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4367" w14:textId="6B360E8F" w:rsidR="00DC7631" w:rsidRPr="008E5D00" w:rsidRDefault="005D6251" w:rsidP="008E5D00">
      <w:pPr>
        <w:jc w:val="center"/>
        <w:rPr>
          <w:rFonts w:ascii="Century Gothic" w:hAnsi="Century Gothic"/>
          <w:b/>
          <w:bCs/>
          <w:sz w:val="20"/>
          <w:szCs w:val="20"/>
        </w:rPr>
      </w:pPr>
      <w:r w:rsidRPr="008E5D00">
        <w:rPr>
          <w:rFonts w:ascii="Century Gothic" w:hAnsi="Century Gothic"/>
          <w:b/>
          <w:bCs/>
          <w:sz w:val="20"/>
          <w:szCs w:val="20"/>
        </w:rPr>
        <w:t>Market Report for Visa Incorporation</w:t>
      </w:r>
    </w:p>
    <w:p w14:paraId="45F7216B" w14:textId="13909171" w:rsidR="008E5D00" w:rsidRPr="008E5D00" w:rsidRDefault="008E5D00">
      <w:pPr>
        <w:rPr>
          <w:rFonts w:ascii="Century Gothic" w:hAnsi="Century Gothic"/>
          <w:b/>
          <w:bCs/>
          <w:sz w:val="20"/>
          <w:szCs w:val="20"/>
        </w:rPr>
      </w:pPr>
      <w:r w:rsidRPr="008E5D00">
        <w:rPr>
          <w:rFonts w:ascii="Century Gothic" w:hAnsi="Century Gothic"/>
          <w:b/>
          <w:bCs/>
          <w:sz w:val="20"/>
          <w:szCs w:val="20"/>
        </w:rPr>
        <w:t>About Visa Incorporation</w:t>
      </w:r>
    </w:p>
    <w:p w14:paraId="22EEBAFE" w14:textId="7F616BC1" w:rsidR="008E5D00" w:rsidRDefault="005D6251" w:rsidP="008E5D00">
      <w:pPr>
        <w:jc w:val="both"/>
        <w:rPr>
          <w:rFonts w:ascii="Century Gothic" w:hAnsi="Century Gothic"/>
          <w:sz w:val="20"/>
          <w:szCs w:val="20"/>
        </w:rPr>
      </w:pPr>
      <w:r w:rsidRPr="008E5D00">
        <w:rPr>
          <w:rFonts w:ascii="Century Gothic" w:hAnsi="Century Gothic"/>
          <w:sz w:val="20"/>
          <w:szCs w:val="20"/>
        </w:rPr>
        <w:t>Visa Inc</w:t>
      </w:r>
      <w:r w:rsidR="008E5D00" w:rsidRPr="008E5D00">
        <w:rPr>
          <w:rFonts w:ascii="Century Gothic" w:hAnsi="Century Gothic"/>
          <w:sz w:val="20"/>
          <w:szCs w:val="20"/>
        </w:rPr>
        <w:t>orporation (“Visa” or the “Company”)</w:t>
      </w:r>
      <w:r w:rsidRPr="008E5D00">
        <w:rPr>
          <w:rFonts w:ascii="Century Gothic" w:hAnsi="Century Gothic"/>
          <w:sz w:val="20"/>
          <w:szCs w:val="20"/>
        </w:rPr>
        <w:t xml:space="preserve"> is a </w:t>
      </w:r>
      <w:r w:rsidR="008E5D00" w:rsidRPr="008E5D00">
        <w:rPr>
          <w:rFonts w:ascii="Century Gothic" w:hAnsi="Century Gothic"/>
          <w:sz w:val="20"/>
          <w:szCs w:val="20"/>
        </w:rPr>
        <w:t>publicly owned</w:t>
      </w:r>
      <w:r w:rsidRPr="008E5D00">
        <w:rPr>
          <w:rFonts w:ascii="Century Gothic" w:hAnsi="Century Gothic"/>
          <w:sz w:val="20"/>
          <w:szCs w:val="20"/>
        </w:rPr>
        <w:t xml:space="preserve"> multinational financial services corporation headquartered in Foster City, California, United States. Its ownership is dispersed among multiple investors, including individual and institutional shareholders who own shares of the company's stock. Founded in 1958 as </w:t>
      </w:r>
      <w:r w:rsidR="008E5D00" w:rsidRPr="008E5D00">
        <w:rPr>
          <w:rFonts w:ascii="Century Gothic" w:hAnsi="Century Gothic"/>
          <w:sz w:val="20"/>
          <w:szCs w:val="20"/>
        </w:rPr>
        <w:t>BankAmerica</w:t>
      </w:r>
      <w:r w:rsidRPr="008E5D00">
        <w:rPr>
          <w:rFonts w:ascii="Century Gothic" w:hAnsi="Century Gothic"/>
          <w:sz w:val="20"/>
          <w:szCs w:val="20"/>
        </w:rPr>
        <w:t xml:space="preserve">, the company has since evolved and was eventually renamed Visa Inc. in 2007. The company's stock is traded on the New York Stock Exchange (NYSE), under the ticker symbol "V." Consequently, Visa's ownership can constantly change as its shareholders buy and sell shares in the </w:t>
      </w:r>
      <w:r w:rsidR="004A65CB">
        <w:rPr>
          <w:rFonts w:ascii="Century Gothic" w:hAnsi="Century Gothic"/>
          <w:sz w:val="20"/>
          <w:szCs w:val="20"/>
        </w:rPr>
        <w:t>stock</w:t>
      </w:r>
      <w:r w:rsidRPr="008E5D00">
        <w:rPr>
          <w:rFonts w:ascii="Century Gothic" w:hAnsi="Century Gothic"/>
          <w:sz w:val="20"/>
          <w:szCs w:val="20"/>
        </w:rPr>
        <w:t xml:space="preserve"> market.</w:t>
      </w:r>
    </w:p>
    <w:p w14:paraId="6C4E0622" w14:textId="5D524B57" w:rsidR="00A868CD" w:rsidRPr="00A868CD" w:rsidRDefault="00A868CD" w:rsidP="008E5D00">
      <w:pPr>
        <w:jc w:val="both"/>
        <w:rPr>
          <w:rFonts w:ascii="Century Gothic" w:hAnsi="Century Gothic"/>
          <w:b/>
          <w:bCs/>
          <w:sz w:val="20"/>
          <w:szCs w:val="20"/>
        </w:rPr>
      </w:pPr>
      <w:r w:rsidRPr="00A868CD">
        <w:rPr>
          <w:rFonts w:ascii="Century Gothic" w:hAnsi="Century Gothic"/>
          <w:b/>
          <w:bCs/>
          <w:sz w:val="20"/>
          <w:szCs w:val="20"/>
        </w:rPr>
        <w:t>Product and Services</w:t>
      </w:r>
    </w:p>
    <w:p w14:paraId="42E1F7C6" w14:textId="77777777" w:rsidR="004663D9" w:rsidRDefault="005066C5" w:rsidP="00A868CD">
      <w:pPr>
        <w:jc w:val="both"/>
        <w:rPr>
          <w:rFonts w:ascii="Century Gothic" w:hAnsi="Century Gothic"/>
          <w:sz w:val="20"/>
          <w:szCs w:val="20"/>
        </w:rPr>
      </w:pPr>
      <w:r>
        <w:rPr>
          <w:rFonts w:ascii="Century Gothic" w:hAnsi="Century Gothic"/>
          <w:sz w:val="20"/>
          <w:szCs w:val="20"/>
        </w:rPr>
        <w:t>The company</w:t>
      </w:r>
      <w:r w:rsidR="00A868CD" w:rsidRPr="00A868CD">
        <w:rPr>
          <w:rFonts w:ascii="Century Gothic" w:hAnsi="Century Gothic"/>
          <w:sz w:val="20"/>
          <w:szCs w:val="20"/>
        </w:rPr>
        <w:t xml:space="preserve"> is a global digital payment technology company that serves individual and commercial clients, financial institutions, government entities, and merchants. It facilitates global e-commerce through digital payments and information. Visa’s transaction processing network, </w:t>
      </w:r>
      <w:proofErr w:type="spellStart"/>
      <w:r w:rsidR="00A868CD" w:rsidRPr="00A868CD">
        <w:rPr>
          <w:rFonts w:ascii="Century Gothic" w:hAnsi="Century Gothic"/>
          <w:sz w:val="20"/>
          <w:szCs w:val="20"/>
        </w:rPr>
        <w:t>VisaNet</w:t>
      </w:r>
      <w:proofErr w:type="spellEnd"/>
      <w:r w:rsidR="00A868CD" w:rsidRPr="00A868CD">
        <w:rPr>
          <w:rFonts w:ascii="Century Gothic" w:hAnsi="Century Gothic"/>
          <w:sz w:val="20"/>
          <w:szCs w:val="20"/>
        </w:rPr>
        <w:t xml:space="preserve">, conducts clearing, authorization, and settlement of payment transactions. The company also routes payment information and related data. </w:t>
      </w:r>
    </w:p>
    <w:p w14:paraId="640DDE44" w14:textId="0584B905" w:rsidR="004663D9" w:rsidRDefault="00A868CD" w:rsidP="00A868CD">
      <w:pPr>
        <w:jc w:val="both"/>
        <w:rPr>
          <w:rFonts w:ascii="Century Gothic" w:hAnsi="Century Gothic"/>
          <w:sz w:val="20"/>
          <w:szCs w:val="20"/>
        </w:rPr>
      </w:pPr>
      <w:r w:rsidRPr="00A868CD">
        <w:rPr>
          <w:rFonts w:ascii="Century Gothic" w:hAnsi="Century Gothic"/>
          <w:sz w:val="20"/>
          <w:szCs w:val="20"/>
        </w:rPr>
        <w:t>Its portfolio of offerings consists</w:t>
      </w:r>
      <w:r w:rsidR="004663D9">
        <w:rPr>
          <w:rFonts w:ascii="Century Gothic" w:hAnsi="Century Gothic"/>
          <w:sz w:val="20"/>
          <w:szCs w:val="20"/>
        </w:rPr>
        <w:t xml:space="preserve"> of:</w:t>
      </w:r>
    </w:p>
    <w:p w14:paraId="76B083DC" w14:textId="77777777" w:rsidR="004663D9" w:rsidRDefault="004663D9" w:rsidP="004663D9">
      <w:pPr>
        <w:pStyle w:val="ListParagraph"/>
        <w:numPr>
          <w:ilvl w:val="0"/>
          <w:numId w:val="1"/>
        </w:numPr>
        <w:jc w:val="both"/>
        <w:rPr>
          <w:rFonts w:ascii="Century Gothic" w:hAnsi="Century Gothic"/>
          <w:sz w:val="20"/>
          <w:szCs w:val="20"/>
        </w:rPr>
      </w:pPr>
      <w:r w:rsidRPr="004663D9">
        <w:rPr>
          <w:rFonts w:ascii="Century Gothic" w:hAnsi="Century Gothic"/>
          <w:sz w:val="20"/>
          <w:szCs w:val="20"/>
        </w:rPr>
        <w:t>M</w:t>
      </w:r>
      <w:r w:rsidR="00A868CD" w:rsidRPr="004663D9">
        <w:rPr>
          <w:rFonts w:ascii="Century Gothic" w:hAnsi="Century Gothic"/>
          <w:sz w:val="20"/>
          <w:szCs w:val="20"/>
        </w:rPr>
        <w:t xml:space="preserve">obile </w:t>
      </w:r>
      <w:r>
        <w:rPr>
          <w:rFonts w:ascii="Century Gothic" w:hAnsi="Century Gothic"/>
          <w:sz w:val="20"/>
          <w:szCs w:val="20"/>
        </w:rPr>
        <w:t>P</w:t>
      </w:r>
      <w:r w:rsidR="00A868CD" w:rsidRPr="004663D9">
        <w:rPr>
          <w:rFonts w:ascii="Century Gothic" w:hAnsi="Century Gothic"/>
          <w:sz w:val="20"/>
          <w:szCs w:val="20"/>
        </w:rPr>
        <w:t xml:space="preserve">ayments, </w:t>
      </w:r>
    </w:p>
    <w:p w14:paraId="69E21F7F" w14:textId="77777777" w:rsidR="004663D9" w:rsidRDefault="004663D9" w:rsidP="004663D9">
      <w:pPr>
        <w:pStyle w:val="ListParagraph"/>
        <w:numPr>
          <w:ilvl w:val="0"/>
          <w:numId w:val="1"/>
        </w:numPr>
        <w:jc w:val="both"/>
        <w:rPr>
          <w:rFonts w:ascii="Century Gothic" w:hAnsi="Century Gothic"/>
          <w:sz w:val="20"/>
          <w:szCs w:val="20"/>
        </w:rPr>
      </w:pPr>
      <w:r>
        <w:rPr>
          <w:rFonts w:ascii="Century Gothic" w:hAnsi="Century Gothic"/>
          <w:sz w:val="20"/>
          <w:szCs w:val="20"/>
        </w:rPr>
        <w:t>P</w:t>
      </w:r>
      <w:r w:rsidR="00A868CD" w:rsidRPr="004663D9">
        <w:rPr>
          <w:rFonts w:ascii="Century Gothic" w:hAnsi="Century Gothic"/>
          <w:sz w:val="20"/>
          <w:szCs w:val="20"/>
        </w:rPr>
        <w:t>ayment cards</w:t>
      </w:r>
    </w:p>
    <w:p w14:paraId="1C04A9E6" w14:textId="77777777" w:rsidR="004663D9" w:rsidRDefault="004663D9" w:rsidP="004663D9">
      <w:pPr>
        <w:pStyle w:val="ListParagraph"/>
        <w:numPr>
          <w:ilvl w:val="0"/>
          <w:numId w:val="1"/>
        </w:numPr>
        <w:jc w:val="both"/>
        <w:rPr>
          <w:rFonts w:ascii="Century Gothic" w:hAnsi="Century Gothic"/>
          <w:sz w:val="20"/>
          <w:szCs w:val="20"/>
        </w:rPr>
      </w:pPr>
      <w:r>
        <w:rPr>
          <w:rFonts w:ascii="Century Gothic" w:hAnsi="Century Gothic"/>
          <w:sz w:val="20"/>
          <w:szCs w:val="20"/>
        </w:rPr>
        <w:t>C</w:t>
      </w:r>
      <w:r w:rsidR="00A868CD" w:rsidRPr="004663D9">
        <w:rPr>
          <w:rFonts w:ascii="Century Gothic" w:hAnsi="Century Gothic"/>
          <w:sz w:val="20"/>
          <w:szCs w:val="20"/>
        </w:rPr>
        <w:t xml:space="preserve">ommercial </w:t>
      </w:r>
      <w:r>
        <w:rPr>
          <w:rFonts w:ascii="Century Gothic" w:hAnsi="Century Gothic"/>
          <w:sz w:val="20"/>
          <w:szCs w:val="20"/>
        </w:rPr>
        <w:t>P</w:t>
      </w:r>
      <w:r w:rsidR="00A868CD" w:rsidRPr="004663D9">
        <w:rPr>
          <w:rFonts w:ascii="Century Gothic" w:hAnsi="Century Gothic"/>
          <w:sz w:val="20"/>
          <w:szCs w:val="20"/>
        </w:rPr>
        <w:t>ayments</w:t>
      </w:r>
    </w:p>
    <w:p w14:paraId="358C834C" w14:textId="77777777" w:rsidR="004663D9" w:rsidRDefault="004663D9" w:rsidP="004663D9">
      <w:pPr>
        <w:pStyle w:val="ListParagraph"/>
        <w:numPr>
          <w:ilvl w:val="0"/>
          <w:numId w:val="1"/>
        </w:numPr>
        <w:jc w:val="both"/>
        <w:rPr>
          <w:rFonts w:ascii="Century Gothic" w:hAnsi="Century Gothic"/>
          <w:sz w:val="20"/>
          <w:szCs w:val="20"/>
        </w:rPr>
      </w:pPr>
      <w:r>
        <w:rPr>
          <w:rFonts w:ascii="Century Gothic" w:hAnsi="Century Gothic"/>
          <w:sz w:val="20"/>
          <w:szCs w:val="20"/>
        </w:rPr>
        <w:t>T</w:t>
      </w:r>
      <w:r w:rsidR="00A868CD" w:rsidRPr="004663D9">
        <w:rPr>
          <w:rFonts w:ascii="Century Gothic" w:hAnsi="Century Gothic"/>
          <w:sz w:val="20"/>
          <w:szCs w:val="20"/>
        </w:rPr>
        <w:t xml:space="preserve">ransaction </w:t>
      </w:r>
      <w:r>
        <w:rPr>
          <w:rFonts w:ascii="Century Gothic" w:hAnsi="Century Gothic"/>
          <w:sz w:val="20"/>
          <w:szCs w:val="20"/>
        </w:rPr>
        <w:t>P</w:t>
      </w:r>
      <w:r w:rsidR="00A868CD" w:rsidRPr="004663D9">
        <w:rPr>
          <w:rFonts w:ascii="Century Gothic" w:hAnsi="Century Gothic"/>
          <w:sz w:val="20"/>
          <w:szCs w:val="20"/>
        </w:rPr>
        <w:t xml:space="preserve">rocessing </w:t>
      </w:r>
      <w:r>
        <w:rPr>
          <w:rFonts w:ascii="Century Gothic" w:hAnsi="Century Gothic"/>
          <w:sz w:val="20"/>
          <w:szCs w:val="20"/>
        </w:rPr>
        <w:t>S</w:t>
      </w:r>
      <w:r w:rsidR="00A868CD" w:rsidRPr="004663D9">
        <w:rPr>
          <w:rFonts w:ascii="Century Gothic" w:hAnsi="Century Gothic"/>
          <w:sz w:val="20"/>
          <w:szCs w:val="20"/>
        </w:rPr>
        <w:t>ervices</w:t>
      </w:r>
    </w:p>
    <w:p w14:paraId="35CB0BFD" w14:textId="77777777" w:rsidR="00B57786" w:rsidRDefault="004663D9" w:rsidP="004663D9">
      <w:pPr>
        <w:pStyle w:val="ListParagraph"/>
        <w:numPr>
          <w:ilvl w:val="0"/>
          <w:numId w:val="1"/>
        </w:numPr>
        <w:jc w:val="both"/>
        <w:rPr>
          <w:rFonts w:ascii="Century Gothic" w:hAnsi="Century Gothic"/>
          <w:sz w:val="20"/>
          <w:szCs w:val="20"/>
        </w:rPr>
      </w:pPr>
      <w:r>
        <w:rPr>
          <w:rFonts w:ascii="Century Gothic" w:hAnsi="Century Gothic"/>
          <w:sz w:val="20"/>
          <w:szCs w:val="20"/>
        </w:rPr>
        <w:t>M</w:t>
      </w:r>
      <w:r w:rsidR="00A868CD" w:rsidRPr="004663D9">
        <w:rPr>
          <w:rFonts w:ascii="Century Gothic" w:hAnsi="Century Gothic"/>
          <w:sz w:val="20"/>
          <w:szCs w:val="20"/>
        </w:rPr>
        <w:t xml:space="preserve">erchant solutions, and other digital services. </w:t>
      </w:r>
    </w:p>
    <w:p w14:paraId="4E0925F1" w14:textId="4997C5F9" w:rsidR="004663D9" w:rsidRDefault="00B57786" w:rsidP="004663D9">
      <w:pPr>
        <w:pStyle w:val="ListParagraph"/>
        <w:numPr>
          <w:ilvl w:val="0"/>
          <w:numId w:val="1"/>
        </w:numPr>
        <w:jc w:val="both"/>
        <w:rPr>
          <w:rFonts w:ascii="Century Gothic" w:hAnsi="Century Gothic"/>
          <w:sz w:val="20"/>
          <w:szCs w:val="20"/>
        </w:rPr>
      </w:pPr>
      <w:r>
        <w:rPr>
          <w:rFonts w:ascii="Century Gothic" w:hAnsi="Century Gothic"/>
          <w:sz w:val="20"/>
          <w:szCs w:val="20"/>
        </w:rPr>
        <w:t>S</w:t>
      </w:r>
      <w:r w:rsidR="00A868CD" w:rsidRPr="004663D9">
        <w:rPr>
          <w:rFonts w:ascii="Century Gothic" w:hAnsi="Century Gothic"/>
          <w:sz w:val="20"/>
          <w:szCs w:val="20"/>
        </w:rPr>
        <w:t xml:space="preserve">upports the local businesses. </w:t>
      </w:r>
    </w:p>
    <w:p w14:paraId="6E00716F" w14:textId="50017BA5" w:rsidR="005066C5" w:rsidRPr="004663D9" w:rsidRDefault="00A868CD" w:rsidP="004663D9">
      <w:pPr>
        <w:jc w:val="both"/>
        <w:rPr>
          <w:rFonts w:ascii="Century Gothic" w:hAnsi="Century Gothic"/>
          <w:sz w:val="20"/>
          <w:szCs w:val="20"/>
        </w:rPr>
      </w:pPr>
      <w:r w:rsidRPr="004663D9">
        <w:rPr>
          <w:rFonts w:ascii="Century Gothic" w:hAnsi="Century Gothic"/>
          <w:sz w:val="20"/>
          <w:szCs w:val="20"/>
        </w:rPr>
        <w:t>The company operates in the Americas, Europe, Asia-Pacific, the Middle East, and Africa.</w:t>
      </w:r>
    </w:p>
    <w:p w14:paraId="3F8E2465" w14:textId="7DE3F3E3" w:rsidR="004663D9" w:rsidRDefault="004663D9" w:rsidP="00A868CD">
      <w:pPr>
        <w:jc w:val="both"/>
        <w:rPr>
          <w:rFonts w:ascii="Century Gothic" w:hAnsi="Century Gothic"/>
          <w:b/>
          <w:bCs/>
          <w:sz w:val="20"/>
          <w:szCs w:val="20"/>
        </w:rPr>
      </w:pPr>
      <w:r w:rsidRPr="004663D9">
        <w:rPr>
          <w:rFonts w:ascii="Century Gothic" w:hAnsi="Century Gothic"/>
          <w:b/>
          <w:bCs/>
          <w:sz w:val="20"/>
          <w:szCs w:val="20"/>
        </w:rPr>
        <w:t>Industry in which Visa Incorporation operates.</w:t>
      </w:r>
    </w:p>
    <w:p w14:paraId="65676E8A" w14:textId="5E92ABDC" w:rsidR="004663D9" w:rsidRDefault="004663D9" w:rsidP="00A868CD">
      <w:pPr>
        <w:jc w:val="both"/>
        <w:rPr>
          <w:rFonts w:ascii="Century Gothic" w:hAnsi="Century Gothic"/>
          <w:sz w:val="20"/>
          <w:szCs w:val="20"/>
        </w:rPr>
      </w:pPr>
      <w:r w:rsidRPr="004663D9">
        <w:rPr>
          <w:rFonts w:ascii="Century Gothic" w:hAnsi="Century Gothic"/>
          <w:sz w:val="20"/>
          <w:szCs w:val="20"/>
        </w:rPr>
        <w:t>Visa operates in the financial services industry (Financial Technology Segment)</w:t>
      </w:r>
      <w:r w:rsidR="00B57786">
        <w:rPr>
          <w:rFonts w:ascii="Century Gothic" w:hAnsi="Century Gothic"/>
          <w:sz w:val="20"/>
          <w:szCs w:val="20"/>
        </w:rPr>
        <w:t>.</w:t>
      </w:r>
    </w:p>
    <w:p w14:paraId="685B8211" w14:textId="0A85601D" w:rsidR="00B57786" w:rsidRDefault="00B57786" w:rsidP="00A868CD">
      <w:pPr>
        <w:jc w:val="both"/>
        <w:rPr>
          <w:rFonts w:ascii="Century Gothic" w:hAnsi="Century Gothic"/>
          <w:b/>
          <w:bCs/>
          <w:sz w:val="20"/>
          <w:szCs w:val="20"/>
        </w:rPr>
      </w:pPr>
      <w:r w:rsidRPr="00B57786">
        <w:rPr>
          <w:rFonts w:ascii="Century Gothic" w:hAnsi="Century Gothic"/>
          <w:b/>
          <w:bCs/>
          <w:sz w:val="20"/>
          <w:szCs w:val="20"/>
        </w:rPr>
        <w:t>Two major competitors</w:t>
      </w:r>
    </w:p>
    <w:p w14:paraId="539075E6" w14:textId="088BCBCE" w:rsidR="00B57786" w:rsidRDefault="00904B5F" w:rsidP="00904B5F">
      <w:pPr>
        <w:jc w:val="both"/>
        <w:rPr>
          <w:rFonts w:ascii="Century Gothic" w:hAnsi="Century Gothic"/>
          <w:sz w:val="20"/>
          <w:szCs w:val="20"/>
        </w:rPr>
      </w:pPr>
      <w:r w:rsidRPr="00904B5F">
        <w:rPr>
          <w:rFonts w:ascii="Century Gothic" w:hAnsi="Century Gothic"/>
          <w:sz w:val="20"/>
          <w:szCs w:val="20"/>
        </w:rPr>
        <w:t>Visa operates within the highly competitive payments industry, with its primary competitors being major global financial firms and payment processing corporations.</w:t>
      </w:r>
      <w:r>
        <w:rPr>
          <w:rFonts w:ascii="Century Gothic" w:hAnsi="Century Gothic"/>
          <w:sz w:val="20"/>
          <w:szCs w:val="20"/>
        </w:rPr>
        <w:t xml:space="preserve"> Below </w:t>
      </w:r>
      <w:proofErr w:type="gramStart"/>
      <w:r>
        <w:rPr>
          <w:rFonts w:ascii="Century Gothic" w:hAnsi="Century Gothic"/>
          <w:sz w:val="20"/>
          <w:szCs w:val="20"/>
        </w:rPr>
        <w:t>are</w:t>
      </w:r>
      <w:proofErr w:type="gramEnd"/>
      <w:r>
        <w:rPr>
          <w:rFonts w:ascii="Century Gothic" w:hAnsi="Century Gothic"/>
          <w:sz w:val="20"/>
          <w:szCs w:val="20"/>
        </w:rPr>
        <w:t xml:space="preserve"> the summary of Visa ‘s top competitors:</w:t>
      </w:r>
    </w:p>
    <w:p w14:paraId="532E653B" w14:textId="09B20565" w:rsidR="00904B5F" w:rsidRDefault="00904B5F" w:rsidP="00E15199">
      <w:pPr>
        <w:pStyle w:val="ListParagraph"/>
        <w:numPr>
          <w:ilvl w:val="0"/>
          <w:numId w:val="1"/>
        </w:numPr>
        <w:jc w:val="both"/>
        <w:rPr>
          <w:rFonts w:ascii="Century Gothic" w:hAnsi="Century Gothic"/>
          <w:sz w:val="20"/>
          <w:szCs w:val="20"/>
        </w:rPr>
      </w:pPr>
      <w:r w:rsidRPr="00E15199">
        <w:rPr>
          <w:rFonts w:ascii="Century Gothic" w:hAnsi="Century Gothic"/>
          <w:b/>
          <w:bCs/>
          <w:sz w:val="20"/>
          <w:szCs w:val="20"/>
        </w:rPr>
        <w:t xml:space="preserve">Mastercard Incorporation: </w:t>
      </w:r>
      <w:r w:rsidRPr="00E15199">
        <w:rPr>
          <w:rFonts w:ascii="Century Gothic" w:hAnsi="Century Gothic"/>
          <w:sz w:val="20"/>
          <w:szCs w:val="20"/>
        </w:rPr>
        <w:t>Mastercard is a payment and technology company, which deals with clearing, authorization, and settlement of payment transactions. It offers a wide range of payment solutions for credit, debit, prepaid, and commercial cards; digital payments, real-time account-based payments, and payment system security; transaction services such as cross-border and domestic transactions. Mastercard also provides value-added services such as loyalty and rewards and advisory services such as consulting, analytics, and implementation services. Mastercard serves individuals, financial institutions, digital partners, businesses, merchants, governments, and other organizations. It has operations in the Americas, the Middle East, Africa, Europe, and Asia-Pacific. Mastercard is headquartered in Purchase, New York, the US.</w:t>
      </w:r>
    </w:p>
    <w:p w14:paraId="6E9ADDAC" w14:textId="62F69FF9" w:rsidR="00E15199" w:rsidRDefault="00F66F19" w:rsidP="00E15199">
      <w:pPr>
        <w:pStyle w:val="ListParagraph"/>
        <w:numPr>
          <w:ilvl w:val="0"/>
          <w:numId w:val="1"/>
        </w:numPr>
        <w:jc w:val="both"/>
        <w:rPr>
          <w:rFonts w:ascii="Century Gothic" w:hAnsi="Century Gothic"/>
          <w:sz w:val="20"/>
          <w:szCs w:val="20"/>
        </w:rPr>
      </w:pPr>
      <w:r>
        <w:rPr>
          <w:rFonts w:ascii="Century Gothic" w:hAnsi="Century Gothic"/>
          <w:b/>
          <w:bCs/>
          <w:sz w:val="20"/>
          <w:szCs w:val="20"/>
        </w:rPr>
        <w:t>American Express Corporation:</w:t>
      </w:r>
      <w:r>
        <w:rPr>
          <w:rFonts w:ascii="Century Gothic" w:hAnsi="Century Gothic"/>
          <w:sz w:val="20"/>
          <w:szCs w:val="20"/>
        </w:rPr>
        <w:t xml:space="preserve"> </w:t>
      </w:r>
      <w:r w:rsidRPr="00F66F19">
        <w:rPr>
          <w:rFonts w:ascii="Century Gothic" w:hAnsi="Century Gothic"/>
          <w:sz w:val="20"/>
          <w:szCs w:val="20"/>
        </w:rPr>
        <w:t xml:space="preserve">American Express Co (Amex) is a provider of card products and travel-related services. It offers a range of credit cards, charge cards, and other payment and financing solutions to individuals, small and middle businesses, and corporates. The company conducts merchant acquisition and processing, payment settlement, point-of-sale marketing, and network services. Its </w:t>
      </w:r>
      <w:r w:rsidRPr="00F66F19">
        <w:rPr>
          <w:rFonts w:ascii="Century Gothic" w:hAnsi="Century Gothic"/>
          <w:sz w:val="20"/>
          <w:szCs w:val="20"/>
        </w:rPr>
        <w:lastRenderedPageBreak/>
        <w:t>travel solutions include personal and corporate travel advisory, hotel and resort booking, and travel management. Amex also offers foreign exchange services, travel insurance, and traveller’s cheque. The company operates through various channels including, direct mail, online applications, in-house teams, direct response advertising, and third-party vendors in the Americas, Europe, Africa, the Middle East, and Asia-Pacific region. Amex is headquartered in New York, the US.</w:t>
      </w:r>
    </w:p>
    <w:p w14:paraId="1136B830" w14:textId="37BC327E" w:rsidR="00F66F19" w:rsidRPr="00F66F19" w:rsidRDefault="00F66F19" w:rsidP="00F66F19">
      <w:pPr>
        <w:jc w:val="both"/>
        <w:rPr>
          <w:rFonts w:ascii="Century Gothic" w:hAnsi="Century Gothic"/>
          <w:b/>
          <w:bCs/>
          <w:sz w:val="20"/>
          <w:szCs w:val="20"/>
        </w:rPr>
      </w:pPr>
      <w:r w:rsidRPr="00F66F19">
        <w:rPr>
          <w:rFonts w:ascii="Century Gothic" w:hAnsi="Century Gothic"/>
          <w:b/>
          <w:bCs/>
          <w:sz w:val="20"/>
          <w:szCs w:val="20"/>
        </w:rPr>
        <w:t>Similarities between Visa Incorporation and its competitors:</w:t>
      </w:r>
    </w:p>
    <w:tbl>
      <w:tblPr>
        <w:tblStyle w:val="TableGrid"/>
        <w:tblW w:w="9225" w:type="dxa"/>
        <w:tblLook w:val="04A0" w:firstRow="1" w:lastRow="0" w:firstColumn="1" w:lastColumn="0" w:noHBand="0" w:noVBand="1"/>
      </w:tblPr>
      <w:tblGrid>
        <w:gridCol w:w="1686"/>
        <w:gridCol w:w="2342"/>
        <w:gridCol w:w="2635"/>
        <w:gridCol w:w="2562"/>
      </w:tblGrid>
      <w:tr w:rsidR="00F66F19" w:rsidRPr="00953883" w14:paraId="77F41E50" w14:textId="77777777" w:rsidTr="00712659">
        <w:trPr>
          <w:trHeight w:val="540"/>
        </w:trPr>
        <w:tc>
          <w:tcPr>
            <w:tcW w:w="1655" w:type="dxa"/>
            <w:shd w:val="clear" w:color="auto" w:fill="E7E6E6" w:themeFill="background2"/>
          </w:tcPr>
          <w:p w14:paraId="17DDDCFF" w14:textId="204B2E4A" w:rsidR="00F66F19" w:rsidRPr="00953883" w:rsidRDefault="00511675">
            <w:pPr>
              <w:jc w:val="both"/>
              <w:rPr>
                <w:rFonts w:ascii="Century Gothic" w:hAnsi="Century Gothic"/>
                <w:b/>
                <w:bCs/>
                <w:sz w:val="20"/>
                <w:szCs w:val="20"/>
              </w:rPr>
            </w:pPr>
            <w:r>
              <w:rPr>
                <w:rFonts w:ascii="Century Gothic" w:hAnsi="Century Gothic"/>
                <w:b/>
                <w:bCs/>
                <w:sz w:val="20"/>
                <w:szCs w:val="20"/>
              </w:rPr>
              <w:t>Key Parameters</w:t>
            </w:r>
          </w:p>
        </w:tc>
        <w:tc>
          <w:tcPr>
            <w:tcW w:w="2350" w:type="dxa"/>
            <w:shd w:val="clear" w:color="auto" w:fill="E7E6E6" w:themeFill="background2"/>
          </w:tcPr>
          <w:p w14:paraId="3573D4B1" w14:textId="560BCAC3" w:rsidR="00F66F19" w:rsidRPr="00953883" w:rsidRDefault="00F66F19">
            <w:pPr>
              <w:jc w:val="both"/>
              <w:rPr>
                <w:rFonts w:ascii="Century Gothic" w:hAnsi="Century Gothic"/>
                <w:b/>
                <w:bCs/>
                <w:sz w:val="20"/>
                <w:szCs w:val="20"/>
              </w:rPr>
            </w:pPr>
            <w:r w:rsidRPr="00953883">
              <w:rPr>
                <w:rFonts w:ascii="Century Gothic" w:hAnsi="Century Gothic"/>
                <w:b/>
                <w:bCs/>
                <w:sz w:val="20"/>
                <w:szCs w:val="20"/>
              </w:rPr>
              <w:t xml:space="preserve">Visa </w:t>
            </w:r>
            <w:r w:rsidR="00953883" w:rsidRPr="00953883">
              <w:rPr>
                <w:rFonts w:ascii="Century Gothic" w:hAnsi="Century Gothic"/>
                <w:b/>
                <w:bCs/>
                <w:sz w:val="20"/>
                <w:szCs w:val="20"/>
              </w:rPr>
              <w:t>Incorporation</w:t>
            </w:r>
          </w:p>
        </w:tc>
        <w:tc>
          <w:tcPr>
            <w:tcW w:w="2647" w:type="dxa"/>
            <w:shd w:val="clear" w:color="auto" w:fill="E7E6E6" w:themeFill="background2"/>
          </w:tcPr>
          <w:p w14:paraId="37B34AAA" w14:textId="159D6CD9" w:rsidR="00F66F19" w:rsidRPr="00953883" w:rsidRDefault="00953883">
            <w:pPr>
              <w:jc w:val="both"/>
              <w:rPr>
                <w:rFonts w:ascii="Century Gothic" w:hAnsi="Century Gothic"/>
                <w:b/>
                <w:bCs/>
                <w:sz w:val="20"/>
                <w:szCs w:val="20"/>
              </w:rPr>
            </w:pPr>
            <w:r w:rsidRPr="00953883">
              <w:rPr>
                <w:rFonts w:ascii="Century Gothic" w:hAnsi="Century Gothic"/>
                <w:b/>
                <w:bCs/>
                <w:sz w:val="20"/>
                <w:szCs w:val="20"/>
              </w:rPr>
              <w:t>Mastercard</w:t>
            </w:r>
          </w:p>
        </w:tc>
        <w:tc>
          <w:tcPr>
            <w:tcW w:w="2573" w:type="dxa"/>
            <w:shd w:val="clear" w:color="auto" w:fill="E7E6E6" w:themeFill="background2"/>
          </w:tcPr>
          <w:p w14:paraId="744436B8" w14:textId="533FA767" w:rsidR="00F66F19" w:rsidRPr="00953883" w:rsidRDefault="00953883">
            <w:pPr>
              <w:jc w:val="both"/>
              <w:rPr>
                <w:rFonts w:ascii="Century Gothic" w:hAnsi="Century Gothic"/>
                <w:b/>
                <w:bCs/>
                <w:sz w:val="20"/>
                <w:szCs w:val="20"/>
              </w:rPr>
            </w:pPr>
            <w:r w:rsidRPr="00953883">
              <w:rPr>
                <w:rFonts w:ascii="Century Gothic" w:hAnsi="Century Gothic"/>
                <w:b/>
                <w:bCs/>
                <w:sz w:val="20"/>
                <w:szCs w:val="20"/>
              </w:rPr>
              <w:t>American Express</w:t>
            </w:r>
          </w:p>
        </w:tc>
      </w:tr>
      <w:tr w:rsidR="00F66F19" w14:paraId="64F347D6" w14:textId="77777777" w:rsidTr="00712659">
        <w:trPr>
          <w:trHeight w:val="566"/>
        </w:trPr>
        <w:tc>
          <w:tcPr>
            <w:tcW w:w="1655" w:type="dxa"/>
          </w:tcPr>
          <w:p w14:paraId="6B3BCB6F" w14:textId="3A675CC4" w:rsidR="00F66F19" w:rsidRPr="00511675" w:rsidRDefault="00511675">
            <w:pPr>
              <w:jc w:val="both"/>
              <w:rPr>
                <w:rFonts w:ascii="Century Gothic" w:hAnsi="Century Gothic"/>
                <w:b/>
                <w:bCs/>
                <w:sz w:val="20"/>
                <w:szCs w:val="20"/>
              </w:rPr>
            </w:pPr>
            <w:r w:rsidRPr="00511675">
              <w:rPr>
                <w:rFonts w:ascii="Century Gothic" w:hAnsi="Century Gothic"/>
                <w:b/>
                <w:bCs/>
                <w:sz w:val="20"/>
                <w:szCs w:val="20"/>
              </w:rPr>
              <w:t>Revenue</w:t>
            </w:r>
          </w:p>
        </w:tc>
        <w:tc>
          <w:tcPr>
            <w:tcW w:w="2350" w:type="dxa"/>
          </w:tcPr>
          <w:p w14:paraId="6FF86293" w14:textId="12825A7A" w:rsidR="00F66F19" w:rsidRDefault="00C66F58">
            <w:pPr>
              <w:jc w:val="both"/>
              <w:rPr>
                <w:rFonts w:ascii="Century Gothic" w:hAnsi="Century Gothic"/>
                <w:sz w:val="20"/>
                <w:szCs w:val="20"/>
              </w:rPr>
            </w:pPr>
            <w:r>
              <w:rPr>
                <w:rFonts w:ascii="Century Gothic" w:hAnsi="Century Gothic"/>
                <w:sz w:val="20"/>
                <w:szCs w:val="20"/>
              </w:rPr>
              <w:t>$31.83</w:t>
            </w:r>
            <w:r w:rsidR="00F27933">
              <w:rPr>
                <w:rFonts w:ascii="Century Gothic" w:hAnsi="Century Gothic"/>
                <w:sz w:val="20"/>
                <w:szCs w:val="20"/>
              </w:rPr>
              <w:t xml:space="preserve"> billion</w:t>
            </w:r>
          </w:p>
        </w:tc>
        <w:tc>
          <w:tcPr>
            <w:tcW w:w="2647" w:type="dxa"/>
          </w:tcPr>
          <w:p w14:paraId="26EA87FB" w14:textId="74CF26B3" w:rsidR="00F66F19" w:rsidRDefault="00C66F58">
            <w:pPr>
              <w:jc w:val="both"/>
              <w:rPr>
                <w:rFonts w:ascii="Century Gothic" w:hAnsi="Century Gothic"/>
                <w:sz w:val="20"/>
                <w:szCs w:val="20"/>
              </w:rPr>
            </w:pPr>
            <w:r>
              <w:rPr>
                <w:rFonts w:ascii="Century Gothic" w:hAnsi="Century Gothic"/>
                <w:sz w:val="20"/>
                <w:szCs w:val="20"/>
              </w:rPr>
              <w:t>$23.59</w:t>
            </w:r>
            <w:r w:rsidR="00F27933">
              <w:rPr>
                <w:rFonts w:ascii="Century Gothic" w:hAnsi="Century Gothic"/>
                <w:sz w:val="20"/>
                <w:szCs w:val="20"/>
              </w:rPr>
              <w:t xml:space="preserve"> billion</w:t>
            </w:r>
          </w:p>
        </w:tc>
        <w:tc>
          <w:tcPr>
            <w:tcW w:w="2573" w:type="dxa"/>
          </w:tcPr>
          <w:p w14:paraId="0E6F754A" w14:textId="2AE916E2" w:rsidR="00F66F19" w:rsidRDefault="00C66F58">
            <w:pPr>
              <w:jc w:val="both"/>
              <w:rPr>
                <w:rFonts w:ascii="Century Gothic" w:hAnsi="Century Gothic"/>
                <w:sz w:val="20"/>
                <w:szCs w:val="20"/>
              </w:rPr>
            </w:pPr>
            <w:r>
              <w:rPr>
                <w:rFonts w:ascii="Century Gothic" w:hAnsi="Century Gothic"/>
                <w:sz w:val="20"/>
                <w:szCs w:val="20"/>
              </w:rPr>
              <w:t>$54.99</w:t>
            </w:r>
            <w:r w:rsidR="00F27933">
              <w:rPr>
                <w:rFonts w:ascii="Century Gothic" w:hAnsi="Century Gothic"/>
                <w:sz w:val="20"/>
                <w:szCs w:val="20"/>
              </w:rPr>
              <w:t xml:space="preserve"> billion</w:t>
            </w:r>
          </w:p>
        </w:tc>
      </w:tr>
      <w:tr w:rsidR="00F66F19" w14:paraId="47B4E072" w14:textId="77777777" w:rsidTr="00712659">
        <w:trPr>
          <w:trHeight w:val="540"/>
        </w:trPr>
        <w:tc>
          <w:tcPr>
            <w:tcW w:w="1655" w:type="dxa"/>
          </w:tcPr>
          <w:p w14:paraId="6417C02C" w14:textId="752BE26F" w:rsidR="00F66F19" w:rsidRPr="00511675" w:rsidRDefault="00C66F58">
            <w:pPr>
              <w:jc w:val="both"/>
              <w:rPr>
                <w:rFonts w:ascii="Century Gothic" w:hAnsi="Century Gothic"/>
                <w:b/>
                <w:bCs/>
                <w:sz w:val="20"/>
                <w:szCs w:val="20"/>
              </w:rPr>
            </w:pPr>
            <w:r>
              <w:rPr>
                <w:rFonts w:ascii="Century Gothic" w:hAnsi="Century Gothic"/>
                <w:b/>
                <w:bCs/>
                <w:sz w:val="20"/>
                <w:szCs w:val="20"/>
              </w:rPr>
              <w:t>Market Capitalisation</w:t>
            </w:r>
          </w:p>
        </w:tc>
        <w:tc>
          <w:tcPr>
            <w:tcW w:w="2350" w:type="dxa"/>
          </w:tcPr>
          <w:p w14:paraId="7E34333E" w14:textId="61A6A89E" w:rsidR="00F66F19" w:rsidRDefault="00F27933">
            <w:pPr>
              <w:jc w:val="both"/>
              <w:rPr>
                <w:rFonts w:ascii="Century Gothic" w:hAnsi="Century Gothic"/>
                <w:sz w:val="20"/>
                <w:szCs w:val="20"/>
              </w:rPr>
            </w:pPr>
            <w:r>
              <w:rPr>
                <w:rFonts w:ascii="Century Gothic" w:hAnsi="Century Gothic"/>
                <w:sz w:val="20"/>
                <w:szCs w:val="20"/>
              </w:rPr>
              <w:t>$475.01billion</w:t>
            </w:r>
          </w:p>
        </w:tc>
        <w:tc>
          <w:tcPr>
            <w:tcW w:w="2647" w:type="dxa"/>
          </w:tcPr>
          <w:p w14:paraId="339EDADE" w14:textId="25738920" w:rsidR="00F66F19" w:rsidRDefault="00F27933">
            <w:pPr>
              <w:jc w:val="both"/>
              <w:rPr>
                <w:rFonts w:ascii="Century Gothic" w:hAnsi="Century Gothic"/>
                <w:sz w:val="20"/>
                <w:szCs w:val="20"/>
              </w:rPr>
            </w:pPr>
            <w:r>
              <w:rPr>
                <w:rFonts w:ascii="Century Gothic" w:hAnsi="Century Gothic"/>
                <w:sz w:val="20"/>
                <w:szCs w:val="20"/>
              </w:rPr>
              <w:t>$362.2 billion</w:t>
            </w:r>
          </w:p>
        </w:tc>
        <w:tc>
          <w:tcPr>
            <w:tcW w:w="2573" w:type="dxa"/>
          </w:tcPr>
          <w:p w14:paraId="703F4E89" w14:textId="37223A1D" w:rsidR="00F66F19" w:rsidRDefault="00712659">
            <w:pPr>
              <w:jc w:val="both"/>
              <w:rPr>
                <w:rFonts w:ascii="Century Gothic" w:hAnsi="Century Gothic"/>
                <w:sz w:val="20"/>
                <w:szCs w:val="20"/>
              </w:rPr>
            </w:pPr>
            <w:r>
              <w:rPr>
                <w:rFonts w:ascii="Century Gothic" w:hAnsi="Century Gothic"/>
                <w:sz w:val="20"/>
                <w:szCs w:val="20"/>
              </w:rPr>
              <w:t>$104.26 billion</w:t>
            </w:r>
          </w:p>
        </w:tc>
      </w:tr>
      <w:tr w:rsidR="00511675" w14:paraId="482B928D" w14:textId="77777777" w:rsidTr="00712659">
        <w:trPr>
          <w:trHeight w:val="540"/>
        </w:trPr>
        <w:tc>
          <w:tcPr>
            <w:tcW w:w="1655" w:type="dxa"/>
          </w:tcPr>
          <w:p w14:paraId="2B2AC4F8" w14:textId="684A19E8" w:rsidR="00511675" w:rsidRPr="00511675" w:rsidRDefault="00511675">
            <w:pPr>
              <w:jc w:val="both"/>
              <w:rPr>
                <w:rFonts w:ascii="Century Gothic" w:hAnsi="Century Gothic"/>
                <w:b/>
                <w:bCs/>
                <w:sz w:val="20"/>
                <w:szCs w:val="20"/>
              </w:rPr>
            </w:pPr>
            <w:r>
              <w:rPr>
                <w:rFonts w:ascii="Century Gothic" w:hAnsi="Century Gothic"/>
                <w:b/>
                <w:bCs/>
                <w:sz w:val="20"/>
                <w:szCs w:val="20"/>
              </w:rPr>
              <w:t>Company’s type</w:t>
            </w:r>
          </w:p>
        </w:tc>
        <w:tc>
          <w:tcPr>
            <w:tcW w:w="2350" w:type="dxa"/>
          </w:tcPr>
          <w:p w14:paraId="22D334B7" w14:textId="08C5D2A4" w:rsidR="00511675" w:rsidRDefault="00511675">
            <w:pPr>
              <w:jc w:val="both"/>
              <w:rPr>
                <w:rFonts w:ascii="Century Gothic" w:hAnsi="Century Gothic"/>
                <w:sz w:val="20"/>
                <w:szCs w:val="20"/>
              </w:rPr>
            </w:pPr>
            <w:r>
              <w:rPr>
                <w:rFonts w:ascii="Century Gothic" w:hAnsi="Century Gothic"/>
                <w:sz w:val="20"/>
                <w:szCs w:val="20"/>
              </w:rPr>
              <w:t>Public Company</w:t>
            </w:r>
          </w:p>
        </w:tc>
        <w:tc>
          <w:tcPr>
            <w:tcW w:w="2647" w:type="dxa"/>
          </w:tcPr>
          <w:p w14:paraId="1B9A030F" w14:textId="0CC288D5" w:rsidR="00511675" w:rsidRDefault="00511675">
            <w:pPr>
              <w:jc w:val="both"/>
              <w:rPr>
                <w:rFonts w:ascii="Century Gothic" w:hAnsi="Century Gothic"/>
                <w:sz w:val="20"/>
                <w:szCs w:val="20"/>
              </w:rPr>
            </w:pPr>
            <w:r>
              <w:rPr>
                <w:rFonts w:ascii="Century Gothic" w:hAnsi="Century Gothic"/>
                <w:sz w:val="20"/>
                <w:szCs w:val="20"/>
              </w:rPr>
              <w:t>Public Company</w:t>
            </w:r>
          </w:p>
        </w:tc>
        <w:tc>
          <w:tcPr>
            <w:tcW w:w="2573" w:type="dxa"/>
          </w:tcPr>
          <w:p w14:paraId="7E742139" w14:textId="6E0E8B00" w:rsidR="00511675" w:rsidRDefault="00511675">
            <w:pPr>
              <w:jc w:val="both"/>
              <w:rPr>
                <w:rFonts w:ascii="Century Gothic" w:hAnsi="Century Gothic"/>
                <w:sz w:val="20"/>
                <w:szCs w:val="20"/>
              </w:rPr>
            </w:pPr>
            <w:r>
              <w:rPr>
                <w:rFonts w:ascii="Century Gothic" w:hAnsi="Century Gothic"/>
                <w:sz w:val="20"/>
                <w:szCs w:val="20"/>
              </w:rPr>
              <w:t>Public Company</w:t>
            </w:r>
          </w:p>
        </w:tc>
      </w:tr>
      <w:tr w:rsidR="00511675" w14:paraId="01F4BCA7" w14:textId="77777777" w:rsidTr="00712659">
        <w:trPr>
          <w:trHeight w:val="566"/>
        </w:trPr>
        <w:tc>
          <w:tcPr>
            <w:tcW w:w="1655" w:type="dxa"/>
          </w:tcPr>
          <w:p w14:paraId="011346DE" w14:textId="795B9B99" w:rsidR="00511675" w:rsidRPr="00511675" w:rsidRDefault="00511675" w:rsidP="00511675">
            <w:pPr>
              <w:jc w:val="both"/>
              <w:rPr>
                <w:rFonts w:ascii="Century Gothic" w:hAnsi="Century Gothic"/>
                <w:b/>
                <w:bCs/>
                <w:sz w:val="20"/>
                <w:szCs w:val="20"/>
              </w:rPr>
            </w:pPr>
            <w:r w:rsidRPr="00511675">
              <w:rPr>
                <w:rFonts w:ascii="Century Gothic" w:hAnsi="Century Gothic"/>
                <w:b/>
                <w:bCs/>
                <w:sz w:val="20"/>
                <w:szCs w:val="20"/>
              </w:rPr>
              <w:t>Location</w:t>
            </w:r>
            <w:r>
              <w:rPr>
                <w:rFonts w:ascii="Century Gothic" w:hAnsi="Century Gothic"/>
                <w:b/>
                <w:bCs/>
                <w:sz w:val="20"/>
                <w:szCs w:val="20"/>
              </w:rPr>
              <w:t xml:space="preserve"> (Headquarters)</w:t>
            </w:r>
          </w:p>
        </w:tc>
        <w:tc>
          <w:tcPr>
            <w:tcW w:w="2350" w:type="dxa"/>
          </w:tcPr>
          <w:p w14:paraId="5B9250C5" w14:textId="448A09EB" w:rsidR="00511675" w:rsidRDefault="00511675" w:rsidP="00511675">
            <w:pPr>
              <w:jc w:val="both"/>
              <w:rPr>
                <w:rFonts w:ascii="Century Gothic" w:hAnsi="Century Gothic"/>
                <w:sz w:val="20"/>
                <w:szCs w:val="20"/>
              </w:rPr>
            </w:pPr>
            <w:r>
              <w:rPr>
                <w:rFonts w:ascii="Century Gothic" w:hAnsi="Century Gothic"/>
                <w:sz w:val="20"/>
                <w:szCs w:val="20"/>
              </w:rPr>
              <w:t>United States of America</w:t>
            </w:r>
          </w:p>
        </w:tc>
        <w:tc>
          <w:tcPr>
            <w:tcW w:w="2647" w:type="dxa"/>
          </w:tcPr>
          <w:p w14:paraId="17317029" w14:textId="2627256C" w:rsidR="00511675" w:rsidRDefault="00511675" w:rsidP="00511675">
            <w:pPr>
              <w:jc w:val="both"/>
              <w:rPr>
                <w:rFonts w:ascii="Century Gothic" w:hAnsi="Century Gothic"/>
                <w:sz w:val="20"/>
                <w:szCs w:val="20"/>
              </w:rPr>
            </w:pPr>
            <w:r>
              <w:rPr>
                <w:rFonts w:ascii="Century Gothic" w:hAnsi="Century Gothic"/>
                <w:sz w:val="20"/>
                <w:szCs w:val="20"/>
              </w:rPr>
              <w:t>United States of America</w:t>
            </w:r>
          </w:p>
        </w:tc>
        <w:tc>
          <w:tcPr>
            <w:tcW w:w="2573" w:type="dxa"/>
          </w:tcPr>
          <w:p w14:paraId="5EA8849F" w14:textId="46D36132" w:rsidR="00511675" w:rsidRDefault="00511675" w:rsidP="00511675">
            <w:pPr>
              <w:jc w:val="both"/>
              <w:rPr>
                <w:rFonts w:ascii="Century Gothic" w:hAnsi="Century Gothic"/>
                <w:sz w:val="20"/>
                <w:szCs w:val="20"/>
              </w:rPr>
            </w:pPr>
            <w:r>
              <w:rPr>
                <w:rFonts w:ascii="Century Gothic" w:hAnsi="Century Gothic"/>
                <w:sz w:val="20"/>
                <w:szCs w:val="20"/>
              </w:rPr>
              <w:t>United States of America</w:t>
            </w:r>
          </w:p>
        </w:tc>
      </w:tr>
      <w:tr w:rsidR="00F66F19" w14:paraId="1AD3FE3C" w14:textId="77777777" w:rsidTr="00712659">
        <w:trPr>
          <w:trHeight w:val="540"/>
        </w:trPr>
        <w:tc>
          <w:tcPr>
            <w:tcW w:w="1655" w:type="dxa"/>
          </w:tcPr>
          <w:p w14:paraId="24F613EF" w14:textId="4938C69B" w:rsidR="00F66F19" w:rsidRPr="00511675" w:rsidRDefault="00511675">
            <w:pPr>
              <w:jc w:val="both"/>
              <w:rPr>
                <w:rFonts w:ascii="Century Gothic" w:hAnsi="Century Gothic"/>
                <w:b/>
                <w:bCs/>
                <w:sz w:val="20"/>
                <w:szCs w:val="20"/>
              </w:rPr>
            </w:pPr>
            <w:r w:rsidRPr="00511675">
              <w:rPr>
                <w:rFonts w:ascii="Century Gothic" w:hAnsi="Century Gothic"/>
                <w:b/>
                <w:bCs/>
                <w:sz w:val="20"/>
                <w:szCs w:val="20"/>
              </w:rPr>
              <w:t>Number of Employees</w:t>
            </w:r>
          </w:p>
        </w:tc>
        <w:tc>
          <w:tcPr>
            <w:tcW w:w="2350" w:type="dxa"/>
          </w:tcPr>
          <w:p w14:paraId="0F677353" w14:textId="5E11A91E" w:rsidR="00F66F19" w:rsidRDefault="00511675">
            <w:pPr>
              <w:jc w:val="both"/>
              <w:rPr>
                <w:rFonts w:ascii="Century Gothic" w:hAnsi="Century Gothic"/>
                <w:sz w:val="20"/>
                <w:szCs w:val="20"/>
              </w:rPr>
            </w:pPr>
            <w:r>
              <w:rPr>
                <w:rFonts w:ascii="Century Gothic" w:hAnsi="Century Gothic"/>
                <w:sz w:val="20"/>
                <w:szCs w:val="20"/>
              </w:rPr>
              <w:t>26,500</w:t>
            </w:r>
          </w:p>
        </w:tc>
        <w:tc>
          <w:tcPr>
            <w:tcW w:w="2647" w:type="dxa"/>
          </w:tcPr>
          <w:p w14:paraId="0EBFE3D0" w14:textId="46DB6C8D" w:rsidR="00F66F19" w:rsidRDefault="00511675">
            <w:pPr>
              <w:jc w:val="both"/>
              <w:rPr>
                <w:rFonts w:ascii="Century Gothic" w:hAnsi="Century Gothic"/>
                <w:sz w:val="20"/>
                <w:szCs w:val="20"/>
              </w:rPr>
            </w:pPr>
            <w:r>
              <w:rPr>
                <w:rFonts w:ascii="Century Gothic" w:hAnsi="Century Gothic"/>
                <w:sz w:val="20"/>
                <w:szCs w:val="20"/>
              </w:rPr>
              <w:t>29,900</w:t>
            </w:r>
          </w:p>
        </w:tc>
        <w:tc>
          <w:tcPr>
            <w:tcW w:w="2573" w:type="dxa"/>
          </w:tcPr>
          <w:p w14:paraId="72935FED" w14:textId="1FFC596A" w:rsidR="00F66F19" w:rsidRDefault="00511675">
            <w:pPr>
              <w:jc w:val="both"/>
              <w:rPr>
                <w:rFonts w:ascii="Century Gothic" w:hAnsi="Century Gothic"/>
                <w:sz w:val="20"/>
                <w:szCs w:val="20"/>
              </w:rPr>
            </w:pPr>
            <w:r>
              <w:rPr>
                <w:rFonts w:ascii="Century Gothic" w:hAnsi="Century Gothic"/>
                <w:sz w:val="20"/>
                <w:szCs w:val="20"/>
              </w:rPr>
              <w:t>77,300</w:t>
            </w:r>
          </w:p>
        </w:tc>
      </w:tr>
      <w:tr w:rsidR="00C66F58" w14:paraId="38F574C0" w14:textId="77777777" w:rsidTr="00712659">
        <w:trPr>
          <w:trHeight w:val="540"/>
        </w:trPr>
        <w:tc>
          <w:tcPr>
            <w:tcW w:w="1655" w:type="dxa"/>
          </w:tcPr>
          <w:p w14:paraId="4AAD5B3F" w14:textId="35267672" w:rsidR="00C66F58" w:rsidRPr="00511675" w:rsidRDefault="00712659">
            <w:pPr>
              <w:jc w:val="both"/>
              <w:rPr>
                <w:rFonts w:ascii="Century Gothic" w:hAnsi="Century Gothic"/>
                <w:b/>
                <w:bCs/>
                <w:sz w:val="20"/>
                <w:szCs w:val="20"/>
              </w:rPr>
            </w:pPr>
            <w:r w:rsidRPr="00712659">
              <w:rPr>
                <w:rFonts w:ascii="Century Gothic" w:hAnsi="Century Gothic"/>
                <w:b/>
                <w:bCs/>
                <w:sz w:val="20"/>
                <w:szCs w:val="20"/>
              </w:rPr>
              <w:t>Customer Segments</w:t>
            </w:r>
          </w:p>
        </w:tc>
        <w:tc>
          <w:tcPr>
            <w:tcW w:w="2350" w:type="dxa"/>
          </w:tcPr>
          <w:p w14:paraId="77925CDF" w14:textId="0D17444A" w:rsidR="00C66F58" w:rsidRDefault="00712659">
            <w:pPr>
              <w:jc w:val="both"/>
              <w:rPr>
                <w:rFonts w:ascii="Century Gothic" w:hAnsi="Century Gothic"/>
                <w:sz w:val="20"/>
                <w:szCs w:val="20"/>
              </w:rPr>
            </w:pPr>
            <w:r>
              <w:rPr>
                <w:rFonts w:ascii="Century Gothic" w:hAnsi="Century Gothic"/>
                <w:sz w:val="20"/>
                <w:szCs w:val="20"/>
              </w:rPr>
              <w:t xml:space="preserve">Individuals, </w:t>
            </w:r>
            <w:proofErr w:type="gramStart"/>
            <w:r>
              <w:rPr>
                <w:rFonts w:ascii="Century Gothic" w:hAnsi="Century Gothic"/>
                <w:sz w:val="20"/>
                <w:szCs w:val="20"/>
              </w:rPr>
              <w:t>businesses</w:t>
            </w:r>
            <w:proofErr w:type="gramEnd"/>
            <w:r>
              <w:rPr>
                <w:rFonts w:ascii="Century Gothic" w:hAnsi="Century Gothic"/>
                <w:sz w:val="20"/>
                <w:szCs w:val="20"/>
              </w:rPr>
              <w:t xml:space="preserve"> and government agencies</w:t>
            </w:r>
          </w:p>
        </w:tc>
        <w:tc>
          <w:tcPr>
            <w:tcW w:w="2647" w:type="dxa"/>
          </w:tcPr>
          <w:p w14:paraId="4501C0CF" w14:textId="5D2EDFF4" w:rsidR="00C66F58" w:rsidRDefault="00712659">
            <w:pPr>
              <w:jc w:val="both"/>
              <w:rPr>
                <w:rFonts w:ascii="Century Gothic" w:hAnsi="Century Gothic"/>
                <w:sz w:val="20"/>
                <w:szCs w:val="20"/>
              </w:rPr>
            </w:pPr>
            <w:r>
              <w:rPr>
                <w:rFonts w:ascii="Century Gothic" w:hAnsi="Century Gothic"/>
                <w:sz w:val="20"/>
                <w:szCs w:val="20"/>
              </w:rPr>
              <w:t xml:space="preserve">Individuals, </w:t>
            </w:r>
            <w:proofErr w:type="gramStart"/>
            <w:r>
              <w:rPr>
                <w:rFonts w:ascii="Century Gothic" w:hAnsi="Century Gothic"/>
                <w:sz w:val="20"/>
                <w:szCs w:val="20"/>
              </w:rPr>
              <w:t>businesses</w:t>
            </w:r>
            <w:proofErr w:type="gramEnd"/>
            <w:r>
              <w:rPr>
                <w:rFonts w:ascii="Century Gothic" w:hAnsi="Century Gothic"/>
                <w:sz w:val="20"/>
                <w:szCs w:val="20"/>
              </w:rPr>
              <w:t xml:space="preserve"> and government agencies</w:t>
            </w:r>
          </w:p>
        </w:tc>
        <w:tc>
          <w:tcPr>
            <w:tcW w:w="2573" w:type="dxa"/>
          </w:tcPr>
          <w:p w14:paraId="6F4EB151" w14:textId="6A528814" w:rsidR="00C66F58" w:rsidRDefault="00712659">
            <w:pPr>
              <w:jc w:val="both"/>
              <w:rPr>
                <w:rFonts w:ascii="Century Gothic" w:hAnsi="Century Gothic"/>
                <w:sz w:val="20"/>
                <w:szCs w:val="20"/>
              </w:rPr>
            </w:pPr>
            <w:r>
              <w:rPr>
                <w:rFonts w:ascii="Century Gothic" w:hAnsi="Century Gothic"/>
                <w:sz w:val="20"/>
                <w:szCs w:val="20"/>
              </w:rPr>
              <w:t xml:space="preserve">Individuals, </w:t>
            </w:r>
            <w:proofErr w:type="gramStart"/>
            <w:r>
              <w:rPr>
                <w:rFonts w:ascii="Century Gothic" w:hAnsi="Century Gothic"/>
                <w:sz w:val="20"/>
                <w:szCs w:val="20"/>
              </w:rPr>
              <w:t>businesses</w:t>
            </w:r>
            <w:proofErr w:type="gramEnd"/>
            <w:r>
              <w:rPr>
                <w:rFonts w:ascii="Century Gothic" w:hAnsi="Century Gothic"/>
                <w:sz w:val="20"/>
                <w:szCs w:val="20"/>
              </w:rPr>
              <w:t xml:space="preserve"> and government agencies</w:t>
            </w:r>
          </w:p>
        </w:tc>
      </w:tr>
    </w:tbl>
    <w:p w14:paraId="0C4EB9B5" w14:textId="48ED7C41" w:rsidR="00904B5F" w:rsidRPr="00DA0A83" w:rsidRDefault="00DA0A83">
      <w:pPr>
        <w:jc w:val="both"/>
        <w:rPr>
          <w:rFonts w:ascii="Century Gothic" w:hAnsi="Century Gothic"/>
          <w:i/>
          <w:iCs/>
          <w:sz w:val="18"/>
          <w:szCs w:val="18"/>
        </w:rPr>
      </w:pPr>
      <w:r w:rsidRPr="00DA0A83">
        <w:rPr>
          <w:rFonts w:ascii="Century Gothic" w:hAnsi="Century Gothic"/>
          <w:i/>
          <w:iCs/>
          <w:sz w:val="18"/>
          <w:szCs w:val="18"/>
        </w:rPr>
        <w:t>Source: Investing.com. Global data</w:t>
      </w:r>
    </w:p>
    <w:p w14:paraId="1704E30A" w14:textId="678EBC64" w:rsidR="00791980" w:rsidRDefault="007A7B3B">
      <w:pPr>
        <w:jc w:val="both"/>
        <w:rPr>
          <w:rFonts w:ascii="Century Gothic" w:hAnsi="Century Gothic"/>
          <w:b/>
          <w:bCs/>
          <w:sz w:val="20"/>
          <w:szCs w:val="20"/>
        </w:rPr>
      </w:pPr>
      <w:r w:rsidRPr="007A7B3B">
        <w:rPr>
          <w:rFonts w:ascii="Century Gothic" w:hAnsi="Century Gothic"/>
          <w:b/>
          <w:bCs/>
          <w:sz w:val="20"/>
          <w:szCs w:val="20"/>
        </w:rPr>
        <w:t>Substitutes and New market</w:t>
      </w:r>
      <w:r>
        <w:rPr>
          <w:rFonts w:ascii="Century Gothic" w:hAnsi="Century Gothic"/>
          <w:b/>
          <w:bCs/>
          <w:sz w:val="20"/>
          <w:szCs w:val="20"/>
        </w:rPr>
        <w:t>:</w:t>
      </w:r>
    </w:p>
    <w:p w14:paraId="03C98BA0" w14:textId="65FE1931" w:rsidR="00C01EDE" w:rsidRPr="00C01EDE" w:rsidRDefault="007A7B3B" w:rsidP="00C01EDE">
      <w:pPr>
        <w:jc w:val="both"/>
        <w:rPr>
          <w:rFonts w:ascii="Century Gothic" w:hAnsi="Century Gothic"/>
          <w:sz w:val="20"/>
          <w:szCs w:val="20"/>
        </w:rPr>
      </w:pPr>
      <w:r>
        <w:rPr>
          <w:rFonts w:ascii="Century Gothic" w:hAnsi="Century Gothic"/>
          <w:sz w:val="20"/>
          <w:szCs w:val="20"/>
        </w:rPr>
        <w:t>T</w:t>
      </w:r>
      <w:r w:rsidRPr="007A7B3B">
        <w:rPr>
          <w:rFonts w:ascii="Century Gothic" w:hAnsi="Century Gothic"/>
          <w:sz w:val="20"/>
          <w:szCs w:val="20"/>
        </w:rPr>
        <w:t>he company faces competition from evolving digital payment services and alternative financial platforms</w:t>
      </w:r>
      <w:r>
        <w:rPr>
          <w:rFonts w:ascii="Century Gothic" w:hAnsi="Century Gothic"/>
          <w:sz w:val="20"/>
          <w:szCs w:val="20"/>
        </w:rPr>
        <w:t>. Below are the substitutes for Visa products and services:</w:t>
      </w:r>
    </w:p>
    <w:p w14:paraId="0842F2CA" w14:textId="77777777" w:rsidR="007A7B3B" w:rsidRDefault="007A7B3B" w:rsidP="007A7B3B">
      <w:pPr>
        <w:pStyle w:val="ListParagraph"/>
        <w:numPr>
          <w:ilvl w:val="0"/>
          <w:numId w:val="1"/>
        </w:numPr>
        <w:jc w:val="both"/>
        <w:rPr>
          <w:rFonts w:ascii="Century Gothic" w:hAnsi="Century Gothic"/>
          <w:sz w:val="20"/>
          <w:szCs w:val="20"/>
        </w:rPr>
      </w:pPr>
      <w:r w:rsidRPr="007A7B3B">
        <w:rPr>
          <w:rFonts w:ascii="Century Gothic" w:hAnsi="Century Gothic"/>
          <w:sz w:val="20"/>
          <w:szCs w:val="20"/>
        </w:rPr>
        <w:t>Stripe</w:t>
      </w:r>
    </w:p>
    <w:p w14:paraId="4FFF7FE9" w14:textId="77777777" w:rsidR="007A7B3B" w:rsidRDefault="007A7B3B" w:rsidP="007A7B3B">
      <w:pPr>
        <w:pStyle w:val="ListParagraph"/>
        <w:numPr>
          <w:ilvl w:val="0"/>
          <w:numId w:val="1"/>
        </w:numPr>
        <w:jc w:val="both"/>
        <w:rPr>
          <w:rFonts w:ascii="Century Gothic" w:hAnsi="Century Gothic"/>
          <w:sz w:val="20"/>
          <w:szCs w:val="20"/>
        </w:rPr>
      </w:pPr>
      <w:r w:rsidRPr="007A7B3B">
        <w:rPr>
          <w:rFonts w:ascii="Century Gothic" w:hAnsi="Century Gothic"/>
          <w:sz w:val="20"/>
          <w:szCs w:val="20"/>
        </w:rPr>
        <w:t>Square</w:t>
      </w:r>
    </w:p>
    <w:p w14:paraId="7CB69D8D" w14:textId="77777777" w:rsidR="007A7B3B" w:rsidRDefault="007A7B3B" w:rsidP="007A7B3B">
      <w:pPr>
        <w:pStyle w:val="ListParagraph"/>
        <w:numPr>
          <w:ilvl w:val="0"/>
          <w:numId w:val="1"/>
        </w:numPr>
        <w:jc w:val="both"/>
        <w:rPr>
          <w:rFonts w:ascii="Century Gothic" w:hAnsi="Century Gothic"/>
          <w:sz w:val="20"/>
          <w:szCs w:val="20"/>
        </w:rPr>
      </w:pPr>
      <w:r>
        <w:rPr>
          <w:rFonts w:ascii="Century Gothic" w:hAnsi="Century Gothic"/>
          <w:sz w:val="20"/>
          <w:szCs w:val="20"/>
        </w:rPr>
        <w:t>C</w:t>
      </w:r>
      <w:r w:rsidRPr="007A7B3B">
        <w:rPr>
          <w:rFonts w:ascii="Century Gothic" w:hAnsi="Century Gothic"/>
          <w:sz w:val="20"/>
          <w:szCs w:val="20"/>
        </w:rPr>
        <w:t>ryptocurrencies like Bitcoin and Ethereum.</w:t>
      </w:r>
      <w:r>
        <w:rPr>
          <w:rFonts w:ascii="Century Gothic" w:hAnsi="Century Gothic"/>
          <w:sz w:val="20"/>
          <w:szCs w:val="20"/>
        </w:rPr>
        <w:t xml:space="preserve"> </w:t>
      </w:r>
    </w:p>
    <w:p w14:paraId="48FC221B" w14:textId="0A1443A4" w:rsidR="00C01EDE" w:rsidRDefault="00C01EDE" w:rsidP="007A7B3B">
      <w:pPr>
        <w:pStyle w:val="ListParagraph"/>
        <w:numPr>
          <w:ilvl w:val="0"/>
          <w:numId w:val="1"/>
        </w:numPr>
        <w:jc w:val="both"/>
        <w:rPr>
          <w:rFonts w:ascii="Century Gothic" w:hAnsi="Century Gothic"/>
          <w:sz w:val="20"/>
          <w:szCs w:val="20"/>
        </w:rPr>
      </w:pPr>
      <w:proofErr w:type="spellStart"/>
      <w:r>
        <w:rPr>
          <w:rFonts w:ascii="Century Gothic" w:hAnsi="Century Gothic"/>
          <w:sz w:val="20"/>
          <w:szCs w:val="20"/>
        </w:rPr>
        <w:t>Paypal</w:t>
      </w:r>
      <w:proofErr w:type="spellEnd"/>
    </w:p>
    <w:p w14:paraId="764385F5" w14:textId="04C716F3" w:rsidR="007A7B3B" w:rsidRDefault="007A7B3B" w:rsidP="007A7B3B">
      <w:pPr>
        <w:jc w:val="both"/>
        <w:rPr>
          <w:rFonts w:ascii="Century Gothic" w:hAnsi="Century Gothic"/>
          <w:sz w:val="20"/>
          <w:szCs w:val="20"/>
        </w:rPr>
      </w:pPr>
      <w:r w:rsidRPr="007A7B3B">
        <w:rPr>
          <w:rFonts w:ascii="Century Gothic" w:hAnsi="Century Gothic"/>
          <w:sz w:val="20"/>
          <w:szCs w:val="20"/>
        </w:rPr>
        <w:t>Visa must continually innovate and adapt to stay ahead in this dynamic and rapidly changing financial landscape.</w:t>
      </w:r>
    </w:p>
    <w:p w14:paraId="5EB6B769" w14:textId="1BEFBA47" w:rsidR="00C01EDE" w:rsidRDefault="00C01EDE" w:rsidP="007A7B3B">
      <w:pPr>
        <w:jc w:val="both"/>
        <w:rPr>
          <w:rFonts w:ascii="Century Gothic" w:hAnsi="Century Gothic"/>
          <w:b/>
          <w:bCs/>
          <w:sz w:val="20"/>
          <w:szCs w:val="20"/>
        </w:rPr>
      </w:pPr>
      <w:r w:rsidRPr="00C01EDE">
        <w:rPr>
          <w:rFonts w:ascii="Century Gothic" w:hAnsi="Century Gothic"/>
          <w:b/>
          <w:bCs/>
          <w:sz w:val="20"/>
          <w:szCs w:val="20"/>
        </w:rPr>
        <w:t>Key Revenue and Cost Drivers</w:t>
      </w:r>
      <w:r>
        <w:rPr>
          <w:rFonts w:ascii="Century Gothic" w:hAnsi="Century Gothic"/>
          <w:b/>
          <w:bCs/>
          <w:sz w:val="20"/>
          <w:szCs w:val="20"/>
        </w:rPr>
        <w:t>:</w:t>
      </w:r>
    </w:p>
    <w:p w14:paraId="1A68B4DB" w14:textId="1068C5DA" w:rsidR="00C01EDE" w:rsidRDefault="00C01EDE" w:rsidP="007A7B3B">
      <w:pPr>
        <w:jc w:val="both"/>
        <w:rPr>
          <w:rFonts w:ascii="Century Gothic" w:hAnsi="Century Gothic"/>
          <w:sz w:val="20"/>
          <w:szCs w:val="20"/>
        </w:rPr>
      </w:pPr>
      <w:r w:rsidRPr="00C01EDE">
        <w:rPr>
          <w:rFonts w:ascii="Century Gothic" w:hAnsi="Century Gothic"/>
          <w:sz w:val="20"/>
          <w:szCs w:val="20"/>
        </w:rPr>
        <w:t xml:space="preserve">Below are </w:t>
      </w:r>
      <w:r>
        <w:rPr>
          <w:rFonts w:ascii="Century Gothic" w:hAnsi="Century Gothic"/>
          <w:sz w:val="20"/>
          <w:szCs w:val="20"/>
        </w:rPr>
        <w:t xml:space="preserve">the </w:t>
      </w:r>
      <w:r w:rsidRPr="00C92EB2">
        <w:rPr>
          <w:rFonts w:ascii="Century Gothic" w:hAnsi="Century Gothic"/>
          <w:b/>
          <w:bCs/>
          <w:sz w:val="20"/>
          <w:szCs w:val="20"/>
        </w:rPr>
        <w:t>key revenue drivers</w:t>
      </w:r>
      <w:r w:rsidRPr="00C01EDE">
        <w:rPr>
          <w:rFonts w:ascii="Century Gothic" w:hAnsi="Century Gothic"/>
          <w:sz w:val="20"/>
          <w:szCs w:val="20"/>
        </w:rPr>
        <w:t xml:space="preserve"> of Visa Incorporation</w:t>
      </w:r>
      <w:r>
        <w:rPr>
          <w:rFonts w:ascii="Century Gothic" w:hAnsi="Century Gothic"/>
          <w:sz w:val="20"/>
          <w:szCs w:val="20"/>
        </w:rPr>
        <w:t>:</w:t>
      </w:r>
    </w:p>
    <w:p w14:paraId="6EF2D803" w14:textId="0CE84C47" w:rsidR="00C01EDE" w:rsidRPr="00AC4E06" w:rsidRDefault="0080093F" w:rsidP="0080093F">
      <w:pPr>
        <w:pStyle w:val="ListParagraph"/>
        <w:numPr>
          <w:ilvl w:val="0"/>
          <w:numId w:val="1"/>
        </w:numPr>
        <w:jc w:val="both"/>
        <w:rPr>
          <w:rFonts w:ascii="Century Gothic" w:hAnsi="Century Gothic"/>
          <w:sz w:val="20"/>
          <w:szCs w:val="20"/>
          <w:highlight w:val="cyan"/>
        </w:rPr>
      </w:pPr>
      <w:r w:rsidRPr="00AC4E06">
        <w:rPr>
          <w:rFonts w:ascii="Century Gothic" w:hAnsi="Century Gothic"/>
          <w:sz w:val="20"/>
          <w:szCs w:val="20"/>
          <w:highlight w:val="cyan"/>
        </w:rPr>
        <w:t>Growth in nominal payments volume which impacts its service revenue.</w:t>
      </w:r>
    </w:p>
    <w:p w14:paraId="66DB45CC" w14:textId="576FC698" w:rsidR="0080093F" w:rsidRPr="00AC4E06" w:rsidRDefault="0080093F" w:rsidP="0080093F">
      <w:pPr>
        <w:pStyle w:val="ListParagraph"/>
        <w:numPr>
          <w:ilvl w:val="0"/>
          <w:numId w:val="1"/>
        </w:numPr>
        <w:jc w:val="both"/>
        <w:rPr>
          <w:rFonts w:ascii="Century Gothic" w:hAnsi="Century Gothic"/>
          <w:sz w:val="20"/>
          <w:szCs w:val="20"/>
          <w:highlight w:val="cyan"/>
        </w:rPr>
      </w:pPr>
      <w:r w:rsidRPr="00AC4E06">
        <w:rPr>
          <w:rFonts w:ascii="Century Gothic" w:hAnsi="Century Gothic"/>
          <w:sz w:val="20"/>
          <w:szCs w:val="20"/>
          <w:highlight w:val="cyan"/>
        </w:rPr>
        <w:t>Number of processed transactions (transaction fee) which affect</w:t>
      </w:r>
      <w:r w:rsidR="004A65CB" w:rsidRPr="00AC4E06">
        <w:rPr>
          <w:rFonts w:ascii="Century Gothic" w:hAnsi="Century Gothic"/>
          <w:sz w:val="20"/>
          <w:szCs w:val="20"/>
          <w:highlight w:val="cyan"/>
        </w:rPr>
        <w:t>s</w:t>
      </w:r>
      <w:r w:rsidRPr="00AC4E06">
        <w:rPr>
          <w:rFonts w:ascii="Century Gothic" w:hAnsi="Century Gothic"/>
          <w:sz w:val="20"/>
          <w:szCs w:val="20"/>
          <w:highlight w:val="cyan"/>
        </w:rPr>
        <w:t xml:space="preserve"> the growth of its data processing revenue.</w:t>
      </w:r>
    </w:p>
    <w:p w14:paraId="252A45AD" w14:textId="343F3C22" w:rsidR="0080093F" w:rsidRDefault="00C92EB2" w:rsidP="0080093F">
      <w:pPr>
        <w:pStyle w:val="ListParagraph"/>
        <w:numPr>
          <w:ilvl w:val="0"/>
          <w:numId w:val="1"/>
        </w:numPr>
        <w:jc w:val="both"/>
        <w:rPr>
          <w:rFonts w:ascii="Century Gothic" w:hAnsi="Century Gothic"/>
          <w:sz w:val="20"/>
          <w:szCs w:val="20"/>
        </w:rPr>
      </w:pPr>
      <w:commentRangeStart w:id="0"/>
      <w:r>
        <w:rPr>
          <w:rFonts w:ascii="Century Gothic" w:hAnsi="Century Gothic"/>
          <w:sz w:val="20"/>
          <w:szCs w:val="20"/>
        </w:rPr>
        <w:t>Currency</w:t>
      </w:r>
      <w:commentRangeEnd w:id="0"/>
      <w:r w:rsidR="00AC4E06">
        <w:rPr>
          <w:rStyle w:val="CommentReference"/>
        </w:rPr>
        <w:commentReference w:id="0"/>
      </w:r>
      <w:r>
        <w:rPr>
          <w:rFonts w:ascii="Century Gothic" w:hAnsi="Century Gothic"/>
          <w:sz w:val="20"/>
          <w:szCs w:val="20"/>
        </w:rPr>
        <w:t xml:space="preserve"> fluctuation and various price modifications directly impact the value of international revenue from different countries and regions.</w:t>
      </w:r>
    </w:p>
    <w:p w14:paraId="0FF377F4" w14:textId="385A7DFA" w:rsidR="00C92EB2" w:rsidRDefault="00C92EB2" w:rsidP="0080093F">
      <w:pPr>
        <w:pStyle w:val="ListParagraph"/>
        <w:numPr>
          <w:ilvl w:val="0"/>
          <w:numId w:val="1"/>
        </w:numPr>
        <w:jc w:val="both"/>
        <w:rPr>
          <w:rFonts w:ascii="Century Gothic" w:hAnsi="Century Gothic"/>
          <w:sz w:val="20"/>
          <w:szCs w:val="20"/>
        </w:rPr>
      </w:pPr>
      <w:r>
        <w:rPr>
          <w:rFonts w:ascii="Century Gothic" w:hAnsi="Century Gothic"/>
          <w:sz w:val="20"/>
          <w:szCs w:val="20"/>
        </w:rPr>
        <w:t>Number of value-added services provided by the company directly Impact its other revenue.</w:t>
      </w:r>
    </w:p>
    <w:p w14:paraId="41A5BC78" w14:textId="4934B79D" w:rsidR="00C92EB2" w:rsidRDefault="00C92EB2" w:rsidP="00C92EB2">
      <w:pPr>
        <w:jc w:val="both"/>
        <w:rPr>
          <w:rFonts w:ascii="Century Gothic" w:hAnsi="Century Gothic"/>
          <w:sz w:val="20"/>
          <w:szCs w:val="20"/>
        </w:rPr>
      </w:pPr>
      <w:r>
        <w:rPr>
          <w:rFonts w:ascii="Century Gothic" w:hAnsi="Century Gothic"/>
          <w:sz w:val="20"/>
          <w:szCs w:val="20"/>
        </w:rPr>
        <w:t xml:space="preserve">Below are the </w:t>
      </w:r>
      <w:r w:rsidRPr="00C92EB2">
        <w:rPr>
          <w:rFonts w:ascii="Century Gothic" w:hAnsi="Century Gothic"/>
          <w:b/>
          <w:bCs/>
          <w:sz w:val="20"/>
          <w:szCs w:val="20"/>
        </w:rPr>
        <w:t>key cost drivers</w:t>
      </w:r>
      <w:r>
        <w:rPr>
          <w:rFonts w:ascii="Century Gothic" w:hAnsi="Century Gothic"/>
          <w:sz w:val="20"/>
          <w:szCs w:val="20"/>
        </w:rPr>
        <w:t xml:space="preserve"> of Visa Incorporation:</w:t>
      </w:r>
    </w:p>
    <w:p w14:paraId="11870FEB" w14:textId="27F85956" w:rsidR="00C92EB2" w:rsidRPr="00AC4E06" w:rsidRDefault="00C92EB2" w:rsidP="00C92EB2">
      <w:pPr>
        <w:pStyle w:val="ListParagraph"/>
        <w:numPr>
          <w:ilvl w:val="0"/>
          <w:numId w:val="1"/>
        </w:numPr>
        <w:jc w:val="both"/>
        <w:rPr>
          <w:rFonts w:ascii="Century Gothic" w:hAnsi="Century Gothic"/>
          <w:sz w:val="20"/>
          <w:szCs w:val="20"/>
          <w:highlight w:val="cyan"/>
        </w:rPr>
      </w:pPr>
      <w:r w:rsidRPr="00AC4E06">
        <w:rPr>
          <w:rFonts w:ascii="Century Gothic" w:hAnsi="Century Gothic"/>
          <w:sz w:val="20"/>
          <w:szCs w:val="20"/>
          <w:highlight w:val="cyan"/>
        </w:rPr>
        <w:t>Personnel expenses- % of revenue</w:t>
      </w:r>
    </w:p>
    <w:p w14:paraId="59B89565" w14:textId="09DA876E" w:rsidR="00C92EB2" w:rsidRPr="00AC4E06" w:rsidRDefault="00C92EB2" w:rsidP="00C92EB2">
      <w:pPr>
        <w:pStyle w:val="ListParagraph"/>
        <w:numPr>
          <w:ilvl w:val="0"/>
          <w:numId w:val="1"/>
        </w:numPr>
        <w:jc w:val="both"/>
        <w:rPr>
          <w:rFonts w:ascii="Century Gothic" w:hAnsi="Century Gothic"/>
          <w:sz w:val="20"/>
          <w:szCs w:val="20"/>
          <w:highlight w:val="cyan"/>
        </w:rPr>
      </w:pPr>
      <w:r w:rsidRPr="00AC4E06">
        <w:rPr>
          <w:rFonts w:ascii="Century Gothic" w:hAnsi="Century Gothic"/>
          <w:sz w:val="20"/>
          <w:szCs w:val="20"/>
          <w:highlight w:val="cyan"/>
        </w:rPr>
        <w:t xml:space="preserve">Marketing expenses- % of </w:t>
      </w:r>
      <w:commentRangeStart w:id="1"/>
      <w:r w:rsidRPr="00AC4E06">
        <w:rPr>
          <w:rFonts w:ascii="Century Gothic" w:hAnsi="Century Gothic"/>
          <w:sz w:val="20"/>
          <w:szCs w:val="20"/>
          <w:highlight w:val="cyan"/>
        </w:rPr>
        <w:t>revenue</w:t>
      </w:r>
      <w:commentRangeEnd w:id="1"/>
      <w:r w:rsidR="00AC4E06">
        <w:rPr>
          <w:rStyle w:val="CommentReference"/>
        </w:rPr>
        <w:commentReference w:id="1"/>
      </w:r>
    </w:p>
    <w:p w14:paraId="4D858224" w14:textId="50EBA5DD" w:rsidR="00C92EB2" w:rsidRPr="00AC4E06" w:rsidRDefault="00DA0A83" w:rsidP="00C92EB2">
      <w:pPr>
        <w:pStyle w:val="ListParagraph"/>
        <w:numPr>
          <w:ilvl w:val="0"/>
          <w:numId w:val="1"/>
        </w:numPr>
        <w:jc w:val="both"/>
        <w:rPr>
          <w:rFonts w:ascii="Century Gothic" w:hAnsi="Century Gothic"/>
          <w:sz w:val="20"/>
          <w:szCs w:val="20"/>
          <w:highlight w:val="cyan"/>
        </w:rPr>
      </w:pPr>
      <w:r w:rsidRPr="00AC4E06">
        <w:rPr>
          <w:rFonts w:ascii="Century Gothic" w:hAnsi="Century Gothic"/>
          <w:sz w:val="20"/>
          <w:szCs w:val="20"/>
          <w:highlight w:val="cyan"/>
        </w:rPr>
        <w:t>Network and processing expenses- % of revenue</w:t>
      </w:r>
    </w:p>
    <w:p w14:paraId="6BD19221" w14:textId="04D69004" w:rsidR="00DA0A83" w:rsidRDefault="00DA0A83" w:rsidP="00C92EB2">
      <w:pPr>
        <w:pStyle w:val="ListParagraph"/>
        <w:numPr>
          <w:ilvl w:val="0"/>
          <w:numId w:val="1"/>
        </w:numPr>
        <w:jc w:val="both"/>
        <w:rPr>
          <w:rFonts w:ascii="Century Gothic" w:hAnsi="Century Gothic"/>
          <w:sz w:val="20"/>
          <w:szCs w:val="20"/>
        </w:rPr>
      </w:pPr>
      <w:r>
        <w:rPr>
          <w:rFonts w:ascii="Century Gothic" w:hAnsi="Century Gothic"/>
          <w:sz w:val="20"/>
          <w:szCs w:val="20"/>
        </w:rPr>
        <w:lastRenderedPageBreak/>
        <w:t>Professional fees- % of revenue</w:t>
      </w:r>
    </w:p>
    <w:p w14:paraId="0B763AC2" w14:textId="006F8040" w:rsidR="00DA0A83" w:rsidRDefault="00DA0A83" w:rsidP="00DA0A83">
      <w:pPr>
        <w:jc w:val="both"/>
        <w:rPr>
          <w:rFonts w:ascii="Century Gothic" w:hAnsi="Century Gothic"/>
          <w:sz w:val="20"/>
          <w:szCs w:val="20"/>
        </w:rPr>
      </w:pPr>
      <w:r>
        <w:rPr>
          <w:rFonts w:ascii="Century Gothic" w:hAnsi="Century Gothic"/>
          <w:sz w:val="20"/>
          <w:szCs w:val="20"/>
        </w:rPr>
        <w:t xml:space="preserve">It is worthy noting that a large percentage of the company’s cost is </w:t>
      </w:r>
      <w:r w:rsidRPr="00DA0A83">
        <w:rPr>
          <w:rFonts w:ascii="Century Gothic" w:hAnsi="Century Gothic"/>
          <w:b/>
          <w:bCs/>
          <w:sz w:val="20"/>
          <w:szCs w:val="20"/>
        </w:rPr>
        <w:t>personnel cost.</w:t>
      </w:r>
    </w:p>
    <w:p w14:paraId="6854E9BE" w14:textId="00AA72DA" w:rsidR="00DA0A83" w:rsidRDefault="00DA0A83" w:rsidP="00DA0A83">
      <w:pPr>
        <w:jc w:val="both"/>
        <w:rPr>
          <w:rFonts w:ascii="Century Gothic" w:hAnsi="Century Gothic"/>
          <w:b/>
          <w:bCs/>
          <w:sz w:val="20"/>
          <w:szCs w:val="20"/>
        </w:rPr>
      </w:pPr>
      <w:r w:rsidRPr="00DA0A83">
        <w:rPr>
          <w:rFonts w:ascii="Century Gothic" w:hAnsi="Century Gothic"/>
          <w:b/>
          <w:bCs/>
          <w:sz w:val="20"/>
          <w:szCs w:val="20"/>
        </w:rPr>
        <w:t>Current Industry and Market Trends in relation to the cost drivers</w:t>
      </w:r>
      <w:r>
        <w:rPr>
          <w:rFonts w:ascii="Century Gothic" w:hAnsi="Century Gothic"/>
          <w:b/>
          <w:bCs/>
          <w:sz w:val="20"/>
          <w:szCs w:val="20"/>
        </w:rPr>
        <w:t>:</w:t>
      </w:r>
    </w:p>
    <w:p w14:paraId="7644E0F8" w14:textId="77777777" w:rsidR="00932716" w:rsidRPr="00932716" w:rsidRDefault="00932716" w:rsidP="00932716">
      <w:pPr>
        <w:jc w:val="both"/>
        <w:rPr>
          <w:rFonts w:ascii="Century Gothic" w:hAnsi="Century Gothic"/>
          <w:sz w:val="20"/>
          <w:szCs w:val="20"/>
        </w:rPr>
      </w:pPr>
      <w:r w:rsidRPr="00932716">
        <w:rPr>
          <w:rFonts w:ascii="Century Gothic" w:hAnsi="Century Gothic"/>
          <w:sz w:val="20"/>
          <w:szCs w:val="20"/>
        </w:rPr>
        <w:t xml:space="preserve">The international payments sector is still undergoing rapid transformation. Visa's network and payment solutions for customers, financial institutions, and merchant involvement are in competition with both established and emerging competitors. Consumer </w:t>
      </w:r>
      <w:proofErr w:type="spellStart"/>
      <w:r w:rsidRPr="00932716">
        <w:rPr>
          <w:rFonts w:ascii="Century Gothic" w:hAnsi="Century Gothic"/>
          <w:sz w:val="20"/>
          <w:szCs w:val="20"/>
        </w:rPr>
        <w:t>behavior</w:t>
      </w:r>
      <w:proofErr w:type="spellEnd"/>
      <w:r w:rsidRPr="00932716">
        <w:rPr>
          <w:rFonts w:ascii="Century Gothic" w:hAnsi="Century Gothic"/>
          <w:sz w:val="20"/>
          <w:szCs w:val="20"/>
        </w:rPr>
        <w:t xml:space="preserve"> is changing due to technology and innovation, which is creating growth potential in digital currencies, e-commerce, mobile payments, blockchain technology, and mobile payments. Many of the new players are deviating from conventional network payment patterns, made possible by these advancements. The evolving regulatory environment in several nations is facilitating the development of local networks or more processing competition.</w:t>
      </w:r>
    </w:p>
    <w:p w14:paraId="4B77832D" w14:textId="1537E16A" w:rsidR="00932716" w:rsidRPr="00932716" w:rsidRDefault="00932716" w:rsidP="00932716">
      <w:pPr>
        <w:jc w:val="both"/>
        <w:rPr>
          <w:rFonts w:ascii="Century Gothic" w:hAnsi="Century Gothic"/>
          <w:sz w:val="20"/>
          <w:szCs w:val="20"/>
        </w:rPr>
      </w:pPr>
      <w:r w:rsidRPr="00932716">
        <w:rPr>
          <w:rFonts w:ascii="Century Gothic" w:hAnsi="Century Gothic"/>
          <w:sz w:val="20"/>
          <w:szCs w:val="20"/>
        </w:rPr>
        <w:t xml:space="preserve">Visa has competition from every mode of payment. This covers payments made on paper, mostly using cash and checks, as well as all electronic payment methods. </w:t>
      </w:r>
      <w:r w:rsidR="00B041A2">
        <w:rPr>
          <w:rFonts w:ascii="Century Gothic" w:hAnsi="Century Gothic"/>
          <w:sz w:val="20"/>
          <w:szCs w:val="20"/>
        </w:rPr>
        <w:t>The company</w:t>
      </w:r>
      <w:r w:rsidRPr="00932716">
        <w:rPr>
          <w:rFonts w:ascii="Century Gothic" w:hAnsi="Century Gothic"/>
          <w:sz w:val="20"/>
          <w:szCs w:val="20"/>
        </w:rPr>
        <w:t xml:space="preserve"> primary rivals for electronic payments are:</w:t>
      </w:r>
    </w:p>
    <w:p w14:paraId="2F9F5AE1" w14:textId="76F53413" w:rsidR="00932716" w:rsidRDefault="00932716" w:rsidP="00932716">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Multi-regional or global networks:</w:t>
      </w:r>
      <w:r w:rsidRPr="00932716">
        <w:rPr>
          <w:rFonts w:ascii="Century Gothic" w:hAnsi="Century Gothic"/>
          <w:sz w:val="20"/>
          <w:szCs w:val="20"/>
        </w:rPr>
        <w:t xml:space="preserve"> Usually, these networks provide a selection of branded, all-purpose card payment solutions </w:t>
      </w:r>
      <w:r w:rsidR="00B041A2" w:rsidRPr="00932716">
        <w:rPr>
          <w:rFonts w:ascii="Century Gothic" w:hAnsi="Century Gothic"/>
          <w:sz w:val="20"/>
          <w:szCs w:val="20"/>
        </w:rPr>
        <w:t>that consumers</w:t>
      </w:r>
      <w:r w:rsidR="00DA0A83" w:rsidRPr="00932716">
        <w:rPr>
          <w:rFonts w:ascii="Century Gothic" w:hAnsi="Century Gothic"/>
          <w:sz w:val="20"/>
          <w:szCs w:val="20"/>
        </w:rPr>
        <w:t xml:space="preserve"> can use at millions of merchant locations around the world. Examples</w:t>
      </w:r>
      <w:r w:rsidRPr="00932716">
        <w:rPr>
          <w:rFonts w:ascii="Century Gothic" w:hAnsi="Century Gothic"/>
          <w:sz w:val="20"/>
          <w:szCs w:val="20"/>
        </w:rPr>
        <w:t xml:space="preserve"> </w:t>
      </w:r>
      <w:r w:rsidR="00DA0A83" w:rsidRPr="00932716">
        <w:rPr>
          <w:rFonts w:ascii="Century Gothic" w:hAnsi="Century Gothic"/>
          <w:sz w:val="20"/>
          <w:szCs w:val="20"/>
        </w:rPr>
        <w:t xml:space="preserve">include Mastercard, American Express, Discover, JCB and UnionPay. These competitors may be more concentrated in specific geographic regions, such as JCB in Japan and Discover in the U.S., or have a leading position in certain countries, such as UnionPay in China. </w:t>
      </w:r>
    </w:p>
    <w:p w14:paraId="68D89F62" w14:textId="471AD8F1" w:rsidR="00932716" w:rsidRDefault="00932716" w:rsidP="00932716">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Local and Regional Networks:</w:t>
      </w:r>
      <w:r w:rsidRPr="00932716">
        <w:rPr>
          <w:rFonts w:ascii="Century Gothic" w:hAnsi="Century Gothic"/>
          <w:sz w:val="20"/>
          <w:szCs w:val="20"/>
        </w:rPr>
        <w:t xml:space="preserve"> Operated in many countries, these networks often have the support of government influence or mandate. In some cases, they are owned by financial institutions or payment processors. These networks typically focus on debit payment products, and may have strong local acceptance, and recognizable brands. </w:t>
      </w:r>
    </w:p>
    <w:p w14:paraId="0D2ACFE4" w14:textId="77777777" w:rsidR="00932716" w:rsidRDefault="00932716" w:rsidP="00932716">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Digital Wallet Providers:</w:t>
      </w:r>
      <w:r w:rsidRPr="00932716">
        <w:rPr>
          <w:rFonts w:ascii="Century Gothic" w:hAnsi="Century Gothic"/>
          <w:sz w:val="20"/>
          <w:szCs w:val="20"/>
        </w:rPr>
        <w:t xml:space="preserve"> They continue to expand payment capabilities in person and online for consumers and merchants. While digital wallets can help drive Visa volumes, they can also be funded by non-card payment options.</w:t>
      </w:r>
    </w:p>
    <w:p w14:paraId="138DEF1D" w14:textId="3680AEE2" w:rsidR="00932716" w:rsidRDefault="00932716" w:rsidP="00DA0A83">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Alternative Payments Providers</w:t>
      </w:r>
      <w:r w:rsidRPr="00932716">
        <w:rPr>
          <w:rFonts w:ascii="Century Gothic" w:hAnsi="Century Gothic"/>
          <w:sz w:val="20"/>
          <w:szCs w:val="20"/>
        </w:rPr>
        <w:t>: These providers, such as closed commerce ecosystems, BNPL solutions and cryptocurrency platforms, often have a primary focus of enabling payments through ecommerce and mobile channels; however, they are expanding or may expand their offerings to the physical point of sale.</w:t>
      </w:r>
    </w:p>
    <w:p w14:paraId="1FFAE704" w14:textId="2C21462D" w:rsidR="00DA0A83" w:rsidRDefault="00932716" w:rsidP="00DA0A83">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Real-time Payment (RTP) Networks</w:t>
      </w:r>
      <w:r w:rsidRPr="00932716">
        <w:rPr>
          <w:rFonts w:ascii="Century Gothic" w:hAnsi="Century Gothic"/>
          <w:sz w:val="20"/>
          <w:szCs w:val="20"/>
        </w:rPr>
        <w:t>: RTP networks have launched in multiple markets, mainly driven by government sponsorship and regulatory intervention. These networks primarily focus on domestic transactions, with adoption varying by use cases and geographies. They can compete with Visa on consumer payments and other payment flows (e.g., B2B and P2P) but can be partners for value added services, such as risk management.</w:t>
      </w:r>
    </w:p>
    <w:p w14:paraId="70C28069" w14:textId="77777777" w:rsidR="00731455" w:rsidRPr="00731455" w:rsidRDefault="00731455" w:rsidP="00731455">
      <w:pPr>
        <w:jc w:val="both"/>
        <w:rPr>
          <w:rFonts w:ascii="Century Gothic" w:hAnsi="Century Gothic"/>
          <w:sz w:val="20"/>
          <w:szCs w:val="20"/>
        </w:rPr>
      </w:pPr>
      <w:r w:rsidRPr="00731455">
        <w:rPr>
          <w:rFonts w:ascii="Century Gothic" w:hAnsi="Century Gothic"/>
          <w:sz w:val="20"/>
          <w:szCs w:val="20"/>
        </w:rPr>
        <w:t xml:space="preserve">Although Visa is a market leader, the emergence of new competitors has typically resulted in a rise in the company's marketing expenses. Furthermore, to keep ahead of the competition, innovation must be ongoing. The growth in personnel expenses can be attributed to the necessity of hiring top people </w:t>
      </w:r>
      <w:proofErr w:type="gramStart"/>
      <w:r w:rsidRPr="00731455">
        <w:rPr>
          <w:rFonts w:ascii="Century Gothic" w:hAnsi="Century Gothic"/>
          <w:sz w:val="20"/>
          <w:szCs w:val="20"/>
        </w:rPr>
        <w:t>in order to</w:t>
      </w:r>
      <w:proofErr w:type="gramEnd"/>
      <w:r w:rsidRPr="00731455">
        <w:rPr>
          <w:rFonts w:ascii="Century Gothic" w:hAnsi="Century Gothic"/>
          <w:sz w:val="20"/>
          <w:szCs w:val="20"/>
        </w:rPr>
        <w:t xml:space="preserve"> support the company's goals.</w:t>
      </w:r>
    </w:p>
    <w:p w14:paraId="2F5A109C" w14:textId="77777777" w:rsidR="00731455" w:rsidRDefault="00731455" w:rsidP="00731455">
      <w:pPr>
        <w:jc w:val="both"/>
        <w:rPr>
          <w:rFonts w:ascii="Century Gothic" w:hAnsi="Century Gothic"/>
          <w:sz w:val="20"/>
          <w:szCs w:val="20"/>
        </w:rPr>
      </w:pPr>
      <w:r w:rsidRPr="00731455">
        <w:rPr>
          <w:rFonts w:ascii="Century Gothic" w:hAnsi="Century Gothic"/>
          <w:sz w:val="20"/>
          <w:szCs w:val="20"/>
        </w:rPr>
        <w:t xml:space="preserve">Additionally, the value of income has been impacted by currency fluctuations in the various nations and regions where Visa operates. However, it's crucial to remember that Visa is outperforming its rivals in terms of transaction volume, which affects Visa's income. However, given the introduction of new rivals and alternatives, the business must use a variety of strategies to </w:t>
      </w:r>
      <w:r>
        <w:rPr>
          <w:rFonts w:ascii="Century Gothic" w:hAnsi="Century Gothic"/>
          <w:sz w:val="20"/>
          <w:szCs w:val="20"/>
        </w:rPr>
        <w:t>enhance its performance in the industry.</w:t>
      </w:r>
    </w:p>
    <w:p w14:paraId="7F3E5F9D" w14:textId="780D3FEB" w:rsidR="00731455" w:rsidRPr="00731455" w:rsidRDefault="00731455" w:rsidP="00731455">
      <w:pPr>
        <w:jc w:val="both"/>
        <w:rPr>
          <w:rFonts w:ascii="Century Gothic" w:hAnsi="Century Gothic"/>
          <w:b/>
          <w:bCs/>
          <w:sz w:val="20"/>
          <w:szCs w:val="20"/>
        </w:rPr>
      </w:pPr>
      <w:commentRangeStart w:id="2"/>
      <w:r w:rsidRPr="00731455">
        <w:rPr>
          <w:rFonts w:ascii="Century Gothic" w:hAnsi="Century Gothic"/>
          <w:b/>
          <w:bCs/>
          <w:sz w:val="20"/>
          <w:szCs w:val="20"/>
        </w:rPr>
        <w:lastRenderedPageBreak/>
        <w:t>SWOT Analysis:</w:t>
      </w:r>
      <w:commentRangeEnd w:id="2"/>
      <w:r w:rsidR="00AC4E06">
        <w:rPr>
          <w:rStyle w:val="CommentReference"/>
        </w:rPr>
        <w:commentReference w:id="2"/>
      </w:r>
    </w:p>
    <w:p w14:paraId="49EDFA30" w14:textId="287EFDDC" w:rsidR="00731455" w:rsidRDefault="00731455" w:rsidP="00B041A2">
      <w:pPr>
        <w:jc w:val="both"/>
        <w:rPr>
          <w:rFonts w:ascii="Century Gothic" w:hAnsi="Century Gothic"/>
          <w:sz w:val="20"/>
          <w:szCs w:val="20"/>
        </w:rPr>
      </w:pPr>
      <w:r>
        <w:rPr>
          <w:rFonts w:ascii="Century Gothic" w:hAnsi="Century Gothic"/>
          <w:sz w:val="20"/>
          <w:szCs w:val="20"/>
        </w:rPr>
        <w:t xml:space="preserve">SWOT analysis means the identification of strengths, weaknesses, </w:t>
      </w:r>
      <w:proofErr w:type="gramStart"/>
      <w:r>
        <w:rPr>
          <w:rFonts w:ascii="Century Gothic" w:hAnsi="Century Gothic"/>
          <w:sz w:val="20"/>
          <w:szCs w:val="20"/>
        </w:rPr>
        <w:t>opportunities</w:t>
      </w:r>
      <w:proofErr w:type="gramEnd"/>
      <w:r>
        <w:rPr>
          <w:rFonts w:ascii="Century Gothic" w:hAnsi="Century Gothic"/>
          <w:sz w:val="20"/>
          <w:szCs w:val="20"/>
        </w:rPr>
        <w:t xml:space="preserve"> and threats of Visa Incorporation:</w:t>
      </w:r>
    </w:p>
    <w:p w14:paraId="170ABFBF" w14:textId="5EA04CA9" w:rsidR="00731455" w:rsidRPr="0064760A" w:rsidRDefault="00731455" w:rsidP="00B041A2">
      <w:pPr>
        <w:jc w:val="both"/>
        <w:rPr>
          <w:rFonts w:ascii="Century Gothic" w:hAnsi="Century Gothic"/>
          <w:b/>
          <w:bCs/>
          <w:sz w:val="20"/>
          <w:szCs w:val="20"/>
        </w:rPr>
      </w:pPr>
      <w:r w:rsidRPr="0064760A">
        <w:rPr>
          <w:rFonts w:ascii="Century Gothic" w:hAnsi="Century Gothic"/>
          <w:b/>
          <w:bCs/>
          <w:sz w:val="20"/>
          <w:szCs w:val="20"/>
        </w:rPr>
        <w:t>Strength:</w:t>
      </w:r>
    </w:p>
    <w:p w14:paraId="7F739C99" w14:textId="13CC0F5A" w:rsidR="00731455"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W</w:t>
      </w:r>
      <w:r w:rsidRPr="0064760A">
        <w:rPr>
          <w:rFonts w:ascii="Century Gothic" w:hAnsi="Century Gothic"/>
          <w:sz w:val="20"/>
          <w:szCs w:val="20"/>
        </w:rPr>
        <w:t>idespread acceptance as a leading global payment platform, making it a trusted brand among consumers, merchants, and banks.</w:t>
      </w:r>
    </w:p>
    <w:p w14:paraId="3C63053D" w14:textId="3B370DC0" w:rsidR="0064760A" w:rsidRDefault="0064760A" w:rsidP="0064760A">
      <w:pPr>
        <w:pStyle w:val="ListParagraph"/>
        <w:numPr>
          <w:ilvl w:val="0"/>
          <w:numId w:val="1"/>
        </w:numPr>
        <w:jc w:val="both"/>
        <w:rPr>
          <w:rFonts w:ascii="Century Gothic" w:hAnsi="Century Gothic"/>
          <w:sz w:val="20"/>
          <w:szCs w:val="20"/>
        </w:rPr>
      </w:pPr>
      <w:r w:rsidRPr="0064760A">
        <w:rPr>
          <w:rFonts w:ascii="Century Gothic" w:hAnsi="Century Gothic"/>
          <w:sz w:val="20"/>
          <w:szCs w:val="20"/>
        </w:rPr>
        <w:t>Visa benefits from a substantial economy of scale and a robust and secure technical infrastructure.</w:t>
      </w:r>
    </w:p>
    <w:p w14:paraId="32AEB4F0" w14:textId="55001582" w:rsidR="0064760A" w:rsidRDefault="0064760A" w:rsidP="0064760A">
      <w:pPr>
        <w:pStyle w:val="ListParagraph"/>
        <w:numPr>
          <w:ilvl w:val="0"/>
          <w:numId w:val="1"/>
        </w:numPr>
        <w:jc w:val="both"/>
        <w:rPr>
          <w:rFonts w:ascii="Century Gothic" w:hAnsi="Century Gothic"/>
          <w:sz w:val="20"/>
          <w:szCs w:val="20"/>
        </w:rPr>
      </w:pPr>
      <w:r w:rsidRPr="0064760A">
        <w:rPr>
          <w:rFonts w:ascii="Century Gothic" w:hAnsi="Century Gothic"/>
          <w:sz w:val="20"/>
          <w:szCs w:val="20"/>
        </w:rPr>
        <w:t>Visa's strong marketing and advertising have further established its brand image, providing users with the perception of quality, reliability, and convenience.</w:t>
      </w:r>
    </w:p>
    <w:p w14:paraId="7E4C57E7" w14:textId="13130F16"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Visa has strong security and fraud detection capabilities</w:t>
      </w:r>
      <w:r w:rsidR="004A2F43">
        <w:rPr>
          <w:rFonts w:ascii="Century Gothic" w:hAnsi="Century Gothic"/>
          <w:sz w:val="20"/>
          <w:szCs w:val="20"/>
        </w:rPr>
        <w:t>.</w:t>
      </w:r>
    </w:p>
    <w:p w14:paraId="0DD95C21" w14:textId="7CF659F6"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 xml:space="preserve">Visa has a wide range of payment options including contactless, </w:t>
      </w:r>
      <w:r w:rsidR="004A2F43">
        <w:rPr>
          <w:rFonts w:ascii="Century Gothic" w:hAnsi="Century Gothic"/>
          <w:sz w:val="20"/>
          <w:szCs w:val="20"/>
        </w:rPr>
        <w:t>mobile,</w:t>
      </w:r>
      <w:r>
        <w:rPr>
          <w:rFonts w:ascii="Century Gothic" w:hAnsi="Century Gothic"/>
          <w:sz w:val="20"/>
          <w:szCs w:val="20"/>
        </w:rPr>
        <w:t xml:space="preserve"> and online payments.</w:t>
      </w:r>
    </w:p>
    <w:p w14:paraId="029A9342" w14:textId="248F70B1" w:rsidR="0064760A" w:rsidRPr="0064760A" w:rsidRDefault="0064760A" w:rsidP="0064760A">
      <w:pPr>
        <w:jc w:val="both"/>
        <w:rPr>
          <w:rFonts w:ascii="Century Gothic" w:hAnsi="Century Gothic"/>
          <w:sz w:val="20"/>
          <w:szCs w:val="20"/>
        </w:rPr>
      </w:pPr>
      <w:r w:rsidRPr="0064760A">
        <w:rPr>
          <w:rFonts w:ascii="Century Gothic" w:hAnsi="Century Gothic"/>
          <w:b/>
          <w:bCs/>
          <w:sz w:val="20"/>
          <w:szCs w:val="20"/>
        </w:rPr>
        <w:t>Weaknesses</w:t>
      </w:r>
    </w:p>
    <w:p w14:paraId="755D46E5" w14:textId="4534F38C" w:rsidR="0064760A" w:rsidRDefault="0064760A" w:rsidP="0064760A">
      <w:pPr>
        <w:pStyle w:val="ListParagraph"/>
        <w:numPr>
          <w:ilvl w:val="0"/>
          <w:numId w:val="1"/>
        </w:numPr>
        <w:jc w:val="both"/>
        <w:rPr>
          <w:rFonts w:ascii="Century Gothic" w:hAnsi="Century Gothic"/>
          <w:sz w:val="20"/>
          <w:szCs w:val="20"/>
        </w:rPr>
      </w:pPr>
      <w:r w:rsidRPr="0064760A">
        <w:rPr>
          <w:rFonts w:ascii="Century Gothic" w:hAnsi="Century Gothic"/>
          <w:sz w:val="20"/>
          <w:szCs w:val="20"/>
        </w:rPr>
        <w:t xml:space="preserve">Heavy reliance on the credit card </w:t>
      </w:r>
      <w:proofErr w:type="spellStart"/>
      <w:r w:rsidRPr="0064760A">
        <w:rPr>
          <w:rFonts w:ascii="Century Gothic" w:hAnsi="Century Gothic"/>
          <w:sz w:val="20"/>
          <w:szCs w:val="20"/>
        </w:rPr>
        <w:t>marke</w:t>
      </w:r>
      <w:proofErr w:type="spellEnd"/>
      <w:r w:rsidR="004A2F43">
        <w:rPr>
          <w:rFonts w:ascii="Century Gothic" w:hAnsi="Century Gothic"/>
          <w:sz w:val="20"/>
          <w:szCs w:val="20"/>
        </w:rPr>
        <w:t>,</w:t>
      </w:r>
      <w:r w:rsidRPr="0064760A">
        <w:rPr>
          <w:rFonts w:ascii="Century Gothic" w:hAnsi="Century Gothic"/>
          <w:sz w:val="20"/>
          <w:szCs w:val="20"/>
        </w:rPr>
        <w:t xml:space="preserve"> a sector that faces increasing challenges from alternative payment methods, such as digital wallets and cryptocurrencies.</w:t>
      </w:r>
    </w:p>
    <w:p w14:paraId="39D3F4B2" w14:textId="61172C51"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 xml:space="preserve">Intense competition from other industry key players such as </w:t>
      </w:r>
      <w:proofErr w:type="gramStart"/>
      <w:r>
        <w:rPr>
          <w:rFonts w:ascii="Century Gothic" w:hAnsi="Century Gothic"/>
          <w:sz w:val="20"/>
          <w:szCs w:val="20"/>
        </w:rPr>
        <w:t>American express</w:t>
      </w:r>
      <w:proofErr w:type="gramEnd"/>
      <w:r>
        <w:rPr>
          <w:rFonts w:ascii="Century Gothic" w:hAnsi="Century Gothic"/>
          <w:sz w:val="20"/>
          <w:szCs w:val="20"/>
        </w:rPr>
        <w:t xml:space="preserve">, Mastercard and </w:t>
      </w:r>
      <w:proofErr w:type="spellStart"/>
      <w:r>
        <w:rPr>
          <w:rFonts w:ascii="Century Gothic" w:hAnsi="Century Gothic"/>
          <w:sz w:val="20"/>
          <w:szCs w:val="20"/>
        </w:rPr>
        <w:t>Paypal</w:t>
      </w:r>
      <w:proofErr w:type="spellEnd"/>
      <w:r>
        <w:rPr>
          <w:rFonts w:ascii="Century Gothic" w:hAnsi="Century Gothic"/>
          <w:sz w:val="20"/>
          <w:szCs w:val="20"/>
        </w:rPr>
        <w:t>.</w:t>
      </w:r>
    </w:p>
    <w:p w14:paraId="5788533F" w14:textId="25C2DA6E"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 xml:space="preserve">Exposure to risks associated with </w:t>
      </w:r>
      <w:r w:rsidRPr="0064760A">
        <w:rPr>
          <w:rFonts w:ascii="Century Gothic" w:hAnsi="Century Gothic"/>
          <w:sz w:val="20"/>
          <w:szCs w:val="20"/>
        </w:rPr>
        <w:t>fluctuating currency exchange rates and international regulations, which could impact its overall profitability.</w:t>
      </w:r>
    </w:p>
    <w:p w14:paraId="723BE4DD" w14:textId="36E53AF1"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 xml:space="preserve">High costs associated with </w:t>
      </w:r>
      <w:r w:rsidR="00497077">
        <w:rPr>
          <w:rFonts w:ascii="Century Gothic" w:hAnsi="Century Gothic"/>
          <w:sz w:val="20"/>
          <w:szCs w:val="20"/>
        </w:rPr>
        <w:t>compliance and security</w:t>
      </w:r>
      <w:r w:rsidR="004A2F43">
        <w:rPr>
          <w:rFonts w:ascii="Century Gothic" w:hAnsi="Century Gothic"/>
          <w:sz w:val="20"/>
          <w:szCs w:val="20"/>
        </w:rPr>
        <w:t>.</w:t>
      </w:r>
    </w:p>
    <w:p w14:paraId="54467257" w14:textId="3C694BF0" w:rsidR="00497077" w:rsidRDefault="00497077" w:rsidP="0064760A">
      <w:pPr>
        <w:pStyle w:val="ListParagraph"/>
        <w:numPr>
          <w:ilvl w:val="0"/>
          <w:numId w:val="1"/>
        </w:numPr>
        <w:jc w:val="both"/>
        <w:rPr>
          <w:rFonts w:ascii="Century Gothic" w:hAnsi="Century Gothic"/>
          <w:sz w:val="20"/>
          <w:szCs w:val="20"/>
        </w:rPr>
      </w:pPr>
      <w:r>
        <w:rPr>
          <w:rFonts w:ascii="Century Gothic" w:hAnsi="Century Gothic"/>
          <w:sz w:val="20"/>
          <w:szCs w:val="20"/>
        </w:rPr>
        <w:t>Stringent regulatory environment</w:t>
      </w:r>
    </w:p>
    <w:p w14:paraId="5B8FC611" w14:textId="2DB71378" w:rsidR="00497077" w:rsidRDefault="00497077" w:rsidP="00497077">
      <w:pPr>
        <w:jc w:val="both"/>
        <w:rPr>
          <w:rFonts w:ascii="Century Gothic" w:hAnsi="Century Gothic"/>
          <w:b/>
          <w:bCs/>
          <w:sz w:val="20"/>
          <w:szCs w:val="20"/>
        </w:rPr>
      </w:pPr>
      <w:r w:rsidRPr="00497077">
        <w:rPr>
          <w:rFonts w:ascii="Century Gothic" w:hAnsi="Century Gothic"/>
          <w:b/>
          <w:bCs/>
          <w:sz w:val="20"/>
          <w:szCs w:val="20"/>
        </w:rPr>
        <w:t>Opportunities</w:t>
      </w:r>
    </w:p>
    <w:p w14:paraId="043797B5" w14:textId="1B701EA0" w:rsidR="00497077" w:rsidRDefault="00497077" w:rsidP="00497077">
      <w:pPr>
        <w:pStyle w:val="ListParagraph"/>
        <w:numPr>
          <w:ilvl w:val="0"/>
          <w:numId w:val="1"/>
        </w:numPr>
        <w:jc w:val="both"/>
        <w:rPr>
          <w:rFonts w:ascii="Century Gothic" w:hAnsi="Century Gothic"/>
          <w:sz w:val="20"/>
          <w:szCs w:val="20"/>
        </w:rPr>
      </w:pPr>
      <w:r w:rsidRPr="004A2F43">
        <w:rPr>
          <w:rFonts w:ascii="Century Gothic" w:hAnsi="Century Gothic"/>
          <w:sz w:val="20"/>
          <w:szCs w:val="20"/>
        </w:rPr>
        <w:t xml:space="preserve">Growing demand for </w:t>
      </w:r>
      <w:r w:rsidR="004A2F43" w:rsidRPr="004A2F43">
        <w:rPr>
          <w:rFonts w:ascii="Century Gothic" w:hAnsi="Century Gothic"/>
          <w:sz w:val="20"/>
          <w:szCs w:val="20"/>
        </w:rPr>
        <w:t>digital payments, hence open room for more innovation for Visa.</w:t>
      </w:r>
    </w:p>
    <w:p w14:paraId="386F72C0" w14:textId="50B8F5DA" w:rsidR="004A2F43" w:rsidRDefault="004A2F43" w:rsidP="00497077">
      <w:pPr>
        <w:pStyle w:val="ListParagraph"/>
        <w:numPr>
          <w:ilvl w:val="0"/>
          <w:numId w:val="1"/>
        </w:numPr>
        <w:jc w:val="both"/>
        <w:rPr>
          <w:rFonts w:ascii="Century Gothic" w:hAnsi="Century Gothic"/>
          <w:sz w:val="20"/>
          <w:szCs w:val="20"/>
        </w:rPr>
      </w:pPr>
      <w:r>
        <w:rPr>
          <w:rFonts w:ascii="Century Gothic" w:hAnsi="Century Gothic"/>
          <w:sz w:val="20"/>
          <w:szCs w:val="20"/>
        </w:rPr>
        <w:t>I</w:t>
      </w:r>
      <w:r w:rsidRPr="004A2F43">
        <w:rPr>
          <w:rFonts w:ascii="Century Gothic" w:hAnsi="Century Gothic"/>
          <w:sz w:val="20"/>
          <w:szCs w:val="20"/>
        </w:rPr>
        <w:t>mmense opportunities for growth through strategic partnerships and acquisitions of emerging financial technology companies. These collaborations can help expand its product and service offerings and diversify its revenue streams.</w:t>
      </w:r>
    </w:p>
    <w:p w14:paraId="784BD7F6" w14:textId="3EB9D824" w:rsidR="004A2F43" w:rsidRDefault="004A2F43" w:rsidP="004A2F43">
      <w:pPr>
        <w:jc w:val="both"/>
        <w:rPr>
          <w:rFonts w:ascii="Century Gothic" w:hAnsi="Century Gothic"/>
          <w:b/>
          <w:bCs/>
          <w:sz w:val="20"/>
          <w:szCs w:val="20"/>
        </w:rPr>
      </w:pPr>
      <w:r>
        <w:rPr>
          <w:rFonts w:ascii="Century Gothic" w:hAnsi="Century Gothic"/>
          <w:sz w:val="20"/>
          <w:szCs w:val="20"/>
        </w:rPr>
        <w:t>T</w:t>
      </w:r>
      <w:r w:rsidRPr="004A2F43">
        <w:rPr>
          <w:rFonts w:ascii="Century Gothic" w:hAnsi="Century Gothic"/>
          <w:b/>
          <w:bCs/>
          <w:sz w:val="20"/>
          <w:szCs w:val="20"/>
        </w:rPr>
        <w:t>hreats</w:t>
      </w:r>
    </w:p>
    <w:p w14:paraId="43F994F0" w14:textId="513D935E" w:rsidR="004A2F43" w:rsidRDefault="004A2F43" w:rsidP="004A2F43">
      <w:pPr>
        <w:pStyle w:val="ListParagraph"/>
        <w:numPr>
          <w:ilvl w:val="0"/>
          <w:numId w:val="1"/>
        </w:numPr>
        <w:jc w:val="both"/>
        <w:rPr>
          <w:rFonts w:ascii="Century Gothic" w:hAnsi="Century Gothic"/>
          <w:sz w:val="20"/>
          <w:szCs w:val="20"/>
        </w:rPr>
      </w:pPr>
      <w:r>
        <w:rPr>
          <w:rFonts w:ascii="Century Gothic" w:hAnsi="Century Gothic"/>
          <w:sz w:val="20"/>
          <w:szCs w:val="20"/>
        </w:rPr>
        <w:t>Emergence of alternative/new payment technologies such as cryptocurrencies.</w:t>
      </w:r>
    </w:p>
    <w:p w14:paraId="7429BBDC" w14:textId="4C06649E" w:rsidR="004A2F43" w:rsidRDefault="00143E97" w:rsidP="004A2F43">
      <w:pPr>
        <w:pStyle w:val="ListParagraph"/>
        <w:numPr>
          <w:ilvl w:val="0"/>
          <w:numId w:val="1"/>
        </w:numPr>
        <w:jc w:val="both"/>
        <w:rPr>
          <w:rFonts w:ascii="Century Gothic" w:hAnsi="Century Gothic"/>
          <w:sz w:val="20"/>
          <w:szCs w:val="20"/>
        </w:rPr>
      </w:pPr>
      <w:r>
        <w:rPr>
          <w:rFonts w:ascii="Century Gothic" w:hAnsi="Century Gothic"/>
          <w:sz w:val="20"/>
          <w:szCs w:val="20"/>
        </w:rPr>
        <w:t>Cybersecurity</w:t>
      </w:r>
      <w:r w:rsidR="004A2F43">
        <w:rPr>
          <w:rFonts w:ascii="Century Gothic" w:hAnsi="Century Gothic"/>
          <w:sz w:val="20"/>
          <w:szCs w:val="20"/>
        </w:rPr>
        <w:t xml:space="preserve"> threats and data breaches</w:t>
      </w:r>
    </w:p>
    <w:p w14:paraId="6574E865" w14:textId="424B4C7F" w:rsidR="004A2F43" w:rsidRDefault="004A2F43" w:rsidP="004A2F43">
      <w:pPr>
        <w:pStyle w:val="ListParagraph"/>
        <w:numPr>
          <w:ilvl w:val="0"/>
          <w:numId w:val="1"/>
        </w:numPr>
        <w:jc w:val="both"/>
        <w:rPr>
          <w:rFonts w:ascii="Century Gothic" w:hAnsi="Century Gothic"/>
          <w:sz w:val="20"/>
          <w:szCs w:val="20"/>
        </w:rPr>
      </w:pPr>
      <w:r>
        <w:rPr>
          <w:rFonts w:ascii="Century Gothic" w:hAnsi="Century Gothic"/>
          <w:sz w:val="20"/>
          <w:szCs w:val="20"/>
        </w:rPr>
        <w:t>High competition from other payment networks such as Mastercard and American Express.</w:t>
      </w:r>
    </w:p>
    <w:p w14:paraId="0B75B9D4" w14:textId="3614D960" w:rsidR="004A2F43" w:rsidRDefault="004A2F43" w:rsidP="004A2F43">
      <w:pPr>
        <w:pStyle w:val="ListParagraph"/>
        <w:numPr>
          <w:ilvl w:val="0"/>
          <w:numId w:val="1"/>
        </w:numPr>
        <w:jc w:val="both"/>
        <w:rPr>
          <w:rFonts w:ascii="Century Gothic" w:hAnsi="Century Gothic"/>
          <w:sz w:val="20"/>
          <w:szCs w:val="20"/>
        </w:rPr>
      </w:pPr>
      <w:r w:rsidRPr="004A2F43">
        <w:rPr>
          <w:rFonts w:ascii="Century Gothic" w:hAnsi="Century Gothic"/>
          <w:sz w:val="20"/>
          <w:szCs w:val="20"/>
        </w:rPr>
        <w:t>The financial services industry is subject to a myriad of regulatory risks, which could affect Visa's operations and revenues.</w:t>
      </w:r>
    </w:p>
    <w:p w14:paraId="284767DE" w14:textId="77777777" w:rsidR="00AC4E06" w:rsidRDefault="00AC4E06" w:rsidP="00AC4E06">
      <w:pPr>
        <w:jc w:val="both"/>
        <w:rPr>
          <w:rFonts w:ascii="Century Gothic" w:hAnsi="Century Gothic"/>
          <w:sz w:val="20"/>
          <w:szCs w:val="20"/>
        </w:rPr>
      </w:pPr>
    </w:p>
    <w:p w14:paraId="57C93358" w14:textId="77777777" w:rsidR="00AC4E06" w:rsidRPr="00DC04B7" w:rsidRDefault="00AC4E06" w:rsidP="00AC4E06">
      <w:pPr>
        <w:pStyle w:val="CommentText"/>
        <w:rPr>
          <w:b/>
          <w:bCs/>
          <w:highlight w:val="green"/>
          <w:u w:val="single"/>
        </w:rPr>
      </w:pPr>
      <w:r w:rsidRPr="00DC04B7">
        <w:rPr>
          <w:b/>
          <w:bCs/>
          <w:highlight w:val="green"/>
          <w:u w:val="single"/>
        </w:rPr>
        <w:t>Strengths</w:t>
      </w:r>
    </w:p>
    <w:p w14:paraId="5CC38EEF" w14:textId="77777777" w:rsidR="00AC4E06" w:rsidRPr="00DC04B7" w:rsidRDefault="00AC4E06" w:rsidP="00AC4E06">
      <w:pPr>
        <w:pStyle w:val="CommentText"/>
        <w:numPr>
          <w:ilvl w:val="0"/>
          <w:numId w:val="2"/>
        </w:numPr>
        <w:rPr>
          <w:highlight w:val="green"/>
        </w:rPr>
      </w:pPr>
      <w:r w:rsidRPr="00DC04B7">
        <w:rPr>
          <w:highlight w:val="green"/>
        </w:rPr>
        <w:t>Strong and secure payment infrastructure</w:t>
      </w:r>
    </w:p>
    <w:p w14:paraId="554F4A1A" w14:textId="77777777" w:rsidR="00AC4E06" w:rsidRPr="00DC04B7" w:rsidRDefault="00AC4E06" w:rsidP="00AC4E06">
      <w:pPr>
        <w:pStyle w:val="TableStyle2"/>
        <w:numPr>
          <w:ilvl w:val="0"/>
          <w:numId w:val="2"/>
        </w:numPr>
        <w:rPr>
          <w:rFonts w:ascii="Times New Roman" w:hAnsi="Times New Roman"/>
          <w:highlight w:val="green"/>
          <w:lang w:val="en-US"/>
        </w:rPr>
      </w:pPr>
      <w:r w:rsidRPr="00DC04B7">
        <w:rPr>
          <w:rFonts w:ascii="Times New Roman" w:hAnsi="Times New Roman"/>
          <w:highlight w:val="green"/>
          <w:lang w:val="en-US"/>
        </w:rPr>
        <w:t>Strong distribution network</w:t>
      </w:r>
    </w:p>
    <w:p w14:paraId="5DDABB22" w14:textId="77777777" w:rsidR="00AC4E06" w:rsidRPr="00DC04B7" w:rsidRDefault="00AC4E06" w:rsidP="00AC4E06">
      <w:pPr>
        <w:pStyle w:val="CommentText"/>
        <w:numPr>
          <w:ilvl w:val="0"/>
          <w:numId w:val="2"/>
        </w:numPr>
        <w:rPr>
          <w:highlight w:val="green"/>
        </w:rPr>
      </w:pPr>
      <w:r w:rsidRPr="00DC04B7">
        <w:rPr>
          <w:highlight w:val="green"/>
        </w:rPr>
        <w:t>Market leadership and strong brand value</w:t>
      </w:r>
    </w:p>
    <w:p w14:paraId="2B49F293" w14:textId="77777777" w:rsidR="00AC4E06" w:rsidRPr="00DC04B7" w:rsidRDefault="00AC4E06" w:rsidP="00AC4E06">
      <w:pPr>
        <w:pStyle w:val="CommentText"/>
        <w:numPr>
          <w:ilvl w:val="0"/>
          <w:numId w:val="2"/>
        </w:numPr>
        <w:rPr>
          <w:highlight w:val="green"/>
        </w:rPr>
      </w:pPr>
      <w:r w:rsidRPr="00DC04B7">
        <w:rPr>
          <w:highlight w:val="green"/>
        </w:rPr>
        <w:t>Strong strategic partnerships with card issuers and merchants</w:t>
      </w:r>
    </w:p>
    <w:p w14:paraId="4EEBC878" w14:textId="77777777" w:rsidR="00AC4E06" w:rsidRPr="00DC04B7" w:rsidRDefault="00AC4E06" w:rsidP="00AC4E06">
      <w:pPr>
        <w:pStyle w:val="CommentText"/>
        <w:numPr>
          <w:ilvl w:val="0"/>
          <w:numId w:val="2"/>
        </w:numPr>
        <w:rPr>
          <w:highlight w:val="green"/>
        </w:rPr>
      </w:pPr>
      <w:r w:rsidRPr="00DC04B7">
        <w:rPr>
          <w:highlight w:val="green"/>
        </w:rPr>
        <w:t>Resilient business model that protects against inflation</w:t>
      </w:r>
    </w:p>
    <w:p w14:paraId="46767FFB" w14:textId="77777777" w:rsidR="00AC4E06" w:rsidRPr="00DC04B7" w:rsidRDefault="00AC4E06" w:rsidP="00AC4E06">
      <w:pPr>
        <w:pStyle w:val="CommentText"/>
        <w:rPr>
          <w:b/>
          <w:bCs/>
          <w:highlight w:val="green"/>
          <w:u w:val="single"/>
        </w:rPr>
      </w:pPr>
      <w:r w:rsidRPr="00DC04B7">
        <w:rPr>
          <w:b/>
          <w:bCs/>
          <w:highlight w:val="green"/>
          <w:u w:val="single"/>
        </w:rPr>
        <w:t>Weakness</w:t>
      </w:r>
    </w:p>
    <w:p w14:paraId="4B189899" w14:textId="77777777" w:rsidR="00AC4E06" w:rsidRPr="00DC04B7" w:rsidRDefault="00AC4E06" w:rsidP="00AC4E06">
      <w:pPr>
        <w:pStyle w:val="CommentText"/>
        <w:numPr>
          <w:ilvl w:val="0"/>
          <w:numId w:val="3"/>
        </w:numPr>
        <w:rPr>
          <w:highlight w:val="green"/>
        </w:rPr>
      </w:pPr>
      <w:r w:rsidRPr="00DC04B7">
        <w:rPr>
          <w:highlight w:val="green"/>
        </w:rPr>
        <w:lastRenderedPageBreak/>
        <w:t xml:space="preserve">Lack diversification in business </w:t>
      </w:r>
      <w:proofErr w:type="gramStart"/>
      <w:r w:rsidRPr="00DC04B7">
        <w:rPr>
          <w:highlight w:val="green"/>
        </w:rPr>
        <w:t>model</w:t>
      </w:r>
      <w:proofErr w:type="gramEnd"/>
    </w:p>
    <w:p w14:paraId="09A30C50" w14:textId="77777777" w:rsidR="00AC4E06" w:rsidRPr="00DC04B7" w:rsidRDefault="00AC4E06" w:rsidP="00AC4E06">
      <w:pPr>
        <w:pStyle w:val="CommentText"/>
        <w:numPr>
          <w:ilvl w:val="0"/>
          <w:numId w:val="3"/>
        </w:numPr>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4F1C0DA9" w14:textId="77777777" w:rsidR="00AC4E06" w:rsidRPr="00DC04B7" w:rsidRDefault="00AC4E06" w:rsidP="00AC4E06">
      <w:pPr>
        <w:pStyle w:val="CommentText"/>
        <w:numPr>
          <w:ilvl w:val="0"/>
          <w:numId w:val="3"/>
        </w:numPr>
        <w:rPr>
          <w:highlight w:val="green"/>
        </w:rPr>
      </w:pPr>
      <w:r w:rsidRPr="00DC04B7">
        <w:rPr>
          <w:highlight w:val="green"/>
        </w:rPr>
        <w:t>Lack of innovation</w:t>
      </w:r>
    </w:p>
    <w:p w14:paraId="0244F9DE" w14:textId="77777777" w:rsidR="00AC4E06" w:rsidRPr="00DC04B7" w:rsidRDefault="00AC4E06" w:rsidP="00AC4E06">
      <w:pPr>
        <w:pStyle w:val="CommentText"/>
        <w:rPr>
          <w:b/>
          <w:bCs/>
          <w:highlight w:val="green"/>
          <w:u w:val="single"/>
        </w:rPr>
      </w:pPr>
      <w:r w:rsidRPr="00DC04B7">
        <w:rPr>
          <w:b/>
          <w:bCs/>
          <w:highlight w:val="green"/>
          <w:u w:val="single"/>
        </w:rPr>
        <w:t>Opportunities</w:t>
      </w:r>
    </w:p>
    <w:p w14:paraId="2B327B96" w14:textId="77777777" w:rsidR="00AC4E06" w:rsidRPr="00DC04B7" w:rsidRDefault="00AC4E06" w:rsidP="00AC4E06">
      <w:pPr>
        <w:pStyle w:val="CommentText"/>
        <w:numPr>
          <w:ilvl w:val="0"/>
          <w:numId w:val="4"/>
        </w:numPr>
        <w:rPr>
          <w:highlight w:val="green"/>
        </w:rPr>
      </w:pPr>
      <w:r w:rsidRPr="00DC04B7">
        <w:rPr>
          <w:highlight w:val="green"/>
        </w:rPr>
        <w:t>Increasing preference for online shopping and cash-less transactions due to the pandemic</w:t>
      </w:r>
    </w:p>
    <w:p w14:paraId="4ABBFD57" w14:textId="77777777" w:rsidR="00AC4E06" w:rsidRPr="00DC04B7" w:rsidRDefault="00AC4E06" w:rsidP="00AC4E06">
      <w:pPr>
        <w:pStyle w:val="CommentText"/>
        <w:numPr>
          <w:ilvl w:val="0"/>
          <w:numId w:val="4"/>
        </w:numPr>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28F2C6E7" w14:textId="77777777" w:rsidR="00AC4E06" w:rsidRPr="00DC04B7" w:rsidRDefault="00AC4E06" w:rsidP="00AC4E06">
      <w:pPr>
        <w:pStyle w:val="CommentText"/>
        <w:numPr>
          <w:ilvl w:val="0"/>
          <w:numId w:val="4"/>
        </w:numPr>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04C54CA9" w14:textId="77777777" w:rsidR="00AC4E06" w:rsidRPr="00DC04B7" w:rsidRDefault="00AC4E06" w:rsidP="00AC4E06">
      <w:pPr>
        <w:pStyle w:val="CommentText"/>
        <w:numPr>
          <w:ilvl w:val="0"/>
          <w:numId w:val="4"/>
        </w:numPr>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201AA07A" w14:textId="77777777" w:rsidR="00AC4E06" w:rsidRPr="00DC04B7" w:rsidRDefault="00AC4E06" w:rsidP="00AC4E06">
      <w:pPr>
        <w:pStyle w:val="CommentText"/>
        <w:rPr>
          <w:b/>
          <w:bCs/>
          <w:highlight w:val="green"/>
          <w:u w:val="single"/>
        </w:rPr>
      </w:pPr>
      <w:r w:rsidRPr="00DC04B7">
        <w:rPr>
          <w:b/>
          <w:bCs/>
          <w:highlight w:val="green"/>
          <w:u w:val="single"/>
        </w:rPr>
        <w:t>Threats</w:t>
      </w:r>
    </w:p>
    <w:p w14:paraId="388B1AD3" w14:textId="77777777" w:rsidR="00AC4E06" w:rsidRPr="00DC04B7" w:rsidRDefault="00AC4E06" w:rsidP="00AC4E06">
      <w:pPr>
        <w:pStyle w:val="CommentText"/>
        <w:numPr>
          <w:ilvl w:val="0"/>
          <w:numId w:val="5"/>
        </w:numPr>
        <w:rPr>
          <w:highlight w:val="green"/>
        </w:rPr>
      </w:pPr>
      <w:r w:rsidRPr="00DC04B7">
        <w:rPr>
          <w:highlight w:val="green"/>
        </w:rPr>
        <w:t xml:space="preserve">Threat of becoming obsolete due to new and emerging payment technologies </w:t>
      </w:r>
    </w:p>
    <w:p w14:paraId="4B90D476" w14:textId="77777777" w:rsidR="00AC4E06" w:rsidRPr="00DC04B7" w:rsidRDefault="00AC4E06" w:rsidP="00AC4E06">
      <w:pPr>
        <w:pStyle w:val="CommentText"/>
        <w:numPr>
          <w:ilvl w:val="0"/>
          <w:numId w:val="5"/>
        </w:numPr>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0E339B78" w14:textId="77777777" w:rsidR="00AC4E06" w:rsidRPr="00DC04B7" w:rsidRDefault="00AC4E06" w:rsidP="00AC4E06">
      <w:pPr>
        <w:pStyle w:val="CommentText"/>
        <w:numPr>
          <w:ilvl w:val="0"/>
          <w:numId w:val="5"/>
        </w:numPr>
        <w:rPr>
          <w:highlight w:val="green"/>
        </w:rPr>
      </w:pPr>
      <w:r w:rsidRPr="00DC04B7">
        <w:rPr>
          <w:highlight w:val="green"/>
        </w:rPr>
        <w:t>Lack of differentiation from competitor</w:t>
      </w:r>
    </w:p>
    <w:p w14:paraId="6CE013F2" w14:textId="77777777" w:rsidR="00AC4E06" w:rsidRPr="00DC04B7" w:rsidRDefault="00AC4E06" w:rsidP="00AC4E06">
      <w:pPr>
        <w:pStyle w:val="CommentText"/>
        <w:numPr>
          <w:ilvl w:val="0"/>
          <w:numId w:val="5"/>
        </w:numPr>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6B6A2472" w14:textId="77777777" w:rsidR="00AC4E06" w:rsidRPr="00DC04B7" w:rsidRDefault="00AC4E06" w:rsidP="00AC4E06">
      <w:pPr>
        <w:pStyle w:val="CommentText"/>
        <w:numPr>
          <w:ilvl w:val="0"/>
          <w:numId w:val="5"/>
        </w:numPr>
        <w:rPr>
          <w:highlight w:val="green"/>
        </w:rPr>
      </w:pPr>
      <w:r w:rsidRPr="00DC04B7">
        <w:rPr>
          <w:highlight w:val="green"/>
        </w:rPr>
        <w:t>Threat of fraudulent activities</w:t>
      </w:r>
    </w:p>
    <w:p w14:paraId="62051B3A" w14:textId="77777777" w:rsidR="00AC4E06" w:rsidRPr="00DC04B7" w:rsidRDefault="00AC4E06" w:rsidP="00AC4E06">
      <w:pPr>
        <w:pStyle w:val="CommentText"/>
        <w:numPr>
          <w:ilvl w:val="0"/>
          <w:numId w:val="5"/>
        </w:numPr>
        <w:rPr>
          <w:highlight w:val="green"/>
        </w:rPr>
      </w:pPr>
      <w:r w:rsidRPr="00DC04B7">
        <w:rPr>
          <w:highlight w:val="green"/>
        </w:rPr>
        <w:t>Threat of money laundering and terrorism financing</w:t>
      </w:r>
    </w:p>
    <w:p w14:paraId="40AA13DF" w14:textId="77777777" w:rsidR="00AC4E06" w:rsidRPr="00AC4E06" w:rsidRDefault="00AC4E06" w:rsidP="00AC4E06">
      <w:pPr>
        <w:jc w:val="both"/>
        <w:rPr>
          <w:rFonts w:ascii="Century Gothic" w:hAnsi="Century Gothic"/>
          <w:sz w:val="20"/>
          <w:szCs w:val="20"/>
        </w:rPr>
      </w:pPr>
    </w:p>
    <w:p w14:paraId="3F68F816" w14:textId="77777777" w:rsidR="004A2F43" w:rsidRDefault="004A2F43" w:rsidP="004A2F43">
      <w:pPr>
        <w:jc w:val="both"/>
        <w:rPr>
          <w:rFonts w:ascii="Century Gothic" w:hAnsi="Century Gothic"/>
          <w:sz w:val="20"/>
          <w:szCs w:val="20"/>
        </w:rPr>
      </w:pPr>
    </w:p>
    <w:p w14:paraId="7406BF0F" w14:textId="73044EA5" w:rsidR="00143E97" w:rsidRDefault="00143E97" w:rsidP="004A2F43">
      <w:pPr>
        <w:jc w:val="both"/>
        <w:rPr>
          <w:rFonts w:ascii="Century Gothic" w:hAnsi="Century Gothic"/>
          <w:b/>
          <w:bCs/>
          <w:sz w:val="20"/>
          <w:szCs w:val="20"/>
        </w:rPr>
      </w:pPr>
      <w:r w:rsidRPr="00143E97">
        <w:rPr>
          <w:rFonts w:ascii="Century Gothic" w:hAnsi="Century Gothic"/>
          <w:b/>
          <w:bCs/>
          <w:sz w:val="20"/>
          <w:szCs w:val="20"/>
        </w:rPr>
        <w:t>PESTEL Analysis</w:t>
      </w:r>
      <w:r>
        <w:rPr>
          <w:rFonts w:ascii="Century Gothic" w:hAnsi="Century Gothic"/>
          <w:b/>
          <w:bCs/>
          <w:sz w:val="20"/>
          <w:szCs w:val="20"/>
        </w:rPr>
        <w:t xml:space="preserve">:  </w:t>
      </w:r>
      <w:r w:rsidRPr="00143E97">
        <w:rPr>
          <w:rFonts w:ascii="Century Gothic" w:hAnsi="Century Gothic"/>
          <w:sz w:val="20"/>
          <w:szCs w:val="20"/>
        </w:rPr>
        <w:t>This analysis helps to understand the impact of various external factors on the company’s performance</w:t>
      </w:r>
      <w:r w:rsidR="00BE42DC">
        <w:rPr>
          <w:rFonts w:ascii="Century Gothic" w:hAnsi="Century Gothic"/>
          <w:sz w:val="20"/>
          <w:szCs w:val="20"/>
        </w:rPr>
        <w:t>:</w:t>
      </w:r>
    </w:p>
    <w:p w14:paraId="042B25D4" w14:textId="77777777" w:rsidR="00B52EAA" w:rsidRDefault="00143E97" w:rsidP="00B52EAA">
      <w:pPr>
        <w:jc w:val="both"/>
        <w:rPr>
          <w:rFonts w:ascii="Century Gothic" w:hAnsi="Century Gothic"/>
          <w:sz w:val="20"/>
          <w:szCs w:val="20"/>
        </w:rPr>
      </w:pPr>
      <w:r>
        <w:rPr>
          <w:rFonts w:ascii="Century Gothic" w:hAnsi="Century Gothic"/>
          <w:b/>
          <w:bCs/>
          <w:sz w:val="20"/>
          <w:szCs w:val="20"/>
        </w:rPr>
        <w:t>Political environment:</w:t>
      </w:r>
      <w:r>
        <w:rPr>
          <w:rFonts w:ascii="Century Gothic" w:hAnsi="Century Gothic"/>
          <w:sz w:val="20"/>
          <w:szCs w:val="20"/>
        </w:rPr>
        <w:t xml:space="preserve"> </w:t>
      </w:r>
    </w:p>
    <w:p w14:paraId="32D5C5BE" w14:textId="324A8027" w:rsidR="00143E97" w:rsidRDefault="00B52EAA" w:rsidP="00B52EAA">
      <w:pPr>
        <w:jc w:val="both"/>
        <w:rPr>
          <w:rFonts w:ascii="Century Gothic" w:hAnsi="Century Gothic"/>
          <w:sz w:val="20"/>
          <w:szCs w:val="20"/>
        </w:rPr>
      </w:pPr>
      <w:r>
        <w:rPr>
          <w:rFonts w:ascii="Century Gothic" w:hAnsi="Century Gothic"/>
          <w:sz w:val="20"/>
          <w:szCs w:val="20"/>
        </w:rPr>
        <w:t xml:space="preserve">- </w:t>
      </w:r>
      <w:r w:rsidRPr="00B52EAA">
        <w:rPr>
          <w:rFonts w:ascii="Century Gothic" w:hAnsi="Century Gothic"/>
          <w:b/>
          <w:bCs/>
          <w:sz w:val="20"/>
          <w:szCs w:val="20"/>
        </w:rPr>
        <w:t>Government Stability:</w:t>
      </w:r>
      <w:r>
        <w:rPr>
          <w:rFonts w:ascii="Century Gothic" w:hAnsi="Century Gothic"/>
          <w:sz w:val="20"/>
          <w:szCs w:val="20"/>
        </w:rPr>
        <w:t xml:space="preserve"> </w:t>
      </w:r>
      <w:r w:rsidR="00143E97" w:rsidRPr="00143E97">
        <w:rPr>
          <w:rFonts w:ascii="Century Gothic" w:hAnsi="Century Gothic"/>
          <w:sz w:val="20"/>
          <w:szCs w:val="20"/>
        </w:rPr>
        <w:t>The strong political structures and institutions support growth and development for Visa</w:t>
      </w:r>
      <w:r>
        <w:rPr>
          <w:rFonts w:ascii="Century Gothic" w:hAnsi="Century Gothic"/>
          <w:sz w:val="20"/>
          <w:szCs w:val="20"/>
        </w:rPr>
        <w:t xml:space="preserve">. This </w:t>
      </w:r>
      <w:r w:rsidR="00143E97" w:rsidRPr="00B52EAA">
        <w:rPr>
          <w:rFonts w:ascii="Century Gothic" w:hAnsi="Century Gothic"/>
          <w:sz w:val="20"/>
          <w:szCs w:val="20"/>
        </w:rPr>
        <w:t>allows businesses like Visa to expand regionally as well as internationally</w:t>
      </w:r>
      <w:r>
        <w:rPr>
          <w:rFonts w:ascii="Century Gothic" w:hAnsi="Century Gothic"/>
          <w:sz w:val="20"/>
          <w:szCs w:val="20"/>
        </w:rPr>
        <w:t xml:space="preserve">. </w:t>
      </w:r>
      <w:r w:rsidR="00143E97" w:rsidRPr="00B52EAA">
        <w:rPr>
          <w:rFonts w:ascii="Century Gothic" w:hAnsi="Century Gothic"/>
          <w:sz w:val="20"/>
          <w:szCs w:val="20"/>
        </w:rPr>
        <w:t xml:space="preserve">Trade relations with other countries because of political stability and strength allows businesses like Visa to maintain offshore business affiliations easily and </w:t>
      </w:r>
      <w:r w:rsidRPr="00B52EAA">
        <w:rPr>
          <w:rFonts w:ascii="Century Gothic" w:hAnsi="Century Gothic"/>
          <w:sz w:val="20"/>
          <w:szCs w:val="20"/>
        </w:rPr>
        <w:t>smoothly.</w:t>
      </w:r>
    </w:p>
    <w:p w14:paraId="7C17366A" w14:textId="2AB5EF58" w:rsidR="00BE42DC" w:rsidRPr="00BE42DC" w:rsidRDefault="00B52EAA" w:rsidP="00BE42DC">
      <w:pPr>
        <w:jc w:val="both"/>
        <w:rPr>
          <w:rFonts w:ascii="Century Gothic" w:hAnsi="Century Gothic"/>
          <w:sz w:val="20"/>
          <w:szCs w:val="20"/>
        </w:rPr>
      </w:pPr>
      <w:r>
        <w:rPr>
          <w:rFonts w:ascii="Century Gothic" w:hAnsi="Century Gothic"/>
          <w:sz w:val="20"/>
          <w:szCs w:val="20"/>
        </w:rPr>
        <w:t>-</w:t>
      </w:r>
      <w:r w:rsidR="00BE42DC">
        <w:rPr>
          <w:rFonts w:ascii="Century Gothic" w:hAnsi="Century Gothic"/>
          <w:sz w:val="20"/>
          <w:szCs w:val="20"/>
        </w:rPr>
        <w:t xml:space="preserve"> </w:t>
      </w:r>
      <w:r w:rsidR="00BE42DC" w:rsidRPr="00BE42DC">
        <w:rPr>
          <w:rFonts w:ascii="Century Gothic" w:hAnsi="Century Gothic"/>
          <w:b/>
          <w:bCs/>
          <w:sz w:val="20"/>
          <w:szCs w:val="20"/>
        </w:rPr>
        <w:t>Tax Policy:</w:t>
      </w:r>
      <w:r w:rsidR="00BE42DC">
        <w:rPr>
          <w:rFonts w:ascii="Century Gothic" w:hAnsi="Century Gothic"/>
          <w:sz w:val="20"/>
          <w:szCs w:val="20"/>
        </w:rPr>
        <w:t xml:space="preserve"> </w:t>
      </w:r>
      <w:r w:rsidR="00BE42DC" w:rsidRPr="00BE42DC">
        <w:rPr>
          <w:rFonts w:ascii="Century Gothic" w:hAnsi="Century Gothic"/>
          <w:sz w:val="20"/>
          <w:szCs w:val="20"/>
        </w:rPr>
        <w:t>Favourable tax policies allow businesses like Visa to expand easily</w:t>
      </w:r>
      <w:r w:rsidR="00BE42DC">
        <w:rPr>
          <w:rFonts w:ascii="Century Gothic" w:hAnsi="Century Gothic"/>
          <w:sz w:val="20"/>
          <w:szCs w:val="20"/>
        </w:rPr>
        <w:t xml:space="preserve">. </w:t>
      </w:r>
      <w:r w:rsidR="00BE42DC" w:rsidRPr="00BE42DC">
        <w:rPr>
          <w:rFonts w:ascii="Century Gothic" w:hAnsi="Century Gothic"/>
          <w:sz w:val="20"/>
          <w:szCs w:val="20"/>
        </w:rPr>
        <w:t>Government subsidies and favourable tax rates will also allow Vis</w:t>
      </w:r>
      <w:r w:rsidR="00BE42DC">
        <w:rPr>
          <w:rFonts w:ascii="Century Gothic" w:hAnsi="Century Gothic"/>
          <w:sz w:val="20"/>
          <w:szCs w:val="20"/>
        </w:rPr>
        <w:t>a</w:t>
      </w:r>
      <w:r w:rsidR="00BE42DC" w:rsidRPr="00BE42DC">
        <w:rPr>
          <w:rFonts w:ascii="Century Gothic" w:hAnsi="Century Gothic"/>
          <w:sz w:val="20"/>
          <w:szCs w:val="20"/>
        </w:rPr>
        <w:t xml:space="preserve"> to maintain competitiveness by controlling its costs of doing business</w:t>
      </w:r>
      <w:r w:rsidR="00BE42DC">
        <w:rPr>
          <w:rFonts w:ascii="Century Gothic" w:hAnsi="Century Gothic"/>
          <w:sz w:val="20"/>
          <w:szCs w:val="20"/>
        </w:rPr>
        <w:t xml:space="preserve">. </w:t>
      </w:r>
      <w:r w:rsidR="00BE42DC" w:rsidRPr="00BE42DC">
        <w:rPr>
          <w:rFonts w:ascii="Century Gothic" w:hAnsi="Century Gothic"/>
          <w:sz w:val="20"/>
          <w:szCs w:val="20"/>
        </w:rPr>
        <w:t>Costs of doing business, in turn, will also not be passed on to the consumers – thereby allowing consumers to enjoy favourable and competitive pricing</w:t>
      </w:r>
      <w:r w:rsidR="00BE42DC">
        <w:rPr>
          <w:rFonts w:ascii="Century Gothic" w:hAnsi="Century Gothic"/>
          <w:sz w:val="20"/>
          <w:szCs w:val="20"/>
        </w:rPr>
        <w:t>.</w:t>
      </w:r>
    </w:p>
    <w:p w14:paraId="12D2F6DC" w14:textId="685A9E60" w:rsidR="00B52EAA" w:rsidRDefault="00BE42DC" w:rsidP="00BE42DC">
      <w:pPr>
        <w:jc w:val="both"/>
        <w:rPr>
          <w:rFonts w:ascii="Century Gothic" w:hAnsi="Century Gothic"/>
          <w:sz w:val="20"/>
          <w:szCs w:val="20"/>
        </w:rPr>
      </w:pPr>
      <w:r w:rsidRPr="00BE42DC">
        <w:rPr>
          <w:rFonts w:ascii="Century Gothic" w:hAnsi="Century Gothic"/>
          <w:sz w:val="20"/>
          <w:szCs w:val="20"/>
        </w:rPr>
        <w:t>Desirable tax policies that support business growth and development will allow businesses like Visa Inc to expand, and thereby add to creating economic value for the country as well.</w:t>
      </w:r>
    </w:p>
    <w:p w14:paraId="4ADD6823" w14:textId="7CC338BA" w:rsidR="00482957" w:rsidRPr="00482957" w:rsidRDefault="00482957" w:rsidP="00482957">
      <w:pPr>
        <w:pStyle w:val="ListParagraph"/>
        <w:numPr>
          <w:ilvl w:val="0"/>
          <w:numId w:val="1"/>
        </w:numPr>
        <w:jc w:val="both"/>
        <w:rPr>
          <w:rFonts w:ascii="Century Gothic" w:hAnsi="Century Gothic"/>
          <w:sz w:val="20"/>
          <w:szCs w:val="20"/>
        </w:rPr>
      </w:pPr>
      <w:r>
        <w:rPr>
          <w:rFonts w:ascii="Century Gothic" w:hAnsi="Century Gothic"/>
          <w:sz w:val="20"/>
          <w:szCs w:val="20"/>
        </w:rPr>
        <w:t>Government Policies and Regulations</w:t>
      </w:r>
    </w:p>
    <w:p w14:paraId="3F9C4A4A" w14:textId="6EE118A0" w:rsidR="00BE42DC" w:rsidRPr="00BE42DC" w:rsidRDefault="00BE42DC" w:rsidP="00BE42DC">
      <w:pPr>
        <w:jc w:val="both"/>
        <w:rPr>
          <w:rFonts w:ascii="Century Gothic" w:hAnsi="Century Gothic"/>
          <w:b/>
          <w:bCs/>
          <w:sz w:val="20"/>
          <w:szCs w:val="20"/>
        </w:rPr>
      </w:pPr>
      <w:r w:rsidRPr="00BE42DC">
        <w:rPr>
          <w:rFonts w:ascii="Century Gothic" w:hAnsi="Century Gothic"/>
          <w:b/>
          <w:bCs/>
          <w:sz w:val="20"/>
          <w:szCs w:val="20"/>
        </w:rPr>
        <w:t>Economic Factors:</w:t>
      </w:r>
    </w:p>
    <w:p w14:paraId="19771982" w14:textId="5FEFAD62" w:rsidR="00BE42DC" w:rsidRDefault="00BE42DC" w:rsidP="00BE42DC">
      <w:pPr>
        <w:pStyle w:val="ListParagraph"/>
        <w:numPr>
          <w:ilvl w:val="0"/>
          <w:numId w:val="1"/>
        </w:numPr>
        <w:jc w:val="both"/>
        <w:rPr>
          <w:rFonts w:ascii="Century Gothic" w:hAnsi="Century Gothic"/>
          <w:sz w:val="20"/>
          <w:szCs w:val="20"/>
        </w:rPr>
      </w:pPr>
      <w:r>
        <w:rPr>
          <w:rFonts w:ascii="Century Gothic" w:hAnsi="Century Gothic"/>
          <w:sz w:val="20"/>
          <w:szCs w:val="20"/>
        </w:rPr>
        <w:t>Inflation rate</w:t>
      </w:r>
    </w:p>
    <w:p w14:paraId="68921EB7" w14:textId="1F9C718F" w:rsidR="00BE42DC" w:rsidRDefault="00BE42DC" w:rsidP="00BE42DC">
      <w:pPr>
        <w:pStyle w:val="ListParagraph"/>
        <w:numPr>
          <w:ilvl w:val="0"/>
          <w:numId w:val="1"/>
        </w:numPr>
        <w:jc w:val="both"/>
        <w:rPr>
          <w:rFonts w:ascii="Century Gothic" w:hAnsi="Century Gothic"/>
          <w:sz w:val="20"/>
          <w:szCs w:val="20"/>
        </w:rPr>
      </w:pPr>
      <w:r>
        <w:rPr>
          <w:rFonts w:ascii="Century Gothic" w:hAnsi="Century Gothic"/>
          <w:sz w:val="20"/>
          <w:szCs w:val="20"/>
        </w:rPr>
        <w:t>Interest rate</w:t>
      </w:r>
    </w:p>
    <w:p w14:paraId="2B3A1446" w14:textId="5D56E02E" w:rsidR="00BE42DC" w:rsidRDefault="00BE42DC" w:rsidP="00BE42DC">
      <w:pPr>
        <w:pStyle w:val="ListParagraph"/>
        <w:numPr>
          <w:ilvl w:val="0"/>
          <w:numId w:val="1"/>
        </w:numPr>
        <w:jc w:val="both"/>
        <w:rPr>
          <w:rFonts w:ascii="Century Gothic" w:hAnsi="Century Gothic"/>
          <w:sz w:val="20"/>
          <w:szCs w:val="20"/>
        </w:rPr>
      </w:pPr>
      <w:r>
        <w:rPr>
          <w:rFonts w:ascii="Century Gothic" w:hAnsi="Century Gothic"/>
          <w:sz w:val="20"/>
          <w:szCs w:val="20"/>
        </w:rPr>
        <w:t>Consumer spending trends</w:t>
      </w:r>
    </w:p>
    <w:p w14:paraId="6D56EA89" w14:textId="4A91F9DB" w:rsidR="00BE42DC" w:rsidRDefault="00BE42DC" w:rsidP="00BE42DC">
      <w:pPr>
        <w:pStyle w:val="ListParagraph"/>
        <w:numPr>
          <w:ilvl w:val="0"/>
          <w:numId w:val="1"/>
        </w:numPr>
        <w:jc w:val="both"/>
        <w:rPr>
          <w:rFonts w:ascii="Century Gothic" w:hAnsi="Century Gothic"/>
          <w:sz w:val="20"/>
          <w:szCs w:val="20"/>
        </w:rPr>
      </w:pPr>
      <w:r>
        <w:rPr>
          <w:rFonts w:ascii="Century Gothic" w:hAnsi="Century Gothic"/>
          <w:sz w:val="20"/>
          <w:szCs w:val="20"/>
        </w:rPr>
        <w:t>Unemployment rate</w:t>
      </w:r>
    </w:p>
    <w:p w14:paraId="2E490B7E" w14:textId="6D3D34D3" w:rsidR="00482957" w:rsidRDefault="00482957" w:rsidP="00BE42DC">
      <w:pPr>
        <w:pStyle w:val="ListParagraph"/>
        <w:numPr>
          <w:ilvl w:val="0"/>
          <w:numId w:val="1"/>
        </w:numPr>
        <w:jc w:val="both"/>
        <w:rPr>
          <w:rFonts w:ascii="Century Gothic" w:hAnsi="Century Gothic"/>
          <w:sz w:val="20"/>
          <w:szCs w:val="20"/>
        </w:rPr>
      </w:pPr>
      <w:r>
        <w:rPr>
          <w:rFonts w:ascii="Century Gothic" w:hAnsi="Century Gothic"/>
          <w:sz w:val="20"/>
          <w:szCs w:val="20"/>
        </w:rPr>
        <w:t>Fiscal and Monetary Policies</w:t>
      </w:r>
    </w:p>
    <w:p w14:paraId="57F8B7F2" w14:textId="71D7EA9F" w:rsidR="00482957" w:rsidRDefault="00482957" w:rsidP="00BE42DC">
      <w:pPr>
        <w:pStyle w:val="ListParagraph"/>
        <w:numPr>
          <w:ilvl w:val="0"/>
          <w:numId w:val="1"/>
        </w:numPr>
        <w:jc w:val="both"/>
        <w:rPr>
          <w:rFonts w:ascii="Century Gothic" w:hAnsi="Century Gothic"/>
          <w:sz w:val="20"/>
          <w:szCs w:val="20"/>
        </w:rPr>
      </w:pPr>
      <w:r>
        <w:rPr>
          <w:rFonts w:ascii="Century Gothic" w:hAnsi="Century Gothic"/>
          <w:sz w:val="20"/>
          <w:szCs w:val="20"/>
        </w:rPr>
        <w:lastRenderedPageBreak/>
        <w:t xml:space="preserve">Price </w:t>
      </w:r>
      <w:proofErr w:type="spellStart"/>
      <w:r>
        <w:rPr>
          <w:rFonts w:ascii="Century Gothic" w:hAnsi="Century Gothic"/>
          <w:sz w:val="20"/>
          <w:szCs w:val="20"/>
        </w:rPr>
        <w:t>Fluctuationsin</w:t>
      </w:r>
      <w:proofErr w:type="spellEnd"/>
      <w:r>
        <w:rPr>
          <w:rFonts w:ascii="Century Gothic" w:hAnsi="Century Gothic"/>
          <w:sz w:val="20"/>
          <w:szCs w:val="20"/>
        </w:rPr>
        <w:t xml:space="preserve"> Local and International Market</w:t>
      </w:r>
    </w:p>
    <w:p w14:paraId="68A26E54" w14:textId="6EBE3BDF" w:rsidR="00482957" w:rsidRDefault="00482957" w:rsidP="00BE42DC">
      <w:pPr>
        <w:pStyle w:val="ListParagraph"/>
        <w:numPr>
          <w:ilvl w:val="0"/>
          <w:numId w:val="1"/>
        </w:numPr>
        <w:jc w:val="both"/>
        <w:rPr>
          <w:rFonts w:ascii="Century Gothic" w:hAnsi="Century Gothic"/>
          <w:sz w:val="20"/>
          <w:szCs w:val="20"/>
        </w:rPr>
      </w:pPr>
      <w:r w:rsidRPr="00482957">
        <w:rPr>
          <w:rFonts w:ascii="Century Gothic" w:hAnsi="Century Gothic"/>
          <w:sz w:val="20"/>
          <w:szCs w:val="20"/>
        </w:rPr>
        <w:t>Financial Market Structure and Availability of Capital at Reasonable Rates</w:t>
      </w:r>
    </w:p>
    <w:p w14:paraId="5D04DE04" w14:textId="4D7F95B8" w:rsidR="00BE42DC" w:rsidRPr="00482957" w:rsidRDefault="00BE42DC" w:rsidP="00BE42DC">
      <w:pPr>
        <w:jc w:val="both"/>
        <w:rPr>
          <w:rFonts w:ascii="Century Gothic" w:hAnsi="Century Gothic"/>
          <w:b/>
          <w:bCs/>
          <w:sz w:val="20"/>
          <w:szCs w:val="20"/>
        </w:rPr>
      </w:pPr>
      <w:r w:rsidRPr="00482957">
        <w:rPr>
          <w:rFonts w:ascii="Century Gothic" w:hAnsi="Century Gothic"/>
          <w:b/>
          <w:bCs/>
          <w:sz w:val="20"/>
          <w:szCs w:val="20"/>
        </w:rPr>
        <w:t>Social Factor</w:t>
      </w:r>
      <w:r w:rsidR="00482957" w:rsidRPr="00482957">
        <w:rPr>
          <w:rFonts w:ascii="Century Gothic" w:hAnsi="Century Gothic"/>
          <w:b/>
          <w:bCs/>
          <w:sz w:val="20"/>
          <w:szCs w:val="20"/>
        </w:rPr>
        <w:t>s</w:t>
      </w:r>
      <w:r w:rsidRPr="00482957">
        <w:rPr>
          <w:rFonts w:ascii="Century Gothic" w:hAnsi="Century Gothic"/>
          <w:b/>
          <w:bCs/>
          <w:sz w:val="20"/>
          <w:szCs w:val="20"/>
        </w:rPr>
        <w:t>:</w:t>
      </w:r>
    </w:p>
    <w:p w14:paraId="7067004A" w14:textId="0BF82F36" w:rsidR="00482957" w:rsidRP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b/>
          <w:bCs/>
          <w:sz w:val="20"/>
          <w:szCs w:val="20"/>
        </w:rPr>
        <w:t>Demographics:</w:t>
      </w:r>
      <w:r>
        <w:rPr>
          <w:rFonts w:ascii="Century Gothic" w:hAnsi="Century Gothic"/>
          <w:sz w:val="20"/>
          <w:szCs w:val="20"/>
        </w:rPr>
        <w:t xml:space="preserve"> </w:t>
      </w:r>
      <w:r w:rsidRPr="00482957">
        <w:rPr>
          <w:rFonts w:ascii="Century Gothic" w:hAnsi="Century Gothic"/>
          <w:sz w:val="20"/>
          <w:szCs w:val="20"/>
        </w:rPr>
        <w:t>A higher portion of the younger population is beneficial for Visa as it will allow the company a larger consumer population base</w:t>
      </w:r>
      <w:r>
        <w:rPr>
          <w:rFonts w:ascii="Century Gothic" w:hAnsi="Century Gothic"/>
          <w:sz w:val="20"/>
          <w:szCs w:val="20"/>
        </w:rPr>
        <w:t xml:space="preserve">. </w:t>
      </w:r>
      <w:r w:rsidRPr="00482957">
        <w:rPr>
          <w:rFonts w:ascii="Century Gothic" w:hAnsi="Century Gothic"/>
          <w:sz w:val="20"/>
          <w:szCs w:val="20"/>
        </w:rPr>
        <w:t xml:space="preserve">In </w:t>
      </w:r>
      <w:proofErr w:type="gramStart"/>
      <w:r w:rsidRPr="00482957">
        <w:rPr>
          <w:rFonts w:ascii="Century Gothic" w:hAnsi="Century Gothic"/>
          <w:sz w:val="20"/>
          <w:szCs w:val="20"/>
        </w:rPr>
        <w:t>addition</w:t>
      </w:r>
      <w:proofErr w:type="gramEnd"/>
      <w:r w:rsidRPr="00482957">
        <w:rPr>
          <w:rFonts w:ascii="Century Gothic" w:hAnsi="Century Gothic"/>
          <w:sz w:val="20"/>
          <w:szCs w:val="20"/>
        </w:rPr>
        <w:t xml:space="preserve"> a younger population will also promise Visa with more skilled and educated workers and human resources, thereby adding breadth and depth to the talent pool</w:t>
      </w:r>
      <w:r>
        <w:rPr>
          <w:rFonts w:ascii="Century Gothic" w:hAnsi="Century Gothic"/>
          <w:sz w:val="20"/>
          <w:szCs w:val="20"/>
        </w:rPr>
        <w:t>.</w:t>
      </w:r>
    </w:p>
    <w:p w14:paraId="14567D7C" w14:textId="7E515B46" w:rsidR="00BE42DC" w:rsidRDefault="00482957" w:rsidP="00482957">
      <w:pPr>
        <w:pStyle w:val="ListParagraph"/>
        <w:numPr>
          <w:ilvl w:val="0"/>
          <w:numId w:val="1"/>
        </w:numPr>
        <w:jc w:val="both"/>
        <w:rPr>
          <w:rFonts w:ascii="Century Gothic" w:hAnsi="Century Gothic"/>
          <w:sz w:val="20"/>
          <w:szCs w:val="20"/>
        </w:rPr>
      </w:pPr>
      <w:r>
        <w:rPr>
          <w:rFonts w:ascii="Century Gothic" w:hAnsi="Century Gothic"/>
          <w:sz w:val="20"/>
          <w:szCs w:val="20"/>
        </w:rPr>
        <w:t>Family size and structure</w:t>
      </w:r>
    </w:p>
    <w:p w14:paraId="1239B561" w14:textId="70FDFB9B" w:rsidR="00482957" w:rsidRDefault="00482957" w:rsidP="00482957">
      <w:pPr>
        <w:pStyle w:val="ListParagraph"/>
        <w:numPr>
          <w:ilvl w:val="0"/>
          <w:numId w:val="1"/>
        </w:numPr>
        <w:jc w:val="both"/>
        <w:rPr>
          <w:rFonts w:ascii="Century Gothic" w:hAnsi="Century Gothic"/>
          <w:sz w:val="20"/>
          <w:szCs w:val="20"/>
        </w:rPr>
      </w:pPr>
      <w:r>
        <w:rPr>
          <w:rFonts w:ascii="Century Gothic" w:hAnsi="Century Gothic"/>
          <w:sz w:val="20"/>
          <w:szCs w:val="20"/>
        </w:rPr>
        <w:t>Education</w:t>
      </w:r>
    </w:p>
    <w:p w14:paraId="44BA3007" w14:textId="7A0F4392" w:rsid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Societal Norms and Hierarchy</w:t>
      </w:r>
    </w:p>
    <w:p w14:paraId="54E9ABFE" w14:textId="30F247BE" w:rsidR="00482957" w:rsidRDefault="00482957" w:rsidP="00482957">
      <w:pPr>
        <w:jc w:val="both"/>
        <w:rPr>
          <w:rFonts w:ascii="Century Gothic" w:hAnsi="Century Gothic"/>
          <w:b/>
          <w:bCs/>
          <w:sz w:val="20"/>
          <w:szCs w:val="20"/>
        </w:rPr>
      </w:pPr>
      <w:r w:rsidRPr="00482957">
        <w:rPr>
          <w:rFonts w:ascii="Century Gothic" w:hAnsi="Century Gothic"/>
          <w:b/>
          <w:bCs/>
          <w:sz w:val="20"/>
          <w:szCs w:val="20"/>
        </w:rPr>
        <w:t>Technological Factors</w:t>
      </w:r>
      <w:r>
        <w:rPr>
          <w:rFonts w:ascii="Century Gothic" w:hAnsi="Century Gothic"/>
          <w:b/>
          <w:bCs/>
          <w:sz w:val="20"/>
          <w:szCs w:val="20"/>
        </w:rPr>
        <w:t>:</w:t>
      </w:r>
    </w:p>
    <w:p w14:paraId="6182D323" w14:textId="7FA9C897" w:rsidR="00482957" w:rsidRP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Internet Penetration</w:t>
      </w:r>
    </w:p>
    <w:p w14:paraId="0DC87708" w14:textId="6D2134CF" w:rsidR="00482957" w:rsidRP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Technological Infrastructure</w:t>
      </w:r>
    </w:p>
    <w:p w14:paraId="3FDE524C" w14:textId="05944752" w:rsidR="00143E97" w:rsidRDefault="00482957" w:rsidP="00BE42DC">
      <w:pPr>
        <w:pStyle w:val="ListParagraph"/>
        <w:numPr>
          <w:ilvl w:val="0"/>
          <w:numId w:val="1"/>
        </w:numPr>
        <w:jc w:val="both"/>
        <w:rPr>
          <w:rFonts w:ascii="Century Gothic" w:hAnsi="Century Gothic"/>
          <w:sz w:val="20"/>
          <w:szCs w:val="20"/>
        </w:rPr>
      </w:pPr>
      <w:r w:rsidRPr="00482957">
        <w:rPr>
          <w:rFonts w:ascii="Century Gothic" w:hAnsi="Century Gothic"/>
          <w:sz w:val="20"/>
          <w:szCs w:val="20"/>
        </w:rPr>
        <w:t>Investment in research and development</w:t>
      </w:r>
    </w:p>
    <w:p w14:paraId="79340588" w14:textId="0FEA799C" w:rsidR="00482957" w:rsidRDefault="00482957" w:rsidP="00BE42DC">
      <w:pPr>
        <w:pStyle w:val="ListParagraph"/>
        <w:numPr>
          <w:ilvl w:val="0"/>
          <w:numId w:val="1"/>
        </w:numPr>
        <w:jc w:val="both"/>
        <w:rPr>
          <w:rFonts w:ascii="Century Gothic" w:hAnsi="Century Gothic"/>
          <w:sz w:val="20"/>
          <w:szCs w:val="20"/>
        </w:rPr>
      </w:pPr>
      <w:r w:rsidRPr="00482957">
        <w:rPr>
          <w:rFonts w:ascii="Century Gothic" w:hAnsi="Century Gothic"/>
          <w:sz w:val="20"/>
          <w:szCs w:val="20"/>
        </w:rPr>
        <w:t>Empowerment of Supply Chain Partners</w:t>
      </w:r>
    </w:p>
    <w:p w14:paraId="36F7E16C" w14:textId="1D2E5362" w:rsidR="00482957" w:rsidRPr="00482957" w:rsidRDefault="00482957" w:rsidP="00482957">
      <w:pPr>
        <w:jc w:val="both"/>
        <w:rPr>
          <w:rFonts w:ascii="Century Gothic" w:hAnsi="Century Gothic"/>
          <w:b/>
          <w:bCs/>
          <w:sz w:val="20"/>
          <w:szCs w:val="20"/>
        </w:rPr>
      </w:pPr>
      <w:r w:rsidRPr="00482957">
        <w:rPr>
          <w:rFonts w:ascii="Century Gothic" w:hAnsi="Century Gothic"/>
          <w:b/>
          <w:bCs/>
          <w:sz w:val="20"/>
          <w:szCs w:val="20"/>
        </w:rPr>
        <w:t>Environmental Factors</w:t>
      </w:r>
    </w:p>
    <w:p w14:paraId="0E60B2AF" w14:textId="7E9A6887" w:rsid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Environmental Regulation Impacting Absolute Cost Advantage Dynamics in the Industry</w:t>
      </w:r>
    </w:p>
    <w:p w14:paraId="6469C890" w14:textId="710A6351" w:rsid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Level of Consumer Activism Regarding Environmental Concerns</w:t>
      </w:r>
    </w:p>
    <w:p w14:paraId="736795E5" w14:textId="5CECBFA2" w:rsid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b/>
          <w:bCs/>
          <w:sz w:val="20"/>
          <w:szCs w:val="20"/>
        </w:rPr>
        <w:t>Environmental Standards and Regulations both at National &amp; Local Levels</w:t>
      </w:r>
      <w:r w:rsidRPr="00482957">
        <w:rPr>
          <w:rFonts w:ascii="Century Gothic" w:hAnsi="Century Gothic"/>
          <w:sz w:val="20"/>
          <w:szCs w:val="20"/>
        </w:rPr>
        <w:t xml:space="preserve"> – Often the environment policy at national and local level can be different. This can help Visa Payments in numerous decisions such as plant location, product development, and pricing strategy.</w:t>
      </w:r>
    </w:p>
    <w:p w14:paraId="3AA7CAB5" w14:textId="14C8CDE6" w:rsidR="00482957" w:rsidRDefault="00482957" w:rsidP="00482957">
      <w:pPr>
        <w:ind w:left="360"/>
        <w:jc w:val="both"/>
        <w:rPr>
          <w:rFonts w:ascii="Century Gothic" w:hAnsi="Century Gothic"/>
          <w:b/>
          <w:bCs/>
          <w:sz w:val="20"/>
          <w:szCs w:val="20"/>
        </w:rPr>
      </w:pPr>
      <w:r w:rsidRPr="003F2F0C">
        <w:rPr>
          <w:rFonts w:ascii="Century Gothic" w:hAnsi="Century Gothic"/>
          <w:b/>
          <w:bCs/>
          <w:sz w:val="20"/>
          <w:szCs w:val="20"/>
        </w:rPr>
        <w:t>Legal Factors</w:t>
      </w:r>
    </w:p>
    <w:p w14:paraId="393FF410" w14:textId="7AF81478" w:rsidR="003F2F0C" w:rsidRPr="00CB3FEC" w:rsidRDefault="00CB3FEC" w:rsidP="003F2F0C">
      <w:pPr>
        <w:pStyle w:val="ListParagraph"/>
        <w:numPr>
          <w:ilvl w:val="0"/>
          <w:numId w:val="1"/>
        </w:numPr>
        <w:jc w:val="both"/>
        <w:rPr>
          <w:rFonts w:ascii="Century Gothic" w:hAnsi="Century Gothic"/>
          <w:b/>
          <w:bCs/>
          <w:sz w:val="20"/>
          <w:szCs w:val="20"/>
        </w:rPr>
      </w:pPr>
      <w:r w:rsidRPr="00CB3FEC">
        <w:rPr>
          <w:rFonts w:ascii="Century Gothic" w:hAnsi="Century Gothic"/>
          <w:b/>
          <w:bCs/>
          <w:sz w:val="20"/>
          <w:szCs w:val="20"/>
        </w:rPr>
        <w:t xml:space="preserve">Data Protection Laws – </w:t>
      </w:r>
      <w:r w:rsidRPr="00CB3FEC">
        <w:rPr>
          <w:rFonts w:ascii="Century Gothic" w:hAnsi="Century Gothic"/>
          <w:sz w:val="20"/>
          <w:szCs w:val="20"/>
        </w:rPr>
        <w:t>Visa needs to assess what are the data laws in the country and what it needs to do to comply with them.</w:t>
      </w:r>
    </w:p>
    <w:p w14:paraId="2E54259E" w14:textId="08FF6827" w:rsidR="00CB3FEC" w:rsidRPr="00CB3FEC" w:rsidRDefault="00CB3FEC" w:rsidP="003F2F0C">
      <w:pPr>
        <w:pStyle w:val="ListParagraph"/>
        <w:numPr>
          <w:ilvl w:val="0"/>
          <w:numId w:val="1"/>
        </w:numPr>
        <w:jc w:val="both"/>
        <w:rPr>
          <w:rFonts w:ascii="Century Gothic" w:hAnsi="Century Gothic"/>
          <w:b/>
          <w:bCs/>
          <w:sz w:val="20"/>
          <w:szCs w:val="20"/>
        </w:rPr>
      </w:pPr>
      <w:r w:rsidRPr="00CB3FEC">
        <w:rPr>
          <w:rFonts w:ascii="Century Gothic" w:hAnsi="Century Gothic"/>
          <w:b/>
          <w:bCs/>
          <w:sz w:val="20"/>
          <w:szCs w:val="20"/>
        </w:rPr>
        <w:t xml:space="preserve">Intellectual Property Rights Protection – </w:t>
      </w:r>
      <w:proofErr w:type="gramStart"/>
      <w:r w:rsidRPr="00CB3FEC">
        <w:rPr>
          <w:rFonts w:ascii="Century Gothic" w:hAnsi="Century Gothic"/>
          <w:sz w:val="20"/>
          <w:szCs w:val="20"/>
        </w:rPr>
        <w:t>Visa  should</w:t>
      </w:r>
      <w:proofErr w:type="gramEnd"/>
      <w:r w:rsidRPr="00CB3FEC">
        <w:rPr>
          <w:rFonts w:ascii="Century Gothic" w:hAnsi="Century Gothic"/>
          <w:sz w:val="20"/>
          <w:szCs w:val="20"/>
        </w:rPr>
        <w:t xml:space="preserve"> assess the level of protection that intellectual property rights get under the legal system of the country.</w:t>
      </w:r>
    </w:p>
    <w:p w14:paraId="698FB5B7" w14:textId="3116A7A8" w:rsidR="00CB3FEC" w:rsidRPr="003F2F0C" w:rsidRDefault="00CB3FEC" w:rsidP="003F2F0C">
      <w:pPr>
        <w:pStyle w:val="ListParagraph"/>
        <w:numPr>
          <w:ilvl w:val="0"/>
          <w:numId w:val="1"/>
        </w:numPr>
        <w:jc w:val="both"/>
        <w:rPr>
          <w:rFonts w:ascii="Century Gothic" w:hAnsi="Century Gothic"/>
          <w:b/>
          <w:bCs/>
          <w:sz w:val="20"/>
          <w:szCs w:val="20"/>
        </w:rPr>
      </w:pPr>
      <w:r w:rsidRPr="00CB3FEC">
        <w:rPr>
          <w:rFonts w:ascii="Century Gothic" w:hAnsi="Century Gothic"/>
          <w:b/>
          <w:bCs/>
          <w:sz w:val="20"/>
          <w:szCs w:val="20"/>
        </w:rPr>
        <w:t>Consumer Protection Laws</w:t>
      </w:r>
    </w:p>
    <w:p w14:paraId="1C45CC87" w14:textId="77777777" w:rsidR="00AC4E06" w:rsidRPr="00DC04B7" w:rsidRDefault="00AC4E06" w:rsidP="00AC4E06">
      <w:pPr>
        <w:pStyle w:val="CommentText"/>
        <w:autoSpaceDN w:val="0"/>
        <w:rPr>
          <w:b/>
          <w:bCs/>
          <w:highlight w:val="green"/>
          <w:u w:val="single"/>
        </w:rPr>
      </w:pPr>
      <w:r w:rsidRPr="00DC04B7">
        <w:rPr>
          <w:b/>
          <w:bCs/>
          <w:highlight w:val="green"/>
          <w:u w:val="single"/>
        </w:rPr>
        <w:t>Political</w:t>
      </w:r>
    </w:p>
    <w:p w14:paraId="3CC42A24" w14:textId="77777777" w:rsidR="00AC4E06" w:rsidRPr="00DC04B7" w:rsidRDefault="00AC4E06" w:rsidP="00AC4E06">
      <w:pPr>
        <w:pStyle w:val="CommentText"/>
        <w:numPr>
          <w:ilvl w:val="0"/>
          <w:numId w:val="6"/>
        </w:numPr>
        <w:autoSpaceDN w:val="0"/>
        <w:rPr>
          <w:highlight w:val="green"/>
        </w:rPr>
      </w:pPr>
      <w:r w:rsidRPr="00DC04B7">
        <w:rPr>
          <w:highlight w:val="green"/>
        </w:rPr>
        <w:t>Demonetization (India)</w:t>
      </w:r>
    </w:p>
    <w:p w14:paraId="4C916B6A" w14:textId="77777777" w:rsidR="00AC4E06" w:rsidRPr="00DC04B7" w:rsidRDefault="00AC4E06" w:rsidP="00AC4E06">
      <w:pPr>
        <w:pStyle w:val="CommentText"/>
        <w:numPr>
          <w:ilvl w:val="0"/>
          <w:numId w:val="6"/>
        </w:numPr>
        <w:autoSpaceDN w:val="0"/>
        <w:rPr>
          <w:highlight w:val="green"/>
        </w:rPr>
      </w:pPr>
      <w:r w:rsidRPr="00DC04B7">
        <w:rPr>
          <w:highlight w:val="green"/>
        </w:rPr>
        <w:t>Attitude of ruling party about cards instead of cash</w:t>
      </w:r>
    </w:p>
    <w:p w14:paraId="01D28E2A" w14:textId="77777777" w:rsidR="00AC4E06" w:rsidRPr="00DC04B7" w:rsidRDefault="00AC4E06" w:rsidP="00AC4E06">
      <w:pPr>
        <w:pStyle w:val="CommentText"/>
        <w:numPr>
          <w:ilvl w:val="0"/>
          <w:numId w:val="6"/>
        </w:numPr>
        <w:autoSpaceDN w:val="0"/>
        <w:rPr>
          <w:highlight w:val="green"/>
        </w:rPr>
      </w:pPr>
      <w:r w:rsidRPr="00DC04B7">
        <w:rPr>
          <w:highlight w:val="green"/>
        </w:rPr>
        <w:t xml:space="preserve">Government backed local </w:t>
      </w:r>
      <w:proofErr w:type="gramStart"/>
      <w:r w:rsidRPr="00DC04B7">
        <w:rPr>
          <w:highlight w:val="green"/>
        </w:rPr>
        <w:t>competitors</w:t>
      </w:r>
      <w:proofErr w:type="gramEnd"/>
    </w:p>
    <w:p w14:paraId="05A48DC5" w14:textId="77777777" w:rsidR="00AC4E06" w:rsidRPr="00DC04B7" w:rsidRDefault="00AC4E06" w:rsidP="00AC4E06">
      <w:pPr>
        <w:pStyle w:val="CommentText"/>
        <w:numPr>
          <w:ilvl w:val="0"/>
          <w:numId w:val="6"/>
        </w:numPr>
        <w:autoSpaceDN w:val="0"/>
        <w:rPr>
          <w:highlight w:val="green"/>
        </w:rPr>
      </w:pPr>
      <w:r w:rsidRPr="00DC04B7">
        <w:rPr>
          <w:highlight w:val="green"/>
        </w:rPr>
        <w:t>Tax legislations</w:t>
      </w:r>
    </w:p>
    <w:p w14:paraId="14DF6E00" w14:textId="77777777" w:rsidR="00AC4E06" w:rsidRPr="00DC04B7" w:rsidRDefault="00AC4E06" w:rsidP="00AC4E06">
      <w:pPr>
        <w:pStyle w:val="CommentText"/>
        <w:rPr>
          <w:highlight w:val="green"/>
        </w:rPr>
      </w:pPr>
    </w:p>
    <w:p w14:paraId="5A8BBFA5" w14:textId="77777777" w:rsidR="00AC4E06" w:rsidRPr="00DC04B7" w:rsidRDefault="00AC4E06" w:rsidP="00AC4E06">
      <w:pPr>
        <w:pStyle w:val="CommentText"/>
        <w:rPr>
          <w:b/>
          <w:bCs/>
          <w:highlight w:val="green"/>
          <w:u w:val="single"/>
        </w:rPr>
      </w:pPr>
      <w:r w:rsidRPr="00DC04B7">
        <w:rPr>
          <w:b/>
          <w:bCs/>
          <w:highlight w:val="green"/>
          <w:u w:val="single"/>
        </w:rPr>
        <w:t>Social</w:t>
      </w:r>
    </w:p>
    <w:p w14:paraId="3E43FCBD" w14:textId="77777777" w:rsidR="00AC4E06" w:rsidRPr="00DC04B7" w:rsidRDefault="00AC4E06" w:rsidP="00AC4E06">
      <w:pPr>
        <w:pStyle w:val="CommentText"/>
        <w:numPr>
          <w:ilvl w:val="0"/>
          <w:numId w:val="7"/>
        </w:numPr>
        <w:autoSpaceDN w:val="0"/>
        <w:rPr>
          <w:highlight w:val="green"/>
        </w:rPr>
      </w:pPr>
      <w:r w:rsidRPr="00DC04B7">
        <w:rPr>
          <w:highlight w:val="green"/>
        </w:rPr>
        <w:t>Attitude towards credit cards/savings</w:t>
      </w:r>
    </w:p>
    <w:p w14:paraId="5143AE15" w14:textId="77777777" w:rsidR="00AC4E06" w:rsidRPr="00DC04B7" w:rsidRDefault="00AC4E06" w:rsidP="00AC4E06">
      <w:pPr>
        <w:pStyle w:val="CommentText"/>
        <w:numPr>
          <w:ilvl w:val="0"/>
          <w:numId w:val="7"/>
        </w:numPr>
        <w:autoSpaceDN w:val="0"/>
        <w:rPr>
          <w:highlight w:val="green"/>
        </w:rPr>
      </w:pPr>
      <w:r w:rsidRPr="00DC04B7">
        <w:rPr>
          <w:highlight w:val="green"/>
        </w:rPr>
        <w:t>Card penetration in developing countries</w:t>
      </w:r>
    </w:p>
    <w:p w14:paraId="2C7A4A26" w14:textId="77777777" w:rsidR="00AC4E06" w:rsidRPr="00DC04B7" w:rsidRDefault="00AC4E06" w:rsidP="00AC4E06">
      <w:pPr>
        <w:pStyle w:val="CommentText"/>
        <w:numPr>
          <w:ilvl w:val="0"/>
          <w:numId w:val="7"/>
        </w:numPr>
        <w:autoSpaceDN w:val="0"/>
        <w:rPr>
          <w:highlight w:val="green"/>
        </w:rPr>
      </w:pPr>
      <w:r w:rsidRPr="00DC04B7">
        <w:rPr>
          <w:highlight w:val="green"/>
        </w:rPr>
        <w:t>Increasing number of elderly people becoming digitally literate</w:t>
      </w:r>
    </w:p>
    <w:p w14:paraId="6A7B6A92" w14:textId="77777777" w:rsidR="00AC4E06" w:rsidRPr="00DC04B7" w:rsidRDefault="00AC4E06" w:rsidP="00AC4E06">
      <w:pPr>
        <w:pStyle w:val="CommentText"/>
        <w:rPr>
          <w:highlight w:val="green"/>
        </w:rPr>
      </w:pPr>
    </w:p>
    <w:p w14:paraId="1BB449EB" w14:textId="77777777" w:rsidR="00AC4E06" w:rsidRPr="00DC04B7" w:rsidRDefault="00AC4E06" w:rsidP="00AC4E06">
      <w:pPr>
        <w:pStyle w:val="CommentText"/>
        <w:rPr>
          <w:b/>
          <w:bCs/>
          <w:highlight w:val="green"/>
          <w:u w:val="single"/>
        </w:rPr>
      </w:pPr>
      <w:r w:rsidRPr="00DC04B7">
        <w:rPr>
          <w:b/>
          <w:bCs/>
          <w:highlight w:val="green"/>
          <w:u w:val="single"/>
        </w:rPr>
        <w:t>Technological</w:t>
      </w:r>
    </w:p>
    <w:p w14:paraId="6E847EE8" w14:textId="77777777" w:rsidR="00AC4E06" w:rsidRPr="00DC04B7" w:rsidRDefault="00AC4E06" w:rsidP="00AC4E06">
      <w:pPr>
        <w:pStyle w:val="CommentText"/>
        <w:numPr>
          <w:ilvl w:val="0"/>
          <w:numId w:val="8"/>
        </w:numPr>
        <w:autoSpaceDN w:val="0"/>
        <w:rPr>
          <w:highlight w:val="green"/>
        </w:rPr>
      </w:pPr>
      <w:r w:rsidRPr="00DC04B7">
        <w:rPr>
          <w:highlight w:val="green"/>
        </w:rPr>
        <w:lastRenderedPageBreak/>
        <w:t>Impact of technology helping competitors and new entrants</w:t>
      </w:r>
    </w:p>
    <w:p w14:paraId="6C056F82" w14:textId="77777777" w:rsidR="00AC4E06" w:rsidRPr="00DC04B7" w:rsidRDefault="00AC4E06" w:rsidP="00AC4E06">
      <w:pPr>
        <w:pStyle w:val="CommentText"/>
        <w:numPr>
          <w:ilvl w:val="0"/>
          <w:numId w:val="8"/>
        </w:numPr>
        <w:autoSpaceDN w:val="0"/>
        <w:rPr>
          <w:highlight w:val="green"/>
        </w:rPr>
      </w:pPr>
      <w:r w:rsidRPr="00DC04B7">
        <w:rPr>
          <w:highlight w:val="green"/>
        </w:rPr>
        <w:t xml:space="preserve">Costs for new technology adoption and prevention of fraud and crime </w:t>
      </w:r>
    </w:p>
    <w:p w14:paraId="2793B75A" w14:textId="77777777" w:rsidR="00AC4E06" w:rsidRPr="00DC04B7" w:rsidRDefault="00AC4E06" w:rsidP="00AC4E06">
      <w:pPr>
        <w:pStyle w:val="CommentText"/>
        <w:numPr>
          <w:ilvl w:val="0"/>
          <w:numId w:val="8"/>
        </w:numPr>
        <w:autoSpaceDN w:val="0"/>
        <w:rPr>
          <w:highlight w:val="green"/>
        </w:rPr>
      </w:pPr>
      <w:r w:rsidRPr="00DC04B7">
        <w:rPr>
          <w:highlight w:val="green"/>
        </w:rPr>
        <w:t xml:space="preserve">Crypto currency gaining market </w:t>
      </w:r>
      <w:proofErr w:type="gramStart"/>
      <w:r w:rsidRPr="00DC04B7">
        <w:rPr>
          <w:highlight w:val="green"/>
        </w:rPr>
        <w:t>share</w:t>
      </w:r>
      <w:proofErr w:type="gramEnd"/>
    </w:p>
    <w:p w14:paraId="68EDCB8A" w14:textId="77777777" w:rsidR="00AC4E06" w:rsidRPr="00DC04B7" w:rsidRDefault="00AC4E06" w:rsidP="00AC4E06">
      <w:pPr>
        <w:pStyle w:val="CommentText"/>
        <w:numPr>
          <w:ilvl w:val="0"/>
          <w:numId w:val="8"/>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05A650CB" w14:textId="77777777" w:rsidR="00AC4E06" w:rsidRPr="00DC04B7" w:rsidRDefault="00AC4E06" w:rsidP="00AC4E06">
      <w:pPr>
        <w:pStyle w:val="CommentText"/>
        <w:numPr>
          <w:ilvl w:val="0"/>
          <w:numId w:val="8"/>
        </w:numPr>
        <w:autoSpaceDN w:val="0"/>
        <w:rPr>
          <w:highlight w:val="green"/>
        </w:rPr>
      </w:pPr>
      <w:r w:rsidRPr="00DC04B7">
        <w:rPr>
          <w:highlight w:val="green"/>
        </w:rPr>
        <w:t xml:space="preserve">Penetration of ATMs and Point of </w:t>
      </w:r>
      <w:proofErr w:type="gramStart"/>
      <w:r w:rsidRPr="00DC04B7">
        <w:rPr>
          <w:highlight w:val="green"/>
        </w:rPr>
        <w:t>sale</w:t>
      </w:r>
      <w:proofErr w:type="gramEnd"/>
    </w:p>
    <w:p w14:paraId="58761F30" w14:textId="77777777" w:rsidR="00AC4E06" w:rsidRPr="00DC04B7" w:rsidRDefault="00AC4E06" w:rsidP="00AC4E06">
      <w:pPr>
        <w:pStyle w:val="CommentText"/>
        <w:numPr>
          <w:ilvl w:val="0"/>
          <w:numId w:val="8"/>
        </w:numPr>
        <w:autoSpaceDN w:val="0"/>
        <w:rPr>
          <w:highlight w:val="green"/>
        </w:rPr>
      </w:pPr>
      <w:r w:rsidRPr="00DC04B7">
        <w:rPr>
          <w:highlight w:val="green"/>
        </w:rPr>
        <w:t>Tokenization, Biometrics, Machine learning</w:t>
      </w:r>
    </w:p>
    <w:p w14:paraId="46974B0E" w14:textId="77777777" w:rsidR="00AC4E06" w:rsidRPr="00DC04B7" w:rsidRDefault="00AC4E06" w:rsidP="00AC4E06">
      <w:pPr>
        <w:pStyle w:val="CommentText"/>
        <w:numPr>
          <w:ilvl w:val="0"/>
          <w:numId w:val="8"/>
        </w:numPr>
        <w:autoSpaceDN w:val="0"/>
        <w:rPr>
          <w:highlight w:val="green"/>
        </w:rPr>
      </w:pPr>
      <w:r w:rsidRPr="00DC04B7">
        <w:rPr>
          <w:highlight w:val="green"/>
        </w:rPr>
        <w:t xml:space="preserve">Tap to pay, Scan to </w:t>
      </w:r>
      <w:proofErr w:type="gramStart"/>
      <w:r w:rsidRPr="00DC04B7">
        <w:rPr>
          <w:highlight w:val="green"/>
        </w:rPr>
        <w:t>pay</w:t>
      </w:r>
      <w:proofErr w:type="gramEnd"/>
    </w:p>
    <w:p w14:paraId="35273107" w14:textId="77777777" w:rsidR="00AC4E06" w:rsidRPr="00DC04B7" w:rsidRDefault="00AC4E06" w:rsidP="00AC4E06">
      <w:pPr>
        <w:pStyle w:val="CommentText"/>
        <w:rPr>
          <w:highlight w:val="green"/>
        </w:rPr>
      </w:pPr>
    </w:p>
    <w:p w14:paraId="3B90A452" w14:textId="77777777" w:rsidR="00AC4E06" w:rsidRPr="00DC04B7" w:rsidRDefault="00AC4E06" w:rsidP="00AC4E06">
      <w:pPr>
        <w:pStyle w:val="CommentText"/>
        <w:rPr>
          <w:b/>
          <w:bCs/>
          <w:highlight w:val="green"/>
          <w:u w:val="single"/>
        </w:rPr>
      </w:pPr>
      <w:r w:rsidRPr="00DC04B7">
        <w:rPr>
          <w:b/>
          <w:bCs/>
          <w:highlight w:val="green"/>
          <w:u w:val="single"/>
        </w:rPr>
        <w:t>Environmental</w:t>
      </w:r>
    </w:p>
    <w:p w14:paraId="36FCC245" w14:textId="77777777" w:rsidR="00AC4E06" w:rsidRPr="00DC04B7" w:rsidRDefault="00AC4E06" w:rsidP="00AC4E06">
      <w:pPr>
        <w:pStyle w:val="CommentText"/>
        <w:numPr>
          <w:ilvl w:val="0"/>
          <w:numId w:val="9"/>
        </w:numPr>
        <w:autoSpaceDN w:val="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19B59ACC" w14:textId="77777777" w:rsidR="00AC4E06" w:rsidRPr="00DC04B7" w:rsidRDefault="00AC4E06" w:rsidP="00AC4E06">
      <w:pPr>
        <w:pStyle w:val="CommentText"/>
        <w:numPr>
          <w:ilvl w:val="0"/>
          <w:numId w:val="9"/>
        </w:numPr>
        <w:autoSpaceDN w:val="0"/>
        <w:rPr>
          <w:highlight w:val="green"/>
        </w:rPr>
      </w:pPr>
      <w:r w:rsidRPr="00DC04B7">
        <w:rPr>
          <w:highlight w:val="green"/>
        </w:rPr>
        <w:t>Seasonality impact on spending patterns</w:t>
      </w:r>
    </w:p>
    <w:p w14:paraId="670053C2" w14:textId="77777777" w:rsidR="00AC4E06" w:rsidRPr="00DC04B7" w:rsidRDefault="00AC4E06" w:rsidP="00AC4E06">
      <w:pPr>
        <w:pStyle w:val="CommentText"/>
        <w:numPr>
          <w:ilvl w:val="0"/>
          <w:numId w:val="9"/>
        </w:numPr>
        <w:autoSpaceDN w:val="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129A168A" w14:textId="77777777" w:rsidR="00AC4E06" w:rsidRPr="00DC04B7" w:rsidRDefault="00AC4E06" w:rsidP="00AC4E06">
      <w:pPr>
        <w:pStyle w:val="CommentText"/>
        <w:rPr>
          <w:highlight w:val="green"/>
        </w:rPr>
      </w:pPr>
    </w:p>
    <w:p w14:paraId="3C5F768A" w14:textId="77777777" w:rsidR="00AC4E06" w:rsidRPr="00DC04B7" w:rsidRDefault="00AC4E06" w:rsidP="00AC4E06">
      <w:pPr>
        <w:pStyle w:val="CommentText"/>
        <w:rPr>
          <w:b/>
          <w:bCs/>
          <w:highlight w:val="green"/>
          <w:u w:val="single"/>
        </w:rPr>
      </w:pPr>
      <w:r w:rsidRPr="00DC04B7">
        <w:rPr>
          <w:b/>
          <w:bCs/>
          <w:highlight w:val="green"/>
          <w:u w:val="single"/>
        </w:rPr>
        <w:t>Legal</w:t>
      </w:r>
    </w:p>
    <w:p w14:paraId="35534DC5" w14:textId="77777777" w:rsidR="00AC4E06" w:rsidRPr="00DC04B7" w:rsidRDefault="00AC4E06" w:rsidP="00AC4E06">
      <w:pPr>
        <w:pStyle w:val="CommentText"/>
        <w:numPr>
          <w:ilvl w:val="0"/>
          <w:numId w:val="10"/>
        </w:numPr>
        <w:autoSpaceDN w:val="0"/>
        <w:rPr>
          <w:highlight w:val="green"/>
        </w:rPr>
      </w:pPr>
      <w:r w:rsidRPr="00DC04B7">
        <w:rPr>
          <w:highlight w:val="green"/>
        </w:rPr>
        <w:t>KYC and privacy laws in various countries</w:t>
      </w:r>
    </w:p>
    <w:p w14:paraId="57DB5CE6" w14:textId="77777777" w:rsidR="00AC4E06" w:rsidRPr="00DC04B7" w:rsidRDefault="00AC4E06" w:rsidP="00AC4E06">
      <w:pPr>
        <w:pStyle w:val="CommentText"/>
        <w:numPr>
          <w:ilvl w:val="0"/>
          <w:numId w:val="10"/>
        </w:numPr>
        <w:autoSpaceDN w:val="0"/>
        <w:rPr>
          <w:highlight w:val="green"/>
        </w:rPr>
      </w:pPr>
      <w:r w:rsidRPr="00DC04B7">
        <w:rPr>
          <w:highlight w:val="green"/>
        </w:rPr>
        <w:t>Anti money-laundering laws</w:t>
      </w:r>
    </w:p>
    <w:p w14:paraId="1587D7B2" w14:textId="77777777" w:rsidR="00AC4E06" w:rsidRPr="00DC04B7" w:rsidRDefault="00AC4E06" w:rsidP="00AC4E06">
      <w:pPr>
        <w:pStyle w:val="CommentText"/>
        <w:numPr>
          <w:ilvl w:val="0"/>
          <w:numId w:val="10"/>
        </w:numPr>
        <w:autoSpaceDN w:val="0"/>
        <w:rPr>
          <w:highlight w:val="green"/>
        </w:rPr>
      </w:pPr>
      <w:r w:rsidRPr="00DC04B7">
        <w:rPr>
          <w:highlight w:val="green"/>
        </w:rPr>
        <w:t>Privacy and data protection laws</w:t>
      </w:r>
    </w:p>
    <w:p w14:paraId="7AB44125" w14:textId="77777777" w:rsidR="00CB3FEC" w:rsidRDefault="00CB3FEC" w:rsidP="004A2F43">
      <w:pPr>
        <w:jc w:val="both"/>
        <w:rPr>
          <w:rFonts w:ascii="Century Gothic" w:hAnsi="Century Gothic"/>
          <w:b/>
          <w:bCs/>
          <w:sz w:val="20"/>
          <w:szCs w:val="20"/>
        </w:rPr>
      </w:pPr>
    </w:p>
    <w:p w14:paraId="11C18CBC" w14:textId="4D2AB6D1" w:rsidR="004A2F43" w:rsidRPr="004A2F43" w:rsidRDefault="004A2F43" w:rsidP="004A2F43">
      <w:pPr>
        <w:jc w:val="both"/>
        <w:rPr>
          <w:rFonts w:ascii="Century Gothic" w:hAnsi="Century Gothic"/>
          <w:b/>
          <w:bCs/>
          <w:sz w:val="20"/>
          <w:szCs w:val="20"/>
        </w:rPr>
      </w:pPr>
      <w:r w:rsidRPr="004A2F43">
        <w:rPr>
          <w:rFonts w:ascii="Century Gothic" w:hAnsi="Century Gothic"/>
          <w:b/>
          <w:bCs/>
          <w:sz w:val="20"/>
          <w:szCs w:val="20"/>
        </w:rPr>
        <w:t>Analysis on the competitive environment.</w:t>
      </w:r>
    </w:p>
    <w:p w14:paraId="7F4E4263" w14:textId="77777777" w:rsidR="00143E97" w:rsidRDefault="00143E97" w:rsidP="004A2F43">
      <w:pPr>
        <w:jc w:val="both"/>
        <w:rPr>
          <w:rFonts w:ascii="Century Gothic" w:hAnsi="Century Gothic"/>
          <w:sz w:val="20"/>
          <w:szCs w:val="20"/>
        </w:rPr>
      </w:pPr>
      <w:r w:rsidRPr="00143E97">
        <w:rPr>
          <w:rFonts w:ascii="Century Gothic" w:hAnsi="Century Gothic"/>
          <w:sz w:val="20"/>
          <w:szCs w:val="20"/>
        </w:rPr>
        <w:t xml:space="preserve">Visa competes in the fiercely competitive payments market, mostly against large global financial institutions and payment processing companies. Discover Financial Services, American Express, and Mastercard are some of these fierce rivals. The business also </w:t>
      </w:r>
      <w:proofErr w:type="gramStart"/>
      <w:r w:rsidRPr="00143E97">
        <w:rPr>
          <w:rFonts w:ascii="Century Gothic" w:hAnsi="Century Gothic"/>
          <w:sz w:val="20"/>
          <w:szCs w:val="20"/>
        </w:rPr>
        <w:t>has to</w:t>
      </w:r>
      <w:proofErr w:type="gramEnd"/>
      <w:r w:rsidRPr="00143E97">
        <w:rPr>
          <w:rFonts w:ascii="Century Gothic" w:hAnsi="Century Gothic"/>
          <w:sz w:val="20"/>
          <w:szCs w:val="20"/>
        </w:rPr>
        <w:t xml:space="preserve"> contend with competition from rapidly developing digital payment services, alternative finance platforms like Square, PayPal, and Stripe, and cryptocurrencies like Ethereum and Bitcoin.</w:t>
      </w:r>
    </w:p>
    <w:p w14:paraId="58CB59AE" w14:textId="722EBF8E" w:rsidR="004A2F43" w:rsidRDefault="00143E97" w:rsidP="004A2F43">
      <w:pPr>
        <w:jc w:val="both"/>
        <w:rPr>
          <w:rFonts w:ascii="Century Gothic" w:hAnsi="Century Gothic"/>
          <w:sz w:val="20"/>
          <w:szCs w:val="20"/>
        </w:rPr>
      </w:pPr>
      <w:r w:rsidRPr="00143E97">
        <w:rPr>
          <w:rFonts w:ascii="Century Gothic" w:hAnsi="Century Gothic"/>
          <w:sz w:val="20"/>
          <w:szCs w:val="20"/>
        </w:rPr>
        <w:t xml:space="preserve">With its unique business model, Visa has become a financial powerhouse on the international scene, enabling safe transactions at previously unheard-of speeds. Through its emphasis on innovation, nurturing a wide network of partners, and prioritizing security, Visa has emerged as a crucial participant in the payments sector. As our world becomes increasingly digital and cashless, Visa's ability to expand and adapt to new technologies will be essential to growing its business and preserving its position as the industry leader in dependable, trustworthy financial infrastructure. Although there is fierce competition in the market, Visa is well-positioned to meet challenges in the future and keep its top spot in the </w:t>
      </w:r>
      <w:r w:rsidR="004A65CB" w:rsidRPr="00143E97">
        <w:rPr>
          <w:rFonts w:ascii="Century Gothic" w:hAnsi="Century Gothic"/>
          <w:sz w:val="20"/>
          <w:szCs w:val="20"/>
        </w:rPr>
        <w:t>payment’s</w:t>
      </w:r>
      <w:r w:rsidRPr="00143E97">
        <w:rPr>
          <w:rFonts w:ascii="Century Gothic" w:hAnsi="Century Gothic"/>
          <w:sz w:val="20"/>
          <w:szCs w:val="20"/>
        </w:rPr>
        <w:t xml:space="preserve"> ecosystem thanks to its robust infrastructure, strong foundation, and dedication to innovation.</w:t>
      </w:r>
    </w:p>
    <w:p w14:paraId="70AEF801" w14:textId="77777777" w:rsidR="00AC4E06" w:rsidRPr="00AA4E7B" w:rsidRDefault="00AC4E06" w:rsidP="00AC4E06">
      <w:pPr>
        <w:rPr>
          <w:b/>
          <w:sz w:val="24"/>
        </w:rPr>
      </w:pPr>
      <w:r w:rsidRPr="00AA4E7B">
        <w:rPr>
          <w:b/>
          <w:sz w:val="24"/>
          <w:highlight w:val="green"/>
        </w:rPr>
        <w:t>Industry Analysis/Key strategies</w:t>
      </w:r>
    </w:p>
    <w:p w14:paraId="036D39C6" w14:textId="77777777" w:rsidR="00AC4E06" w:rsidRDefault="00AC4E06" w:rsidP="00AC4E06">
      <w:pPr>
        <w:rPr>
          <w:rFonts w:cs="Calibri"/>
          <w:shd w:val="clear" w:color="auto" w:fill="00FF00"/>
        </w:rPr>
      </w:pPr>
    </w:p>
    <w:p w14:paraId="104E1AB4" w14:textId="77777777" w:rsidR="00AC4E06" w:rsidRDefault="00AC4E06" w:rsidP="00AC4E06">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1F632098" w14:textId="77777777" w:rsidR="00AC4E06" w:rsidRDefault="00AC4E06" w:rsidP="00AC4E06">
      <w:pPr>
        <w:rPr>
          <w:rFonts w:cs="Calibri"/>
          <w:shd w:val="clear" w:color="auto" w:fill="00FF00"/>
        </w:rPr>
      </w:pPr>
    </w:p>
    <w:p w14:paraId="38E61959" w14:textId="77777777" w:rsidR="00AC4E06" w:rsidRDefault="00AC4E06" w:rsidP="00AC4E06">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6E6732A9" w14:textId="77777777" w:rsidR="00AC4E06" w:rsidRDefault="00AC4E06" w:rsidP="00AC4E06">
      <w:pPr>
        <w:rPr>
          <w:rFonts w:cs="Calibri"/>
          <w:shd w:val="clear" w:color="auto" w:fill="00FF00"/>
        </w:rPr>
      </w:pPr>
    </w:p>
    <w:p w14:paraId="080F7A9A" w14:textId="77777777" w:rsidR="00AC4E06" w:rsidRDefault="00AC4E06" w:rsidP="00AC4E06">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54DF2D80" w14:textId="77777777" w:rsidR="00AC4E06" w:rsidRDefault="00AC4E06" w:rsidP="00AC4E06">
      <w:pPr>
        <w:rPr>
          <w:rFonts w:cs="Calibri"/>
          <w:shd w:val="clear" w:color="auto" w:fill="00FF00"/>
        </w:rPr>
      </w:pPr>
    </w:p>
    <w:p w14:paraId="10E17340" w14:textId="77777777" w:rsidR="00AC4E06" w:rsidRDefault="00AC4E06" w:rsidP="00AC4E06">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340F195F" w14:textId="77777777" w:rsidR="00AC4E06" w:rsidRDefault="00AC4E06" w:rsidP="00AC4E06">
      <w:pPr>
        <w:spacing w:line="200" w:lineRule="exact"/>
        <w:rPr>
          <w:sz w:val="20"/>
          <w:szCs w:val="20"/>
        </w:rPr>
      </w:pPr>
    </w:p>
    <w:p w14:paraId="424D110D" w14:textId="77777777" w:rsidR="00AC4E06" w:rsidRPr="0024628D" w:rsidRDefault="00AC4E06" w:rsidP="00AC4E06">
      <w:pPr>
        <w:rPr>
          <w:sz w:val="24"/>
          <w:szCs w:val="24"/>
        </w:rPr>
      </w:pPr>
    </w:p>
    <w:p w14:paraId="0B5C582A" w14:textId="77777777" w:rsidR="00AC4E06" w:rsidRPr="004A2F43" w:rsidRDefault="00AC4E06" w:rsidP="004A2F43">
      <w:pPr>
        <w:jc w:val="both"/>
        <w:rPr>
          <w:rFonts w:ascii="Century Gothic" w:hAnsi="Century Gothic"/>
          <w:sz w:val="20"/>
          <w:szCs w:val="20"/>
        </w:rPr>
      </w:pPr>
    </w:p>
    <w:sectPr w:rsidR="00AC4E06" w:rsidRPr="004A2F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0-23T21:57:00Z" w:initials="SY">
    <w:p w14:paraId="657DA85D" w14:textId="77777777" w:rsidR="00AC4E06" w:rsidRDefault="00AC4E06" w:rsidP="00276337">
      <w:pPr>
        <w:pStyle w:val="CommentText"/>
      </w:pPr>
      <w:r>
        <w:rPr>
          <w:rStyle w:val="CommentReference"/>
        </w:rPr>
        <w:annotationRef/>
      </w:r>
      <w:r>
        <w:t>Good observation</w:t>
      </w:r>
    </w:p>
  </w:comment>
  <w:comment w:id="1" w:author="Shamla Yoosoof" w:date="2023-10-23T21:57:00Z" w:initials="SY">
    <w:p w14:paraId="5D631A17" w14:textId="77777777" w:rsidR="00AC4E06" w:rsidRDefault="00AC4E06" w:rsidP="00214C4B">
      <w:pPr>
        <w:pStyle w:val="CommentText"/>
      </w:pPr>
      <w:r>
        <w:rPr>
          <w:rStyle w:val="CommentReference"/>
        </w:rPr>
        <w:annotationRef/>
      </w:r>
      <w:r>
        <w:t>Very good observation</w:t>
      </w:r>
    </w:p>
  </w:comment>
  <w:comment w:id="2" w:author="Shamla Yoosoof" w:date="2023-10-23T21:58:00Z" w:initials="SY">
    <w:p w14:paraId="2F20FC0D" w14:textId="77777777" w:rsidR="00AC4E06" w:rsidRDefault="00AC4E06" w:rsidP="00AF3862">
      <w:pPr>
        <w:pStyle w:val="CommentText"/>
      </w:pPr>
      <w:r>
        <w:rPr>
          <w:rStyle w:val="CommentReference"/>
        </w:rPr>
        <w:annotationRef/>
      </w:r>
      <w:r>
        <w:t>Good job on SWOT and PESTEL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7DA85D" w15:done="0"/>
  <w15:commentEx w15:paraId="5D631A17" w15:done="0"/>
  <w15:commentEx w15:paraId="2F20FC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B3AA6F" w16cex:dateUtc="2023-10-23T17:57:00Z"/>
  <w16cex:commentExtensible w16cex:durableId="286A0B76" w16cex:dateUtc="2023-10-23T17:57:00Z"/>
  <w16cex:commentExtensible w16cex:durableId="2C5577A2" w16cex:dateUtc="2023-10-23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7DA85D" w16cid:durableId="0DB3AA6F"/>
  <w16cid:commentId w16cid:paraId="5D631A17" w16cid:durableId="286A0B76"/>
  <w16cid:commentId w16cid:paraId="2F20FC0D" w16cid:durableId="2C5577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FB57649"/>
    <w:multiLevelType w:val="hybridMultilevel"/>
    <w:tmpl w:val="69BE0542"/>
    <w:lvl w:ilvl="0" w:tplc="B3544DB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734574">
    <w:abstractNumId w:val="9"/>
  </w:num>
  <w:num w:numId="2" w16cid:durableId="1582256106">
    <w:abstractNumId w:val="1"/>
  </w:num>
  <w:num w:numId="3" w16cid:durableId="678970981">
    <w:abstractNumId w:val="5"/>
  </w:num>
  <w:num w:numId="4" w16cid:durableId="1052191988">
    <w:abstractNumId w:val="6"/>
  </w:num>
  <w:num w:numId="5" w16cid:durableId="1902905287">
    <w:abstractNumId w:val="2"/>
  </w:num>
  <w:num w:numId="6" w16cid:durableId="1945114747">
    <w:abstractNumId w:val="8"/>
  </w:num>
  <w:num w:numId="7" w16cid:durableId="1959751595">
    <w:abstractNumId w:val="7"/>
  </w:num>
  <w:num w:numId="8" w16cid:durableId="443547723">
    <w:abstractNumId w:val="0"/>
  </w:num>
  <w:num w:numId="9" w16cid:durableId="1533155878">
    <w:abstractNumId w:val="3"/>
  </w:num>
  <w:num w:numId="10" w16cid:durableId="7829183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31"/>
    <w:rsid w:val="00143E97"/>
    <w:rsid w:val="001E0067"/>
    <w:rsid w:val="001F3304"/>
    <w:rsid w:val="003A2945"/>
    <w:rsid w:val="003F2F0C"/>
    <w:rsid w:val="004663D9"/>
    <w:rsid w:val="00482957"/>
    <w:rsid w:val="00497077"/>
    <w:rsid w:val="004A2F43"/>
    <w:rsid w:val="004A65CB"/>
    <w:rsid w:val="005066C5"/>
    <w:rsid w:val="00511675"/>
    <w:rsid w:val="005D6251"/>
    <w:rsid w:val="0064760A"/>
    <w:rsid w:val="00712659"/>
    <w:rsid w:val="00731455"/>
    <w:rsid w:val="00791980"/>
    <w:rsid w:val="007A7B3B"/>
    <w:rsid w:val="0080093F"/>
    <w:rsid w:val="008E5D00"/>
    <w:rsid w:val="00904B5F"/>
    <w:rsid w:val="00932716"/>
    <w:rsid w:val="00953883"/>
    <w:rsid w:val="00A868CD"/>
    <w:rsid w:val="00AC4E06"/>
    <w:rsid w:val="00B041A2"/>
    <w:rsid w:val="00B043E0"/>
    <w:rsid w:val="00B52EAA"/>
    <w:rsid w:val="00B57786"/>
    <w:rsid w:val="00BE42DC"/>
    <w:rsid w:val="00C01EDE"/>
    <w:rsid w:val="00C66F58"/>
    <w:rsid w:val="00C92EB2"/>
    <w:rsid w:val="00CB3FEC"/>
    <w:rsid w:val="00DA0A83"/>
    <w:rsid w:val="00DC7631"/>
    <w:rsid w:val="00E15199"/>
    <w:rsid w:val="00F27933"/>
    <w:rsid w:val="00F6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005E"/>
  <w15:docId w15:val="{32E9B181-4DEB-4774-82C2-F39CEA67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3D9"/>
    <w:pPr>
      <w:ind w:left="720"/>
      <w:contextualSpacing/>
    </w:pPr>
  </w:style>
  <w:style w:type="table" w:styleId="TableGrid">
    <w:name w:val="Table Grid"/>
    <w:basedOn w:val="TableNormal"/>
    <w:uiPriority w:val="39"/>
    <w:rsid w:val="00F6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4E06"/>
    <w:rPr>
      <w:sz w:val="16"/>
      <w:szCs w:val="16"/>
    </w:rPr>
  </w:style>
  <w:style w:type="paragraph" w:styleId="CommentText">
    <w:name w:val="annotation text"/>
    <w:basedOn w:val="Normal"/>
    <w:link w:val="CommentTextChar"/>
    <w:unhideWhenUsed/>
    <w:rsid w:val="00AC4E06"/>
    <w:pPr>
      <w:spacing w:line="240" w:lineRule="auto"/>
    </w:pPr>
    <w:rPr>
      <w:sz w:val="20"/>
      <w:szCs w:val="20"/>
    </w:rPr>
  </w:style>
  <w:style w:type="character" w:customStyle="1" w:styleId="CommentTextChar">
    <w:name w:val="Comment Text Char"/>
    <w:basedOn w:val="DefaultParagraphFont"/>
    <w:link w:val="CommentText"/>
    <w:uiPriority w:val="99"/>
    <w:rsid w:val="00AC4E06"/>
    <w:rPr>
      <w:sz w:val="20"/>
      <w:szCs w:val="20"/>
    </w:rPr>
  </w:style>
  <w:style w:type="paragraph" w:styleId="CommentSubject">
    <w:name w:val="annotation subject"/>
    <w:basedOn w:val="CommentText"/>
    <w:next w:val="CommentText"/>
    <w:link w:val="CommentSubjectChar"/>
    <w:uiPriority w:val="99"/>
    <w:semiHidden/>
    <w:unhideWhenUsed/>
    <w:rsid w:val="00AC4E06"/>
    <w:rPr>
      <w:b/>
      <w:bCs/>
    </w:rPr>
  </w:style>
  <w:style w:type="character" w:customStyle="1" w:styleId="CommentSubjectChar">
    <w:name w:val="Comment Subject Char"/>
    <w:basedOn w:val="CommentTextChar"/>
    <w:link w:val="CommentSubject"/>
    <w:uiPriority w:val="99"/>
    <w:semiHidden/>
    <w:rsid w:val="00AC4E06"/>
    <w:rPr>
      <w:b/>
      <w:bCs/>
      <w:sz w:val="20"/>
      <w:szCs w:val="20"/>
    </w:rPr>
  </w:style>
  <w:style w:type="paragraph" w:customStyle="1" w:styleId="TableStyle2">
    <w:name w:val="Table Style 2"/>
    <w:rsid w:val="00AC4E0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9019">
      <w:bodyDiv w:val="1"/>
      <w:marLeft w:val="0"/>
      <w:marRight w:val="0"/>
      <w:marTop w:val="0"/>
      <w:marBottom w:val="0"/>
      <w:divBdr>
        <w:top w:val="none" w:sz="0" w:space="0" w:color="auto"/>
        <w:left w:val="none" w:sz="0" w:space="0" w:color="auto"/>
        <w:bottom w:val="none" w:sz="0" w:space="0" w:color="auto"/>
        <w:right w:val="none" w:sz="0" w:space="0" w:color="auto"/>
      </w:divBdr>
    </w:div>
    <w:div w:id="863329503">
      <w:bodyDiv w:val="1"/>
      <w:marLeft w:val="0"/>
      <w:marRight w:val="0"/>
      <w:marTop w:val="0"/>
      <w:marBottom w:val="0"/>
      <w:divBdr>
        <w:top w:val="none" w:sz="0" w:space="0" w:color="auto"/>
        <w:left w:val="none" w:sz="0" w:space="0" w:color="auto"/>
        <w:bottom w:val="none" w:sz="0" w:space="0" w:color="auto"/>
        <w:right w:val="none" w:sz="0" w:space="0" w:color="auto"/>
      </w:divBdr>
    </w:div>
    <w:div w:id="1468206368">
      <w:bodyDiv w:val="1"/>
      <w:marLeft w:val="0"/>
      <w:marRight w:val="0"/>
      <w:marTop w:val="0"/>
      <w:marBottom w:val="0"/>
      <w:divBdr>
        <w:top w:val="none" w:sz="0" w:space="0" w:color="auto"/>
        <w:left w:val="none" w:sz="0" w:space="0" w:color="auto"/>
        <w:bottom w:val="none" w:sz="0" w:space="0" w:color="auto"/>
        <w:right w:val="none" w:sz="0" w:space="0" w:color="auto"/>
      </w:divBdr>
    </w:div>
    <w:div w:id="162307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Abolaji Yusuf</dc:creator>
  <cp:keywords/>
  <dc:description/>
  <cp:lastModifiedBy>Shamla Yoosoof</cp:lastModifiedBy>
  <cp:revision>2</cp:revision>
  <dcterms:created xsi:type="dcterms:W3CDTF">2023-10-23T18:00:00Z</dcterms:created>
  <dcterms:modified xsi:type="dcterms:W3CDTF">2023-10-23T18:00:00Z</dcterms:modified>
</cp:coreProperties>
</file>