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B855" w14:textId="7AB58E73" w:rsidR="001419E0" w:rsidRPr="00F840D7" w:rsidRDefault="001419E0" w:rsidP="001419E0">
      <w:pPr>
        <w:rPr>
          <w:sz w:val="22"/>
          <w:szCs w:val="22"/>
        </w:rPr>
      </w:pPr>
      <w:r w:rsidRPr="00F840D7">
        <w:rPr>
          <w:sz w:val="22"/>
          <w:szCs w:val="22"/>
        </w:rPr>
        <w:t>Visa Inc</w:t>
      </w:r>
      <w:r w:rsidR="004C51B1" w:rsidRPr="00F840D7">
        <w:rPr>
          <w:sz w:val="22"/>
          <w:szCs w:val="22"/>
        </w:rPr>
        <w:t xml:space="preserve"> - </w:t>
      </w:r>
      <w:r w:rsidRPr="00F840D7">
        <w:rPr>
          <w:sz w:val="22"/>
          <w:szCs w:val="22"/>
        </w:rPr>
        <w:t>Industry – Transaction and payment processing services</w:t>
      </w:r>
    </w:p>
    <w:p w14:paraId="5A18DCE1" w14:textId="77777777" w:rsidR="001419E0" w:rsidRPr="00F840D7" w:rsidRDefault="001419E0" w:rsidP="001419E0">
      <w:pPr>
        <w:rPr>
          <w:sz w:val="22"/>
          <w:szCs w:val="22"/>
        </w:rPr>
      </w:pPr>
    </w:p>
    <w:p w14:paraId="5338BDA3" w14:textId="01A4E1EC" w:rsidR="001419E0" w:rsidRPr="00F840D7" w:rsidRDefault="00AB4F73" w:rsidP="001419E0">
      <w:pPr>
        <w:rPr>
          <w:sz w:val="22"/>
          <w:szCs w:val="22"/>
        </w:rPr>
      </w:pPr>
      <w:r>
        <w:rPr>
          <w:sz w:val="22"/>
          <w:szCs w:val="22"/>
        </w:rPr>
        <w:t xml:space="preserve">Main </w:t>
      </w:r>
      <w:r w:rsidR="003D3234">
        <w:rPr>
          <w:sz w:val="22"/>
          <w:szCs w:val="22"/>
        </w:rPr>
        <w:t>Competitors</w:t>
      </w:r>
      <w:r>
        <w:rPr>
          <w:sz w:val="22"/>
          <w:szCs w:val="22"/>
        </w:rPr>
        <w:t xml:space="preserve">: </w:t>
      </w:r>
      <w:r w:rsidR="001419E0" w:rsidRPr="00F840D7">
        <w:rPr>
          <w:sz w:val="22"/>
          <w:szCs w:val="22"/>
        </w:rPr>
        <w:t>Mastercard incorporation</w:t>
      </w:r>
      <w:r w:rsidR="004C51B1" w:rsidRPr="00F840D7">
        <w:rPr>
          <w:sz w:val="22"/>
          <w:szCs w:val="22"/>
        </w:rPr>
        <w:t xml:space="preserve">, </w:t>
      </w:r>
      <w:r w:rsidR="001419E0" w:rsidRPr="00F840D7">
        <w:rPr>
          <w:sz w:val="22"/>
          <w:szCs w:val="22"/>
        </w:rPr>
        <w:t>American express</w:t>
      </w:r>
    </w:p>
    <w:p w14:paraId="11A957A9" w14:textId="77777777" w:rsidR="005244F9" w:rsidRPr="00F840D7" w:rsidRDefault="005244F9" w:rsidP="001419E0">
      <w:pPr>
        <w:rPr>
          <w:sz w:val="22"/>
          <w:szCs w:val="22"/>
        </w:rPr>
      </w:pPr>
    </w:p>
    <w:p w14:paraId="11A3BF47" w14:textId="7A726569" w:rsidR="001419E0" w:rsidRPr="00F840D7" w:rsidRDefault="001419E0" w:rsidP="001419E0">
      <w:pPr>
        <w:rPr>
          <w:sz w:val="22"/>
          <w:szCs w:val="22"/>
        </w:rPr>
      </w:pPr>
      <w:r w:rsidRPr="00F840D7">
        <w:rPr>
          <w:sz w:val="22"/>
          <w:szCs w:val="22"/>
        </w:rPr>
        <w:t xml:space="preserve">With the payments landscape rapidly evolving </w:t>
      </w:r>
      <w:r w:rsidR="00E818E5" w:rsidRPr="00F840D7">
        <w:rPr>
          <w:sz w:val="22"/>
          <w:szCs w:val="22"/>
        </w:rPr>
        <w:t xml:space="preserve">there are a few key substitute categories for Visa. </w:t>
      </w:r>
    </w:p>
    <w:p w14:paraId="652C13D6" w14:textId="77777777" w:rsidR="00E818E5" w:rsidRPr="00F840D7" w:rsidRDefault="00E818E5" w:rsidP="001419E0">
      <w:pPr>
        <w:rPr>
          <w:sz w:val="22"/>
          <w:szCs w:val="22"/>
        </w:rPr>
      </w:pPr>
    </w:p>
    <w:p w14:paraId="7155D9AF" w14:textId="50644F8C" w:rsidR="00E818E5" w:rsidRPr="00F840D7" w:rsidRDefault="00E818E5" w:rsidP="004C51B1">
      <w:pPr>
        <w:ind w:left="720" w:hanging="720"/>
        <w:rPr>
          <w:sz w:val="22"/>
          <w:szCs w:val="22"/>
        </w:rPr>
      </w:pPr>
      <w:r w:rsidRPr="00F840D7">
        <w:rPr>
          <w:sz w:val="22"/>
          <w:szCs w:val="22"/>
        </w:rPr>
        <w:t>Digital wallets</w:t>
      </w:r>
    </w:p>
    <w:p w14:paraId="4CAAA7C8" w14:textId="397C1564" w:rsidR="00E818E5" w:rsidRPr="00F840D7" w:rsidRDefault="00E818E5" w:rsidP="00AA0080">
      <w:pPr>
        <w:pStyle w:val="ListParagraph"/>
        <w:numPr>
          <w:ilvl w:val="0"/>
          <w:numId w:val="8"/>
        </w:numPr>
        <w:rPr>
          <w:sz w:val="22"/>
          <w:szCs w:val="22"/>
        </w:rPr>
      </w:pPr>
      <w:r w:rsidRPr="00F840D7">
        <w:rPr>
          <w:sz w:val="22"/>
          <w:szCs w:val="22"/>
        </w:rPr>
        <w:t xml:space="preserve">Mobile wallet: Apple pay and google pay allow contactless payments through smartphones potentially replacing physical cards. </w:t>
      </w:r>
    </w:p>
    <w:p w14:paraId="7AABD100" w14:textId="44538758" w:rsidR="00E818E5" w:rsidRPr="00F840D7" w:rsidRDefault="00E818E5" w:rsidP="00AA0080">
      <w:pPr>
        <w:pStyle w:val="ListParagraph"/>
        <w:numPr>
          <w:ilvl w:val="0"/>
          <w:numId w:val="8"/>
        </w:numPr>
        <w:rPr>
          <w:sz w:val="22"/>
          <w:szCs w:val="22"/>
        </w:rPr>
      </w:pPr>
      <w:r w:rsidRPr="00F840D7">
        <w:rPr>
          <w:sz w:val="22"/>
          <w:szCs w:val="22"/>
        </w:rPr>
        <w:t xml:space="preserve">Peer-to-peer payments: Venmo and Zelle enable direct money transfers between individuals bypassing traditional physical card networks. </w:t>
      </w:r>
    </w:p>
    <w:p w14:paraId="5C08C5EB" w14:textId="77777777" w:rsidR="00E818E5" w:rsidRPr="00F840D7" w:rsidRDefault="00E818E5" w:rsidP="00E818E5">
      <w:pPr>
        <w:ind w:left="720" w:hanging="720"/>
        <w:rPr>
          <w:sz w:val="22"/>
          <w:szCs w:val="22"/>
        </w:rPr>
      </w:pPr>
    </w:p>
    <w:p w14:paraId="6B7EAD6D" w14:textId="334C9975" w:rsidR="00E818E5" w:rsidRPr="00F840D7" w:rsidRDefault="00E818E5" w:rsidP="004C51B1">
      <w:pPr>
        <w:ind w:left="720" w:hanging="720"/>
        <w:rPr>
          <w:sz w:val="22"/>
          <w:szCs w:val="22"/>
        </w:rPr>
      </w:pPr>
      <w:r w:rsidRPr="00F840D7">
        <w:rPr>
          <w:sz w:val="22"/>
          <w:szCs w:val="22"/>
        </w:rPr>
        <w:t>Alternative payment networks</w:t>
      </w:r>
    </w:p>
    <w:p w14:paraId="0F2C3DAA" w14:textId="0E50C03E" w:rsidR="00E818E5" w:rsidRPr="00F840D7" w:rsidRDefault="00E818E5" w:rsidP="00AA0080">
      <w:pPr>
        <w:pStyle w:val="ListParagraph"/>
        <w:numPr>
          <w:ilvl w:val="0"/>
          <w:numId w:val="7"/>
        </w:numPr>
        <w:rPr>
          <w:sz w:val="22"/>
          <w:szCs w:val="22"/>
        </w:rPr>
      </w:pPr>
      <w:r w:rsidRPr="00F840D7">
        <w:rPr>
          <w:sz w:val="22"/>
          <w:szCs w:val="22"/>
        </w:rPr>
        <w:t xml:space="preserve">Mastercard: the biggest direct competitor offering similar card-based payment services. </w:t>
      </w:r>
    </w:p>
    <w:p w14:paraId="49122BFF" w14:textId="71974AFF" w:rsidR="00E818E5" w:rsidRPr="00F840D7" w:rsidRDefault="00E818E5" w:rsidP="00AA0080">
      <w:pPr>
        <w:pStyle w:val="ListParagraph"/>
        <w:numPr>
          <w:ilvl w:val="0"/>
          <w:numId w:val="7"/>
        </w:numPr>
        <w:rPr>
          <w:sz w:val="22"/>
          <w:szCs w:val="22"/>
        </w:rPr>
      </w:pPr>
      <w:r w:rsidRPr="00F840D7">
        <w:rPr>
          <w:sz w:val="22"/>
          <w:szCs w:val="22"/>
        </w:rPr>
        <w:t xml:space="preserve">Emerging networks: Square, Stripe etc cater to specific market segments and offer integrated payment solutions. </w:t>
      </w:r>
    </w:p>
    <w:p w14:paraId="2C2B9964" w14:textId="2841746D" w:rsidR="00E818E5" w:rsidRPr="00F840D7" w:rsidRDefault="00E818E5" w:rsidP="00AA0080">
      <w:pPr>
        <w:pStyle w:val="ListParagraph"/>
        <w:numPr>
          <w:ilvl w:val="0"/>
          <w:numId w:val="7"/>
        </w:numPr>
        <w:rPr>
          <w:sz w:val="22"/>
          <w:szCs w:val="22"/>
        </w:rPr>
      </w:pPr>
      <w:r w:rsidRPr="00F840D7">
        <w:rPr>
          <w:sz w:val="22"/>
          <w:szCs w:val="22"/>
        </w:rPr>
        <w:t xml:space="preserve">Cryptocurrencies: Bitcoin and other cryptocurrencies, through volatile, pose a long-term challenge to traditional payment systems. </w:t>
      </w:r>
    </w:p>
    <w:p w14:paraId="49703BF8" w14:textId="77777777" w:rsidR="00E818E5" w:rsidRPr="00F840D7" w:rsidRDefault="00E818E5" w:rsidP="00E818E5">
      <w:pPr>
        <w:ind w:left="720" w:hanging="720"/>
        <w:rPr>
          <w:sz w:val="22"/>
          <w:szCs w:val="22"/>
        </w:rPr>
      </w:pPr>
    </w:p>
    <w:p w14:paraId="5D9DBE79" w14:textId="1CA7F10D" w:rsidR="00E818E5" w:rsidRPr="00F840D7" w:rsidRDefault="00E818E5" w:rsidP="004C51B1">
      <w:pPr>
        <w:ind w:left="720" w:hanging="720"/>
        <w:rPr>
          <w:sz w:val="22"/>
          <w:szCs w:val="22"/>
        </w:rPr>
      </w:pPr>
      <w:r w:rsidRPr="00F840D7">
        <w:rPr>
          <w:sz w:val="22"/>
          <w:szCs w:val="22"/>
        </w:rPr>
        <w:t>Other payment methods:</w:t>
      </w:r>
    </w:p>
    <w:p w14:paraId="48A62B92" w14:textId="5099C864" w:rsidR="00E818E5" w:rsidRPr="00F840D7" w:rsidRDefault="00E818E5" w:rsidP="00AA0080">
      <w:pPr>
        <w:pStyle w:val="ListParagraph"/>
        <w:numPr>
          <w:ilvl w:val="0"/>
          <w:numId w:val="6"/>
        </w:numPr>
        <w:ind w:left="360"/>
        <w:rPr>
          <w:sz w:val="22"/>
          <w:szCs w:val="22"/>
        </w:rPr>
      </w:pPr>
      <w:r w:rsidRPr="00F840D7">
        <w:rPr>
          <w:sz w:val="22"/>
          <w:szCs w:val="22"/>
        </w:rPr>
        <w:t xml:space="preserve">Buy now, pay later: Klarna, </w:t>
      </w:r>
      <w:proofErr w:type="gramStart"/>
      <w:r w:rsidRPr="00F840D7">
        <w:rPr>
          <w:sz w:val="22"/>
          <w:szCs w:val="22"/>
        </w:rPr>
        <w:t>Affirm</w:t>
      </w:r>
      <w:proofErr w:type="gramEnd"/>
      <w:r w:rsidRPr="00F840D7">
        <w:rPr>
          <w:sz w:val="22"/>
          <w:szCs w:val="22"/>
        </w:rPr>
        <w:t xml:space="preserve"> etc provide short term credit alternatives at checkout, potentially impacting credit card usage. </w:t>
      </w:r>
    </w:p>
    <w:p w14:paraId="5405A71C" w14:textId="07E2437B" w:rsidR="00E818E5" w:rsidRPr="00F840D7" w:rsidRDefault="00E818E5" w:rsidP="00AA0080">
      <w:pPr>
        <w:pStyle w:val="ListParagraph"/>
        <w:numPr>
          <w:ilvl w:val="0"/>
          <w:numId w:val="6"/>
        </w:numPr>
        <w:ind w:left="360"/>
        <w:rPr>
          <w:sz w:val="22"/>
          <w:szCs w:val="22"/>
        </w:rPr>
      </w:pPr>
      <w:r w:rsidRPr="00F840D7">
        <w:rPr>
          <w:sz w:val="22"/>
          <w:szCs w:val="22"/>
        </w:rPr>
        <w:t xml:space="preserve">Open Banking: Initiatives like faster payments in the UK enable direct bank-to-bank transfers, bypassing card networks. </w:t>
      </w:r>
    </w:p>
    <w:p w14:paraId="5C2777A0" w14:textId="77777777" w:rsidR="00E818E5" w:rsidRPr="00F840D7" w:rsidRDefault="00E818E5" w:rsidP="00AA0080">
      <w:pPr>
        <w:ind w:left="360" w:hanging="720"/>
        <w:rPr>
          <w:sz w:val="22"/>
          <w:szCs w:val="22"/>
        </w:rPr>
      </w:pPr>
    </w:p>
    <w:p w14:paraId="0F6C92A5" w14:textId="71D74780" w:rsidR="00E818E5" w:rsidRPr="00F840D7" w:rsidRDefault="00E818E5" w:rsidP="004C51B1">
      <w:pPr>
        <w:rPr>
          <w:sz w:val="22"/>
          <w:szCs w:val="22"/>
        </w:rPr>
      </w:pPr>
      <w:r w:rsidRPr="00F840D7">
        <w:rPr>
          <w:sz w:val="22"/>
          <w:szCs w:val="22"/>
        </w:rPr>
        <w:t xml:space="preserve">Despite facing substitutes, Visa has opportunities in various new markets: </w:t>
      </w:r>
    </w:p>
    <w:p w14:paraId="38FA4963" w14:textId="6C9071FF" w:rsidR="00E818E5" w:rsidRPr="00F840D7" w:rsidRDefault="00E818E5" w:rsidP="00AA0080">
      <w:pPr>
        <w:pStyle w:val="ListParagraph"/>
        <w:numPr>
          <w:ilvl w:val="0"/>
          <w:numId w:val="6"/>
        </w:numPr>
        <w:ind w:left="360"/>
        <w:rPr>
          <w:sz w:val="22"/>
          <w:szCs w:val="22"/>
        </w:rPr>
      </w:pPr>
      <w:r w:rsidRPr="00F840D7">
        <w:rPr>
          <w:sz w:val="22"/>
          <w:szCs w:val="22"/>
        </w:rPr>
        <w:t xml:space="preserve">Emerging economies: As economies develop, Visa can expand its card network and digital payment solutions to reach new users. </w:t>
      </w:r>
    </w:p>
    <w:p w14:paraId="2F19F6B3" w14:textId="305610A6" w:rsidR="00E818E5" w:rsidRPr="00F840D7" w:rsidRDefault="00E818E5" w:rsidP="00AA0080">
      <w:pPr>
        <w:pStyle w:val="ListParagraph"/>
        <w:numPr>
          <w:ilvl w:val="0"/>
          <w:numId w:val="6"/>
        </w:numPr>
        <w:ind w:left="360"/>
        <w:rPr>
          <w:sz w:val="22"/>
          <w:szCs w:val="22"/>
        </w:rPr>
      </w:pPr>
      <w:r w:rsidRPr="00F840D7">
        <w:rPr>
          <w:sz w:val="22"/>
          <w:szCs w:val="22"/>
        </w:rPr>
        <w:t xml:space="preserve">Real-time payments: Visa is investing in real time payment infrastructure, enabling faster and more efficient transaction. </w:t>
      </w:r>
    </w:p>
    <w:p w14:paraId="7D66CEE3" w14:textId="7C72262A" w:rsidR="00E818E5" w:rsidRPr="00F840D7" w:rsidRDefault="00E818E5" w:rsidP="00AA0080">
      <w:pPr>
        <w:pStyle w:val="ListParagraph"/>
        <w:numPr>
          <w:ilvl w:val="0"/>
          <w:numId w:val="6"/>
        </w:numPr>
        <w:ind w:left="360"/>
        <w:rPr>
          <w:sz w:val="22"/>
          <w:szCs w:val="22"/>
        </w:rPr>
      </w:pPr>
      <w:r w:rsidRPr="00F840D7">
        <w:rPr>
          <w:sz w:val="22"/>
          <w:szCs w:val="22"/>
        </w:rPr>
        <w:t xml:space="preserve">B2B Payments: The B2B payments market is large and fragmented, offering Visa room for growth with specialised solutions. </w:t>
      </w:r>
    </w:p>
    <w:p w14:paraId="317D8E4B" w14:textId="384FE852" w:rsidR="00E818E5" w:rsidRPr="00F840D7" w:rsidRDefault="00E818E5" w:rsidP="00AA0080">
      <w:pPr>
        <w:pStyle w:val="ListParagraph"/>
        <w:numPr>
          <w:ilvl w:val="0"/>
          <w:numId w:val="6"/>
        </w:numPr>
        <w:ind w:left="360"/>
        <w:rPr>
          <w:sz w:val="22"/>
          <w:szCs w:val="22"/>
        </w:rPr>
      </w:pPr>
      <w:r w:rsidRPr="00F840D7">
        <w:rPr>
          <w:sz w:val="22"/>
          <w:szCs w:val="22"/>
        </w:rPr>
        <w:t>Value-Added services: Visa can leverage its network to offer value-added services like data analytics, fraud prevention and loyalty programs.</w:t>
      </w:r>
    </w:p>
    <w:p w14:paraId="23219EED" w14:textId="67F2DBFB" w:rsidR="00E818E5" w:rsidRPr="00F840D7" w:rsidRDefault="00E818E5" w:rsidP="00AA0080">
      <w:pPr>
        <w:pStyle w:val="ListParagraph"/>
        <w:numPr>
          <w:ilvl w:val="0"/>
          <w:numId w:val="6"/>
        </w:numPr>
        <w:ind w:left="360"/>
        <w:rPr>
          <w:sz w:val="22"/>
          <w:szCs w:val="22"/>
        </w:rPr>
      </w:pPr>
      <w:r w:rsidRPr="00F840D7">
        <w:rPr>
          <w:sz w:val="22"/>
          <w:szCs w:val="22"/>
        </w:rPr>
        <w:t xml:space="preserve">Central bank digital currencies: Visa can play a role in facilitating the integration of CBDCs with existing payment systems. </w:t>
      </w:r>
    </w:p>
    <w:p w14:paraId="48E86029" w14:textId="77777777" w:rsidR="00E818E5" w:rsidRPr="00F840D7" w:rsidRDefault="00E818E5" w:rsidP="00E818E5">
      <w:pPr>
        <w:ind w:left="720" w:hanging="720"/>
        <w:rPr>
          <w:sz w:val="22"/>
          <w:szCs w:val="22"/>
        </w:rPr>
      </w:pPr>
    </w:p>
    <w:p w14:paraId="319D9262" w14:textId="55583037" w:rsidR="00E818E5" w:rsidRPr="00F840D7" w:rsidRDefault="00E818E5" w:rsidP="005244F9">
      <w:pPr>
        <w:rPr>
          <w:sz w:val="22"/>
          <w:szCs w:val="22"/>
        </w:rPr>
      </w:pPr>
      <w:r w:rsidRPr="00F840D7">
        <w:rPr>
          <w:sz w:val="22"/>
          <w:szCs w:val="22"/>
        </w:rPr>
        <w:t>These substitutes and the success of Visa in new markets will depend on various</w:t>
      </w:r>
      <w:r w:rsidR="005244F9" w:rsidRPr="00F840D7">
        <w:rPr>
          <w:sz w:val="22"/>
          <w:szCs w:val="22"/>
        </w:rPr>
        <w:t xml:space="preserve"> </w:t>
      </w:r>
      <w:r w:rsidRPr="00F840D7">
        <w:rPr>
          <w:sz w:val="22"/>
          <w:szCs w:val="22"/>
        </w:rPr>
        <w:t xml:space="preserve">factors, including technological advancements, regulatory landscapes and consumer preferences. </w:t>
      </w:r>
    </w:p>
    <w:p w14:paraId="35D409A8" w14:textId="77777777" w:rsidR="004C51B1" w:rsidRPr="00F840D7" w:rsidRDefault="004C51B1" w:rsidP="005244F9">
      <w:pPr>
        <w:rPr>
          <w:sz w:val="22"/>
          <w:szCs w:val="22"/>
        </w:rPr>
      </w:pPr>
    </w:p>
    <w:p w14:paraId="5547F9D9" w14:textId="21641DEC" w:rsidR="00E818E5" w:rsidRPr="00F840D7" w:rsidRDefault="005244F9" w:rsidP="00E818E5">
      <w:pPr>
        <w:ind w:left="720" w:hanging="720"/>
        <w:rPr>
          <w:sz w:val="22"/>
          <w:szCs w:val="22"/>
          <w:u w:val="single"/>
        </w:rPr>
      </w:pPr>
      <w:r w:rsidRPr="00F840D7">
        <w:rPr>
          <w:sz w:val="22"/>
          <w:szCs w:val="22"/>
          <w:u w:val="single"/>
        </w:rPr>
        <w:t>Revenue Drivers</w:t>
      </w:r>
    </w:p>
    <w:p w14:paraId="671F8138" w14:textId="77777777" w:rsidR="005244F9" w:rsidRPr="00F840D7" w:rsidRDefault="005244F9" w:rsidP="00E818E5">
      <w:pPr>
        <w:ind w:left="720" w:hanging="720"/>
        <w:rPr>
          <w:sz w:val="22"/>
          <w:szCs w:val="22"/>
          <w:u w:val="single"/>
        </w:rPr>
      </w:pPr>
    </w:p>
    <w:p w14:paraId="4747807F" w14:textId="2255B18F" w:rsidR="005244F9" w:rsidRPr="00F840D7" w:rsidRDefault="005244F9" w:rsidP="005244F9">
      <w:pPr>
        <w:rPr>
          <w:sz w:val="22"/>
          <w:szCs w:val="22"/>
        </w:rPr>
      </w:pPr>
      <w:r w:rsidRPr="00F840D7">
        <w:rPr>
          <w:sz w:val="22"/>
          <w:szCs w:val="22"/>
        </w:rPr>
        <w:t xml:space="preserve">Transaction volume: This is the single most important driver, encompassing both the number and value of transactions processed on Visa’s network. Growth in both areas directly translates to higher revenues. Factors influencing volume include economic growth with rising economic activity leading to more spending and transactions. Card penetration as the increasing adoption of Visa cards in new markets and segments. There has been a shift to cashless payments with growing preference for digital payments over cash benefits visa. Rising cross border transaction with expansion into new regions and facilitating international payments </w:t>
      </w:r>
      <w:proofErr w:type="gramStart"/>
      <w:r w:rsidRPr="00F840D7">
        <w:rPr>
          <w:sz w:val="22"/>
          <w:szCs w:val="22"/>
        </w:rPr>
        <w:t>drivers</w:t>
      </w:r>
      <w:proofErr w:type="gramEnd"/>
      <w:r w:rsidRPr="00F840D7">
        <w:rPr>
          <w:sz w:val="22"/>
          <w:szCs w:val="22"/>
        </w:rPr>
        <w:t xml:space="preserve"> revenue. Data processing fees: Visa charge a fee for each transaction processed on its network, which accounts for a significant portion of its revenue. These fees are typically a percentage of the </w:t>
      </w:r>
      <w:r w:rsidRPr="00F840D7">
        <w:rPr>
          <w:sz w:val="22"/>
          <w:szCs w:val="22"/>
        </w:rPr>
        <w:lastRenderedPageBreak/>
        <w:t>transaction value so higher transaction volume also leads to higher fees. Visa negotiates difference fee structures with various partners, impacting overall revenue. Service fees are a key driver as Visa offers various additional services beyond basic transaction processing, such as risk management, fraud prevention and data analytics. These services generate fee-based revenue, growing with their adoption by clients.</w:t>
      </w:r>
      <w:r w:rsidR="00557374" w:rsidRPr="00F840D7">
        <w:rPr>
          <w:sz w:val="22"/>
          <w:szCs w:val="22"/>
        </w:rPr>
        <w:t xml:space="preserve"> </w:t>
      </w:r>
      <w:r w:rsidRPr="00F840D7">
        <w:rPr>
          <w:sz w:val="22"/>
          <w:szCs w:val="22"/>
        </w:rPr>
        <w:t xml:space="preserve">Rising international transaction fees occurring outside the cardholder issuing country generate additional fees for visa, boosting revenue. The growth in cross-border commerce presents an opportunity for further revenue increase. </w:t>
      </w:r>
    </w:p>
    <w:p w14:paraId="7E696E4E" w14:textId="77777777" w:rsidR="00205659" w:rsidRPr="00F840D7" w:rsidRDefault="00205659" w:rsidP="005244F9">
      <w:pPr>
        <w:rPr>
          <w:sz w:val="22"/>
          <w:szCs w:val="22"/>
        </w:rPr>
      </w:pPr>
    </w:p>
    <w:p w14:paraId="4678EAFB" w14:textId="4398A5F7" w:rsidR="00205659" w:rsidRPr="00F840D7" w:rsidRDefault="00205659" w:rsidP="005244F9">
      <w:pPr>
        <w:rPr>
          <w:sz w:val="22"/>
          <w:szCs w:val="22"/>
          <w:u w:val="single"/>
        </w:rPr>
      </w:pPr>
      <w:r w:rsidRPr="00F840D7">
        <w:rPr>
          <w:sz w:val="22"/>
          <w:szCs w:val="22"/>
          <w:u w:val="single"/>
        </w:rPr>
        <w:t xml:space="preserve">Key cost drivers include: </w:t>
      </w:r>
    </w:p>
    <w:p w14:paraId="45142D8D" w14:textId="77777777" w:rsidR="00205659" w:rsidRPr="00F840D7" w:rsidRDefault="00205659" w:rsidP="005244F9">
      <w:pPr>
        <w:rPr>
          <w:sz w:val="22"/>
          <w:szCs w:val="22"/>
        </w:rPr>
      </w:pPr>
    </w:p>
    <w:p w14:paraId="29F12129" w14:textId="62FF8839" w:rsidR="005244F9" w:rsidRPr="00F840D7" w:rsidRDefault="00205659" w:rsidP="005244F9">
      <w:pPr>
        <w:rPr>
          <w:sz w:val="22"/>
          <w:szCs w:val="22"/>
        </w:rPr>
      </w:pPr>
      <w:r w:rsidRPr="00F840D7">
        <w:rPr>
          <w:sz w:val="22"/>
          <w:szCs w:val="22"/>
        </w:rPr>
        <w:t>Processing costs of maintain and operating Visa’s vast network infrastructure drivers a significant portion of its expenses. As transaction volume increases, processing costs tend to rise proportionally. Visa invests heavily in network securing in securing its network against fraud and cyberattacks, leading to substation cybersecurity costs. Maintaining a robust security posture is crucial for maintaining trust and voiding financial losses. Visa spends on marketing and sales initiatives to acquire new clients, partners and cardholders, impacting costs. Balancing brand awareness with efficient marketing spend is crucial for cost controls.</w:t>
      </w:r>
      <w:r w:rsidR="00557374" w:rsidRPr="00F840D7">
        <w:rPr>
          <w:sz w:val="22"/>
          <w:szCs w:val="22"/>
        </w:rPr>
        <w:t xml:space="preserve"> </w:t>
      </w:r>
      <w:r w:rsidRPr="00F840D7">
        <w:rPr>
          <w:sz w:val="22"/>
          <w:szCs w:val="22"/>
        </w:rPr>
        <w:t>Visa needs to continuously invest in new technologies to stay ahead in the dynamic payments landscape. These investments in areas like digital wallets, real-time payments, and data analytics incur costs. Navigating the complex and evolving regulatory landscape across difference markets generates compliance costs for Visa. Maintaining adherence to regulations is essential to avoid penalties and operation disruptions. As Visa’s global operations expand, its employee base grows, leading to higher personnel costs. Attracting and retaining qualified talent is crucial for success, but managing these costs remains important.</w:t>
      </w:r>
    </w:p>
    <w:p w14:paraId="10CD4903" w14:textId="77777777" w:rsidR="00205659" w:rsidRPr="00F840D7" w:rsidRDefault="00205659" w:rsidP="005244F9">
      <w:pPr>
        <w:rPr>
          <w:sz w:val="22"/>
          <w:szCs w:val="22"/>
        </w:rPr>
      </w:pPr>
    </w:p>
    <w:p w14:paraId="4C903A6C" w14:textId="2CEDA6BE" w:rsidR="00323586" w:rsidRPr="00F840D7" w:rsidRDefault="00323586" w:rsidP="005244F9">
      <w:pPr>
        <w:rPr>
          <w:b/>
          <w:bCs/>
          <w:sz w:val="22"/>
          <w:szCs w:val="22"/>
          <w:u w:val="single"/>
        </w:rPr>
      </w:pPr>
      <w:r w:rsidRPr="00F840D7">
        <w:rPr>
          <w:b/>
          <w:bCs/>
          <w:sz w:val="22"/>
          <w:szCs w:val="22"/>
          <w:u w:val="single"/>
        </w:rPr>
        <w:t>Revenue drivers and market/industry trends:</w:t>
      </w:r>
    </w:p>
    <w:p w14:paraId="533446D5" w14:textId="48075DB8" w:rsidR="005244F9" w:rsidRPr="00F840D7" w:rsidRDefault="005244F9" w:rsidP="005244F9">
      <w:pPr>
        <w:rPr>
          <w:sz w:val="22"/>
          <w:szCs w:val="22"/>
        </w:rPr>
      </w:pPr>
    </w:p>
    <w:p w14:paraId="7026C98A" w14:textId="4A1B233A" w:rsidR="00323586" w:rsidRPr="00F840D7" w:rsidRDefault="00323586" w:rsidP="005244F9">
      <w:pPr>
        <w:rPr>
          <w:sz w:val="22"/>
          <w:szCs w:val="22"/>
        </w:rPr>
      </w:pPr>
      <w:r w:rsidRPr="00F840D7">
        <w:rPr>
          <w:sz w:val="22"/>
          <w:szCs w:val="22"/>
        </w:rPr>
        <w:t xml:space="preserve">The global trend towards cashless payments continues, boosting transaction volume and fees for Visa. Contactless payments like tap-to-pay and mobile wallets are accelerating this shift. In emerging market, the growth in developing economies with a rising middle class creates new opportunities for card penetration and transaction volume growth. Further adoption of real-time payment systems like faster payments and Zelle opens a new revenue stream for Visa as they integrate into its network. The further development it these networks will increase Visa transactions. The development of subscription-based services offer subscription models for value-added services like data analytics and fraud prevention can provide recurring revenue and grow service fees. Finally, partnering with open banking initiatives allows Visa to tap into new data sources and offer innovative payment solutions, potentially increasing service fees. </w:t>
      </w:r>
    </w:p>
    <w:p w14:paraId="77349561" w14:textId="77777777" w:rsidR="00323586" w:rsidRPr="00F840D7" w:rsidRDefault="00323586" w:rsidP="005244F9">
      <w:pPr>
        <w:rPr>
          <w:sz w:val="22"/>
          <w:szCs w:val="22"/>
        </w:rPr>
      </w:pPr>
    </w:p>
    <w:p w14:paraId="1BB69127" w14:textId="3A4CC386" w:rsidR="00323586" w:rsidRPr="00F840D7" w:rsidRDefault="00323586" w:rsidP="005244F9">
      <w:pPr>
        <w:rPr>
          <w:b/>
          <w:bCs/>
          <w:sz w:val="22"/>
          <w:szCs w:val="22"/>
          <w:u w:val="single"/>
        </w:rPr>
      </w:pPr>
      <w:r w:rsidRPr="00F840D7">
        <w:rPr>
          <w:b/>
          <w:bCs/>
          <w:sz w:val="22"/>
          <w:szCs w:val="22"/>
          <w:u w:val="single"/>
        </w:rPr>
        <w:t xml:space="preserve">Costs drivers and market/industry trends: </w:t>
      </w:r>
    </w:p>
    <w:p w14:paraId="451AF9DB" w14:textId="77777777" w:rsidR="00323586" w:rsidRPr="00F840D7" w:rsidRDefault="00323586" w:rsidP="005244F9">
      <w:pPr>
        <w:rPr>
          <w:b/>
          <w:bCs/>
          <w:sz w:val="22"/>
          <w:szCs w:val="22"/>
          <w:u w:val="single"/>
        </w:rPr>
      </w:pPr>
    </w:p>
    <w:p w14:paraId="14C27F61" w14:textId="7AF68F70" w:rsidR="00AA0080" w:rsidRPr="00F840D7" w:rsidRDefault="00323586" w:rsidP="005244F9">
      <w:pPr>
        <w:rPr>
          <w:sz w:val="22"/>
          <w:szCs w:val="22"/>
        </w:rPr>
      </w:pPr>
      <w:r w:rsidRPr="00F840D7">
        <w:rPr>
          <w:sz w:val="22"/>
          <w:szCs w:val="22"/>
        </w:rPr>
        <w:t xml:space="preserve">The evolving cyber threat landscape necessitates continuous investment in security infrastructure and personnel, raising security costs. The ongoing regulatory landscape and increasing regulations on data privacy, anti-money laundering, and competition require significant compliance efforts which drives costs. The rapid </w:t>
      </w:r>
      <w:r w:rsidR="00AA0080" w:rsidRPr="00F840D7">
        <w:rPr>
          <w:sz w:val="22"/>
          <w:szCs w:val="22"/>
        </w:rPr>
        <w:t xml:space="preserve">technological advancement demands a constant investment in upgrading and maintaining Visa’s network infrastructure which increases processing costs. In the market, intense competition from alternative payment methods like digital wallets, BNPL, and cryptocurrencies puts pressure on pricing and margins, potentially impacting future transactions fees. Finally, talent acquisition attracting and retaining skilled personnel in the competitive landscape leads to higher personnel costs. The industry trends can affect both cost and revenue for example cloud computing with the adoption of cloud-based solutions can optimise processing costs and enhance scalability potentially </w:t>
      </w:r>
      <w:r w:rsidR="00AA0080" w:rsidRPr="00F840D7">
        <w:rPr>
          <w:sz w:val="22"/>
          <w:szCs w:val="22"/>
        </w:rPr>
        <w:lastRenderedPageBreak/>
        <w:t xml:space="preserve">reducing processing costs and enabling faster technology adoption. The continuing and inevitable development of AI and leveraging AI for fraud detection, risk management and personalised marketing can optimise costs and potentially increase revenue through targeted offerings. </w:t>
      </w:r>
      <w:proofErr w:type="gramStart"/>
      <w:r w:rsidR="00AA0080" w:rsidRPr="00F840D7">
        <w:rPr>
          <w:sz w:val="22"/>
          <w:szCs w:val="22"/>
        </w:rPr>
        <w:t>Finally</w:t>
      </w:r>
      <w:proofErr w:type="gramEnd"/>
      <w:r w:rsidR="00AA0080" w:rsidRPr="00F840D7">
        <w:rPr>
          <w:sz w:val="22"/>
          <w:szCs w:val="22"/>
        </w:rPr>
        <w:t xml:space="preserve"> the focus on data and analytics can be used effectively for insights and decision-making which can improve operational efficiency, optimise marketing campaigns and personalise offerings, impacting both costs and revenue. </w:t>
      </w:r>
      <w:proofErr w:type="gramStart"/>
      <w:r w:rsidR="00AA0080" w:rsidRPr="00F840D7">
        <w:rPr>
          <w:sz w:val="22"/>
          <w:szCs w:val="22"/>
        </w:rPr>
        <w:t>Overall</w:t>
      </w:r>
      <w:proofErr w:type="gramEnd"/>
      <w:r w:rsidR="00AA0080" w:rsidRPr="00F840D7">
        <w:rPr>
          <w:sz w:val="22"/>
          <w:szCs w:val="22"/>
        </w:rPr>
        <w:t xml:space="preserve"> these trends create a complex environment for Visa, while opportunities exist for revenue growth managing costs effectively will be crucial for maintain profitability and competitiveness.</w:t>
      </w:r>
    </w:p>
    <w:p w14:paraId="4A406657" w14:textId="77777777" w:rsidR="00F840D7" w:rsidRPr="00F840D7" w:rsidRDefault="00F840D7" w:rsidP="005244F9">
      <w:pPr>
        <w:rPr>
          <w:sz w:val="22"/>
          <w:szCs w:val="22"/>
        </w:rPr>
      </w:pPr>
    </w:p>
    <w:tbl>
      <w:tblPr>
        <w:tblStyle w:val="TableGrid"/>
        <w:tblpPr w:leftFromText="180" w:rightFromText="180" w:vertAnchor="text" w:horzAnchor="margin" w:tblpXSpec="center" w:tblpY="5"/>
        <w:tblW w:w="10766" w:type="dxa"/>
        <w:tblLook w:val="04A0" w:firstRow="1" w:lastRow="0" w:firstColumn="1" w:lastColumn="0" w:noHBand="0" w:noVBand="1"/>
      </w:tblPr>
      <w:tblGrid>
        <w:gridCol w:w="5383"/>
        <w:gridCol w:w="5383"/>
      </w:tblGrid>
      <w:tr w:rsidR="00F840D7" w14:paraId="5B3BF52A" w14:textId="77777777" w:rsidTr="00F840D7">
        <w:trPr>
          <w:trHeight w:val="3519"/>
        </w:trPr>
        <w:tc>
          <w:tcPr>
            <w:tcW w:w="5383" w:type="dxa"/>
          </w:tcPr>
          <w:p w14:paraId="6110AC5D" w14:textId="77777777" w:rsidR="00F840D7" w:rsidRDefault="00F840D7" w:rsidP="00F840D7">
            <w:pPr>
              <w:rPr>
                <w:b/>
                <w:bCs/>
              </w:rPr>
            </w:pPr>
            <w:r w:rsidRPr="00B656AC">
              <w:rPr>
                <w:b/>
                <w:bCs/>
              </w:rPr>
              <w:t>Strengths</w:t>
            </w:r>
            <w:r>
              <w:rPr>
                <w:b/>
                <w:bCs/>
              </w:rPr>
              <w:t>:</w:t>
            </w:r>
          </w:p>
          <w:p w14:paraId="57B15C2D" w14:textId="77777777" w:rsidR="00F840D7" w:rsidRPr="004C51B1" w:rsidRDefault="00F840D7" w:rsidP="00F840D7">
            <w:pPr>
              <w:pStyle w:val="ListParagraph"/>
              <w:numPr>
                <w:ilvl w:val="0"/>
                <w:numId w:val="9"/>
              </w:numPr>
              <w:rPr>
                <w:sz w:val="21"/>
                <w:szCs w:val="21"/>
              </w:rPr>
            </w:pPr>
            <w:r w:rsidRPr="004C51B1">
              <w:rPr>
                <w:sz w:val="21"/>
                <w:szCs w:val="21"/>
              </w:rPr>
              <w:t>Visa has a vast and robust global network that facilitates billions of transactions annually.</w:t>
            </w:r>
          </w:p>
          <w:p w14:paraId="4A2A15DF" w14:textId="77777777" w:rsidR="00F840D7" w:rsidRPr="004C51B1" w:rsidRDefault="00F840D7" w:rsidP="00F840D7">
            <w:pPr>
              <w:pStyle w:val="ListParagraph"/>
              <w:numPr>
                <w:ilvl w:val="0"/>
                <w:numId w:val="9"/>
              </w:numPr>
              <w:rPr>
                <w:sz w:val="21"/>
                <w:szCs w:val="21"/>
              </w:rPr>
            </w:pPr>
            <w:r w:rsidRPr="004C51B1">
              <w:rPr>
                <w:sz w:val="21"/>
                <w:szCs w:val="21"/>
              </w:rPr>
              <w:t xml:space="preserve">Visa enjoys strong brand recognition and trust worldwide, making it a preferred payment method. </w:t>
            </w:r>
          </w:p>
          <w:p w14:paraId="4B95D897" w14:textId="77777777" w:rsidR="00F840D7" w:rsidRPr="004C51B1" w:rsidRDefault="00F840D7" w:rsidP="00F840D7">
            <w:pPr>
              <w:pStyle w:val="ListParagraph"/>
              <w:numPr>
                <w:ilvl w:val="0"/>
                <w:numId w:val="9"/>
              </w:numPr>
              <w:rPr>
                <w:sz w:val="21"/>
                <w:szCs w:val="21"/>
              </w:rPr>
            </w:pPr>
            <w:r w:rsidRPr="004C51B1">
              <w:rPr>
                <w:sz w:val="21"/>
                <w:szCs w:val="21"/>
              </w:rPr>
              <w:t>Visa earns revenue from various sources, including transaction fees, data processing fees, and service fees.</w:t>
            </w:r>
          </w:p>
          <w:p w14:paraId="4EA2E4C2" w14:textId="77777777" w:rsidR="00F840D7" w:rsidRPr="004C51B1" w:rsidRDefault="00F840D7" w:rsidP="00F840D7">
            <w:pPr>
              <w:pStyle w:val="ListParagraph"/>
              <w:numPr>
                <w:ilvl w:val="0"/>
                <w:numId w:val="9"/>
              </w:numPr>
              <w:rPr>
                <w:sz w:val="21"/>
                <w:szCs w:val="21"/>
              </w:rPr>
            </w:pPr>
            <w:r w:rsidRPr="004C51B1">
              <w:rPr>
                <w:sz w:val="21"/>
                <w:szCs w:val="21"/>
              </w:rPr>
              <w:t xml:space="preserve">Visa invests heavily in technology and innovation, keeping its offerings at the forefront of the industry. </w:t>
            </w:r>
          </w:p>
          <w:p w14:paraId="5A2EC064" w14:textId="77777777" w:rsidR="00F840D7" w:rsidRPr="004C51B1" w:rsidRDefault="00F840D7" w:rsidP="00F840D7">
            <w:pPr>
              <w:pStyle w:val="ListParagraph"/>
              <w:numPr>
                <w:ilvl w:val="0"/>
                <w:numId w:val="9"/>
              </w:numPr>
              <w:rPr>
                <w:sz w:val="21"/>
                <w:szCs w:val="21"/>
              </w:rPr>
            </w:pPr>
            <w:r w:rsidRPr="004C51B1">
              <w:rPr>
                <w:sz w:val="21"/>
                <w:szCs w:val="21"/>
              </w:rPr>
              <w:t xml:space="preserve">Visa has strong partnerships with financial institutions, merchants, and governments expanding its reach and influence. </w:t>
            </w:r>
          </w:p>
          <w:p w14:paraId="4E9794F8" w14:textId="77777777" w:rsidR="00F840D7" w:rsidRPr="00B656AC" w:rsidRDefault="00F840D7" w:rsidP="00F840D7"/>
        </w:tc>
        <w:tc>
          <w:tcPr>
            <w:tcW w:w="5383" w:type="dxa"/>
          </w:tcPr>
          <w:p w14:paraId="283AC35D" w14:textId="77777777" w:rsidR="00F840D7" w:rsidRDefault="00F840D7" w:rsidP="00F840D7">
            <w:pPr>
              <w:rPr>
                <w:b/>
                <w:bCs/>
              </w:rPr>
            </w:pPr>
            <w:r>
              <w:rPr>
                <w:b/>
                <w:bCs/>
              </w:rPr>
              <w:t>Weakness</w:t>
            </w:r>
          </w:p>
          <w:p w14:paraId="71659562" w14:textId="77777777" w:rsidR="00F840D7" w:rsidRPr="004C51B1" w:rsidRDefault="00F840D7" w:rsidP="00F840D7">
            <w:pPr>
              <w:pStyle w:val="ListParagraph"/>
              <w:numPr>
                <w:ilvl w:val="0"/>
                <w:numId w:val="10"/>
              </w:numPr>
              <w:rPr>
                <w:sz w:val="21"/>
                <w:szCs w:val="21"/>
              </w:rPr>
            </w:pPr>
            <w:r w:rsidRPr="004C51B1">
              <w:rPr>
                <w:sz w:val="21"/>
                <w:szCs w:val="21"/>
              </w:rPr>
              <w:t>Visa doesn’t directly control merchant fees, impacting its pricing flexibility and profitability.</w:t>
            </w:r>
          </w:p>
          <w:p w14:paraId="6120BF32" w14:textId="77777777" w:rsidR="00F840D7" w:rsidRPr="004C51B1" w:rsidRDefault="00F840D7" w:rsidP="00F840D7">
            <w:pPr>
              <w:pStyle w:val="ListParagraph"/>
              <w:numPr>
                <w:ilvl w:val="0"/>
                <w:numId w:val="10"/>
              </w:numPr>
              <w:rPr>
                <w:sz w:val="21"/>
                <w:szCs w:val="21"/>
              </w:rPr>
            </w:pPr>
            <w:r w:rsidRPr="004C51B1">
              <w:rPr>
                <w:sz w:val="21"/>
                <w:szCs w:val="21"/>
              </w:rPr>
              <w:t xml:space="preserve">Visa relies heavily on partner institutions for card issuance and transaction processing, creating potential vulnerabilities. </w:t>
            </w:r>
          </w:p>
          <w:p w14:paraId="4053BEE6" w14:textId="77777777" w:rsidR="00F840D7" w:rsidRPr="004C51B1" w:rsidRDefault="00F840D7" w:rsidP="00F840D7">
            <w:pPr>
              <w:pStyle w:val="ListParagraph"/>
              <w:numPr>
                <w:ilvl w:val="0"/>
                <w:numId w:val="10"/>
              </w:numPr>
              <w:rPr>
                <w:sz w:val="21"/>
                <w:szCs w:val="21"/>
              </w:rPr>
            </w:pPr>
            <w:r w:rsidRPr="004C51B1">
              <w:rPr>
                <w:sz w:val="21"/>
                <w:szCs w:val="21"/>
              </w:rPr>
              <w:t xml:space="preserve">Visa operates in a constantly evolving regulatory environment, requiring significant compliance efforts and costs.  </w:t>
            </w:r>
          </w:p>
          <w:p w14:paraId="67CF604F" w14:textId="77777777" w:rsidR="00F840D7" w:rsidRPr="004C51B1" w:rsidRDefault="00F840D7" w:rsidP="00F840D7">
            <w:pPr>
              <w:pStyle w:val="ListParagraph"/>
              <w:numPr>
                <w:ilvl w:val="0"/>
                <w:numId w:val="10"/>
              </w:numPr>
              <w:rPr>
                <w:sz w:val="21"/>
                <w:szCs w:val="21"/>
              </w:rPr>
            </w:pPr>
            <w:r w:rsidRPr="004C51B1">
              <w:rPr>
                <w:sz w:val="21"/>
                <w:szCs w:val="21"/>
              </w:rPr>
              <w:t xml:space="preserve">Cybersecurity threats with the complex network infrastructure faces constant security threats, demanding ongoing investment in security measures. </w:t>
            </w:r>
          </w:p>
          <w:p w14:paraId="19AE9FFA" w14:textId="77777777" w:rsidR="00F840D7" w:rsidRPr="00B656AC" w:rsidRDefault="00F840D7" w:rsidP="00F840D7">
            <w:pPr>
              <w:pStyle w:val="ListParagraph"/>
              <w:numPr>
                <w:ilvl w:val="0"/>
                <w:numId w:val="10"/>
              </w:numPr>
            </w:pPr>
            <w:r w:rsidRPr="004C51B1">
              <w:rPr>
                <w:sz w:val="21"/>
                <w:szCs w:val="21"/>
              </w:rPr>
              <w:t xml:space="preserve">Visa faces intense competition from established players like Mastercard and emerging alternatives like digital wallets and cryptocurrencies. </w:t>
            </w:r>
          </w:p>
        </w:tc>
      </w:tr>
      <w:tr w:rsidR="00F840D7" w14:paraId="09FD105D" w14:textId="77777777" w:rsidTr="00F840D7">
        <w:trPr>
          <w:trHeight w:val="3519"/>
        </w:trPr>
        <w:tc>
          <w:tcPr>
            <w:tcW w:w="5383" w:type="dxa"/>
          </w:tcPr>
          <w:p w14:paraId="263920B4" w14:textId="77777777" w:rsidR="00F840D7" w:rsidRDefault="00F840D7" w:rsidP="00F840D7">
            <w:pPr>
              <w:rPr>
                <w:b/>
                <w:bCs/>
              </w:rPr>
            </w:pPr>
            <w:r>
              <w:rPr>
                <w:b/>
                <w:bCs/>
              </w:rPr>
              <w:t>Opportunities</w:t>
            </w:r>
          </w:p>
          <w:p w14:paraId="78A86810" w14:textId="77777777" w:rsidR="00F840D7" w:rsidRPr="004C51B1" w:rsidRDefault="00F840D7" w:rsidP="00F840D7">
            <w:pPr>
              <w:pStyle w:val="ListParagraph"/>
              <w:numPr>
                <w:ilvl w:val="0"/>
                <w:numId w:val="11"/>
              </w:numPr>
              <w:rPr>
                <w:sz w:val="21"/>
                <w:szCs w:val="21"/>
              </w:rPr>
            </w:pPr>
            <w:r w:rsidRPr="004C51B1">
              <w:rPr>
                <w:sz w:val="21"/>
                <w:szCs w:val="21"/>
              </w:rPr>
              <w:t xml:space="preserve">Growth in the developing economies creates opportunity for card penetration and transaction volume expansion. </w:t>
            </w:r>
          </w:p>
          <w:p w14:paraId="6FAD235F" w14:textId="77777777" w:rsidR="00F840D7" w:rsidRPr="004C51B1" w:rsidRDefault="00F840D7" w:rsidP="00F840D7">
            <w:pPr>
              <w:pStyle w:val="ListParagraph"/>
              <w:numPr>
                <w:ilvl w:val="0"/>
                <w:numId w:val="11"/>
              </w:numPr>
              <w:rPr>
                <w:sz w:val="21"/>
                <w:szCs w:val="21"/>
              </w:rPr>
            </w:pPr>
            <w:r w:rsidRPr="004C51B1">
              <w:rPr>
                <w:sz w:val="21"/>
                <w:szCs w:val="21"/>
              </w:rPr>
              <w:t xml:space="preserve">Integrating into real-time payment systems opens new revenue streams and expands Visa’s reach. </w:t>
            </w:r>
          </w:p>
          <w:p w14:paraId="6032F390" w14:textId="77777777" w:rsidR="00F840D7" w:rsidRPr="004C51B1" w:rsidRDefault="00F840D7" w:rsidP="00F840D7">
            <w:pPr>
              <w:pStyle w:val="ListParagraph"/>
              <w:numPr>
                <w:ilvl w:val="0"/>
                <w:numId w:val="11"/>
              </w:numPr>
              <w:rPr>
                <w:sz w:val="21"/>
                <w:szCs w:val="21"/>
              </w:rPr>
            </w:pPr>
            <w:r w:rsidRPr="004C51B1">
              <w:rPr>
                <w:sz w:val="21"/>
                <w:szCs w:val="21"/>
              </w:rPr>
              <w:t xml:space="preserve">Offering subscription models for value-added services can provide recurring revenue and grow service fees. </w:t>
            </w:r>
          </w:p>
          <w:p w14:paraId="1DB6C57D" w14:textId="77777777" w:rsidR="00F840D7" w:rsidRPr="004C51B1" w:rsidRDefault="00F840D7" w:rsidP="00F840D7">
            <w:pPr>
              <w:pStyle w:val="ListParagraph"/>
              <w:numPr>
                <w:ilvl w:val="0"/>
                <w:numId w:val="11"/>
              </w:numPr>
              <w:rPr>
                <w:sz w:val="21"/>
                <w:szCs w:val="21"/>
              </w:rPr>
            </w:pPr>
            <w:r w:rsidRPr="004C51B1">
              <w:rPr>
                <w:sz w:val="21"/>
                <w:szCs w:val="21"/>
              </w:rPr>
              <w:t xml:space="preserve">Partnering with open banking initiatives allows access to new data and development of innovative payment solutions. </w:t>
            </w:r>
          </w:p>
          <w:p w14:paraId="07C30EA7" w14:textId="77777777" w:rsidR="00F840D7" w:rsidRPr="00B656AC" w:rsidRDefault="00F840D7" w:rsidP="00F840D7">
            <w:pPr>
              <w:pStyle w:val="ListParagraph"/>
              <w:numPr>
                <w:ilvl w:val="0"/>
                <w:numId w:val="11"/>
              </w:numPr>
            </w:pPr>
            <w:r w:rsidRPr="004C51B1">
              <w:rPr>
                <w:sz w:val="21"/>
                <w:szCs w:val="21"/>
              </w:rPr>
              <w:t>The continued shift towards cashless payments globally will benefit Visa’s core business.</w:t>
            </w:r>
          </w:p>
        </w:tc>
        <w:tc>
          <w:tcPr>
            <w:tcW w:w="5383" w:type="dxa"/>
          </w:tcPr>
          <w:p w14:paraId="6115BFA8" w14:textId="77777777" w:rsidR="00F840D7" w:rsidRDefault="00F840D7" w:rsidP="00F840D7">
            <w:pPr>
              <w:rPr>
                <w:b/>
                <w:bCs/>
              </w:rPr>
            </w:pPr>
            <w:r>
              <w:rPr>
                <w:b/>
                <w:bCs/>
              </w:rPr>
              <w:t>Threats</w:t>
            </w:r>
          </w:p>
          <w:p w14:paraId="1A668991" w14:textId="77777777" w:rsidR="00F840D7" w:rsidRPr="004C51B1" w:rsidRDefault="00F840D7" w:rsidP="00F840D7">
            <w:pPr>
              <w:pStyle w:val="ListParagraph"/>
              <w:numPr>
                <w:ilvl w:val="0"/>
                <w:numId w:val="12"/>
              </w:numPr>
              <w:rPr>
                <w:sz w:val="21"/>
                <w:szCs w:val="21"/>
              </w:rPr>
            </w:pPr>
            <w:r w:rsidRPr="004C51B1">
              <w:rPr>
                <w:sz w:val="21"/>
                <w:szCs w:val="21"/>
              </w:rPr>
              <w:t xml:space="preserve">Disruptive new technologies like blockchain and cryptocurrencies could disrupt traditional payment systems. </w:t>
            </w:r>
          </w:p>
          <w:p w14:paraId="6AB84AFA" w14:textId="77777777" w:rsidR="00F840D7" w:rsidRPr="004C51B1" w:rsidRDefault="00F840D7" w:rsidP="00F840D7">
            <w:pPr>
              <w:pStyle w:val="ListParagraph"/>
              <w:numPr>
                <w:ilvl w:val="0"/>
                <w:numId w:val="12"/>
              </w:numPr>
              <w:rPr>
                <w:sz w:val="21"/>
                <w:szCs w:val="21"/>
              </w:rPr>
            </w:pPr>
            <w:r w:rsidRPr="004C51B1">
              <w:rPr>
                <w:sz w:val="21"/>
                <w:szCs w:val="21"/>
              </w:rPr>
              <w:t xml:space="preserve">Increasing data privacy regulations may impact data collection and usage, affecting Visa’s ability to personalise offerings. </w:t>
            </w:r>
          </w:p>
          <w:p w14:paraId="3B2147B7" w14:textId="77777777" w:rsidR="00F840D7" w:rsidRPr="004C51B1" w:rsidRDefault="00F840D7" w:rsidP="00F840D7">
            <w:pPr>
              <w:pStyle w:val="ListParagraph"/>
              <w:numPr>
                <w:ilvl w:val="0"/>
                <w:numId w:val="12"/>
              </w:numPr>
              <w:rPr>
                <w:sz w:val="21"/>
                <w:szCs w:val="21"/>
              </w:rPr>
            </w:pPr>
            <w:r w:rsidRPr="004C51B1">
              <w:rPr>
                <w:sz w:val="21"/>
                <w:szCs w:val="21"/>
              </w:rPr>
              <w:t xml:space="preserve">Economic downturns can lead to decreased consumer spending, impacting transaction volume and revenue. </w:t>
            </w:r>
          </w:p>
          <w:p w14:paraId="06C90ABB" w14:textId="77777777" w:rsidR="00F840D7" w:rsidRPr="004C51B1" w:rsidRDefault="00F840D7" w:rsidP="00F840D7">
            <w:pPr>
              <w:pStyle w:val="ListParagraph"/>
              <w:numPr>
                <w:ilvl w:val="0"/>
                <w:numId w:val="12"/>
              </w:numPr>
              <w:rPr>
                <w:sz w:val="21"/>
                <w:szCs w:val="21"/>
              </w:rPr>
            </w:pPr>
            <w:r w:rsidRPr="004C51B1">
              <w:rPr>
                <w:sz w:val="21"/>
                <w:szCs w:val="21"/>
              </w:rPr>
              <w:t xml:space="preserve">Stringent regulations or changes in interchange fees could significantly impact Visa’s profitability. </w:t>
            </w:r>
          </w:p>
          <w:p w14:paraId="69AD53D7" w14:textId="77777777" w:rsidR="00F840D7" w:rsidRPr="004C51B1" w:rsidRDefault="00F840D7" w:rsidP="00F840D7">
            <w:pPr>
              <w:pStyle w:val="ListParagraph"/>
              <w:numPr>
                <w:ilvl w:val="0"/>
                <w:numId w:val="12"/>
              </w:numPr>
              <w:rPr>
                <w:sz w:val="21"/>
                <w:szCs w:val="21"/>
              </w:rPr>
            </w:pPr>
            <w:r w:rsidRPr="004C51B1">
              <w:rPr>
                <w:sz w:val="21"/>
                <w:szCs w:val="21"/>
              </w:rPr>
              <w:t>A major breach in cybersecurity could damage Visa’s reputation and lead to financial losses.</w:t>
            </w:r>
          </w:p>
          <w:p w14:paraId="397649E1" w14:textId="77777777" w:rsidR="00F840D7" w:rsidRPr="004C51B1" w:rsidRDefault="00F840D7" w:rsidP="00F840D7"/>
        </w:tc>
      </w:tr>
    </w:tbl>
    <w:p w14:paraId="0C80F792" w14:textId="77777777" w:rsidR="00557374" w:rsidRDefault="00557374" w:rsidP="001419E0"/>
    <w:tbl>
      <w:tblPr>
        <w:tblStyle w:val="TableGrid"/>
        <w:tblpPr w:leftFromText="180" w:rightFromText="180" w:vertAnchor="text" w:horzAnchor="page" w:tblpX="521" w:tblpY="127"/>
        <w:tblW w:w="10839" w:type="dxa"/>
        <w:tblLook w:val="04A0" w:firstRow="1" w:lastRow="0" w:firstColumn="1" w:lastColumn="0" w:noHBand="0" w:noVBand="1"/>
      </w:tblPr>
      <w:tblGrid>
        <w:gridCol w:w="2263"/>
        <w:gridCol w:w="7088"/>
        <w:gridCol w:w="1488"/>
      </w:tblGrid>
      <w:tr w:rsidR="00557374" w14:paraId="0EC4179F" w14:textId="77777777" w:rsidTr="00557374">
        <w:trPr>
          <w:trHeight w:val="557"/>
        </w:trPr>
        <w:tc>
          <w:tcPr>
            <w:tcW w:w="2263" w:type="dxa"/>
          </w:tcPr>
          <w:p w14:paraId="324FE406" w14:textId="77777777" w:rsidR="00557374" w:rsidRDefault="00557374" w:rsidP="004C3B01">
            <w:r>
              <w:t>International trade policies</w:t>
            </w:r>
          </w:p>
        </w:tc>
        <w:tc>
          <w:tcPr>
            <w:tcW w:w="7088" w:type="dxa"/>
          </w:tcPr>
          <w:p w14:paraId="3DEB7E37" w14:textId="77777777" w:rsidR="00557374" w:rsidRDefault="00557374" w:rsidP="004C3B01">
            <w:r>
              <w:t>Trade wars or protectionist policies could restrict cross border transactions, impacting Visa’s international revenue.</w:t>
            </w:r>
          </w:p>
        </w:tc>
        <w:tc>
          <w:tcPr>
            <w:tcW w:w="1488" w:type="dxa"/>
          </w:tcPr>
          <w:p w14:paraId="0E55DB20" w14:textId="77777777" w:rsidR="00557374" w:rsidRDefault="00557374" w:rsidP="004C3B01">
            <w:r>
              <w:t>Negative</w:t>
            </w:r>
          </w:p>
        </w:tc>
      </w:tr>
      <w:tr w:rsidR="00557374" w14:paraId="1A1B1FCA" w14:textId="77777777" w:rsidTr="00557374">
        <w:trPr>
          <w:trHeight w:val="974"/>
        </w:trPr>
        <w:tc>
          <w:tcPr>
            <w:tcW w:w="2263" w:type="dxa"/>
          </w:tcPr>
          <w:p w14:paraId="13CADCB2" w14:textId="77777777" w:rsidR="00557374" w:rsidRDefault="00557374" w:rsidP="004C3B01">
            <w:r>
              <w:t>Government regulations</w:t>
            </w:r>
          </w:p>
        </w:tc>
        <w:tc>
          <w:tcPr>
            <w:tcW w:w="7088" w:type="dxa"/>
          </w:tcPr>
          <w:p w14:paraId="68815966" w14:textId="77777777" w:rsidR="00557374" w:rsidRDefault="00557374" w:rsidP="004C3B01">
            <w:r>
              <w:t>Regulations on data privacy, anti-money laundering, and competition can increase compliance costs and limit operational flexibility.</w:t>
            </w:r>
          </w:p>
        </w:tc>
        <w:tc>
          <w:tcPr>
            <w:tcW w:w="1488" w:type="dxa"/>
          </w:tcPr>
          <w:p w14:paraId="454F9BDC" w14:textId="77777777" w:rsidR="00557374" w:rsidRDefault="00557374" w:rsidP="004C3B01">
            <w:r>
              <w:t>Mixed</w:t>
            </w:r>
          </w:p>
        </w:tc>
      </w:tr>
      <w:tr w:rsidR="00557374" w14:paraId="465D931A" w14:textId="77777777" w:rsidTr="00557374">
        <w:trPr>
          <w:trHeight w:val="705"/>
        </w:trPr>
        <w:tc>
          <w:tcPr>
            <w:tcW w:w="2263" w:type="dxa"/>
            <w:tcBorders>
              <w:bottom w:val="double" w:sz="4" w:space="0" w:color="auto"/>
            </w:tcBorders>
          </w:tcPr>
          <w:p w14:paraId="1D9F4C32" w14:textId="77777777" w:rsidR="00557374" w:rsidRDefault="00557374" w:rsidP="004C3B01">
            <w:r>
              <w:t>Political stability in key markets</w:t>
            </w:r>
          </w:p>
        </w:tc>
        <w:tc>
          <w:tcPr>
            <w:tcW w:w="7088" w:type="dxa"/>
            <w:tcBorders>
              <w:bottom w:val="double" w:sz="4" w:space="0" w:color="auto"/>
            </w:tcBorders>
          </w:tcPr>
          <w:p w14:paraId="033ADC68" w14:textId="77777777" w:rsidR="00557374" w:rsidRDefault="00557374" w:rsidP="004C3B01">
            <w:r>
              <w:t>Instability in key markets can disrupt operations and reduce consumer spending impacting Visa’s revenue.</w:t>
            </w:r>
          </w:p>
        </w:tc>
        <w:tc>
          <w:tcPr>
            <w:tcW w:w="1488" w:type="dxa"/>
            <w:tcBorders>
              <w:bottom w:val="double" w:sz="4" w:space="0" w:color="auto"/>
            </w:tcBorders>
          </w:tcPr>
          <w:p w14:paraId="042624C7" w14:textId="77777777" w:rsidR="00557374" w:rsidRDefault="00557374" w:rsidP="004C3B01">
            <w:r>
              <w:t>Negative</w:t>
            </w:r>
          </w:p>
        </w:tc>
      </w:tr>
      <w:tr w:rsidR="00557374" w14:paraId="7B92785A" w14:textId="77777777" w:rsidTr="00557374">
        <w:trPr>
          <w:trHeight w:val="667"/>
        </w:trPr>
        <w:tc>
          <w:tcPr>
            <w:tcW w:w="2263" w:type="dxa"/>
            <w:tcBorders>
              <w:top w:val="double" w:sz="4" w:space="0" w:color="auto"/>
            </w:tcBorders>
          </w:tcPr>
          <w:p w14:paraId="0EE12EBF" w14:textId="77777777" w:rsidR="00557374" w:rsidRDefault="00557374" w:rsidP="004C3B01">
            <w:r>
              <w:t xml:space="preserve">Global economic growth </w:t>
            </w:r>
          </w:p>
        </w:tc>
        <w:tc>
          <w:tcPr>
            <w:tcW w:w="7088" w:type="dxa"/>
            <w:tcBorders>
              <w:top w:val="double" w:sz="4" w:space="0" w:color="auto"/>
            </w:tcBorders>
          </w:tcPr>
          <w:p w14:paraId="6FCB0590" w14:textId="77777777" w:rsidR="00557374" w:rsidRDefault="00557374" w:rsidP="004C3B01">
            <w:r>
              <w:t>Rising economic activity leads to more transactions, benefiting Visa’s revenue.</w:t>
            </w:r>
          </w:p>
        </w:tc>
        <w:tc>
          <w:tcPr>
            <w:tcW w:w="1488" w:type="dxa"/>
            <w:tcBorders>
              <w:top w:val="double" w:sz="4" w:space="0" w:color="auto"/>
            </w:tcBorders>
          </w:tcPr>
          <w:p w14:paraId="5AA15DA5" w14:textId="77777777" w:rsidR="00557374" w:rsidRDefault="00557374" w:rsidP="004C3B01">
            <w:r>
              <w:t>Positive</w:t>
            </w:r>
          </w:p>
        </w:tc>
      </w:tr>
      <w:tr w:rsidR="00557374" w14:paraId="06E8F18E" w14:textId="77777777" w:rsidTr="00557374">
        <w:trPr>
          <w:trHeight w:val="699"/>
        </w:trPr>
        <w:tc>
          <w:tcPr>
            <w:tcW w:w="2263" w:type="dxa"/>
          </w:tcPr>
          <w:p w14:paraId="3D2006BD" w14:textId="77777777" w:rsidR="00557374" w:rsidRDefault="00557374" w:rsidP="004C3B01">
            <w:r>
              <w:lastRenderedPageBreak/>
              <w:t>Interest rates</w:t>
            </w:r>
          </w:p>
        </w:tc>
        <w:tc>
          <w:tcPr>
            <w:tcW w:w="7088" w:type="dxa"/>
          </w:tcPr>
          <w:p w14:paraId="10AF45D2" w14:textId="77777777" w:rsidR="00557374" w:rsidRDefault="00557374" w:rsidP="004C3B01">
            <w:r>
              <w:t xml:space="preserve">Lower interest rates encourage borrowing and spending, potentially boosting transaction volume. </w:t>
            </w:r>
          </w:p>
        </w:tc>
        <w:tc>
          <w:tcPr>
            <w:tcW w:w="1488" w:type="dxa"/>
          </w:tcPr>
          <w:p w14:paraId="2F1655DE" w14:textId="77777777" w:rsidR="00557374" w:rsidRDefault="00557374" w:rsidP="004C3B01">
            <w:r>
              <w:t>Positive</w:t>
            </w:r>
          </w:p>
        </w:tc>
      </w:tr>
      <w:tr w:rsidR="00557374" w14:paraId="189BB41E" w14:textId="77777777" w:rsidTr="00557374">
        <w:trPr>
          <w:trHeight w:val="709"/>
        </w:trPr>
        <w:tc>
          <w:tcPr>
            <w:tcW w:w="2263" w:type="dxa"/>
          </w:tcPr>
          <w:p w14:paraId="31878823" w14:textId="77777777" w:rsidR="00557374" w:rsidRDefault="00557374" w:rsidP="004C3B01">
            <w:r>
              <w:t>Inflation</w:t>
            </w:r>
          </w:p>
        </w:tc>
        <w:tc>
          <w:tcPr>
            <w:tcW w:w="7088" w:type="dxa"/>
          </w:tcPr>
          <w:p w14:paraId="377E7F5B" w14:textId="77777777" w:rsidR="00557374" w:rsidRDefault="00557374" w:rsidP="004C3B01">
            <w:r>
              <w:t>High inflation can erode consumer purchasing power and reduce transaction value, impacting Visa’s revenue.</w:t>
            </w:r>
          </w:p>
        </w:tc>
        <w:tc>
          <w:tcPr>
            <w:tcW w:w="1488" w:type="dxa"/>
          </w:tcPr>
          <w:p w14:paraId="0AE89B55" w14:textId="77777777" w:rsidR="00557374" w:rsidRDefault="00557374" w:rsidP="004C3B01">
            <w:r>
              <w:t>Positive</w:t>
            </w:r>
          </w:p>
        </w:tc>
      </w:tr>
      <w:tr w:rsidR="00557374" w14:paraId="201AF3A5" w14:textId="77777777" w:rsidTr="00557374">
        <w:trPr>
          <w:trHeight w:val="691"/>
        </w:trPr>
        <w:tc>
          <w:tcPr>
            <w:tcW w:w="2263" w:type="dxa"/>
            <w:tcBorders>
              <w:bottom w:val="double" w:sz="4" w:space="0" w:color="auto"/>
            </w:tcBorders>
          </w:tcPr>
          <w:p w14:paraId="2859AB22" w14:textId="77777777" w:rsidR="00557374" w:rsidRDefault="00557374" w:rsidP="004C3B01">
            <w:r>
              <w:t>Currency fluctuations</w:t>
            </w:r>
          </w:p>
        </w:tc>
        <w:tc>
          <w:tcPr>
            <w:tcW w:w="7088" w:type="dxa"/>
            <w:tcBorders>
              <w:bottom w:val="double" w:sz="4" w:space="0" w:color="auto"/>
            </w:tcBorders>
          </w:tcPr>
          <w:p w14:paraId="1306EEBA" w14:textId="77777777" w:rsidR="00557374" w:rsidRDefault="00557374" w:rsidP="004C3B01">
            <w:r>
              <w:t>Currency fluctuations can affect transaction value and Visa’s foreign exchange earnings.</w:t>
            </w:r>
          </w:p>
        </w:tc>
        <w:tc>
          <w:tcPr>
            <w:tcW w:w="1488" w:type="dxa"/>
            <w:tcBorders>
              <w:bottom w:val="double" w:sz="4" w:space="0" w:color="auto"/>
            </w:tcBorders>
          </w:tcPr>
          <w:p w14:paraId="0C0111F7" w14:textId="77777777" w:rsidR="00557374" w:rsidRDefault="00557374" w:rsidP="004C3B01">
            <w:r>
              <w:t>Mixed</w:t>
            </w:r>
          </w:p>
        </w:tc>
      </w:tr>
      <w:tr w:rsidR="00557374" w14:paraId="16A73F22" w14:textId="77777777" w:rsidTr="00557374">
        <w:trPr>
          <w:trHeight w:val="539"/>
        </w:trPr>
        <w:tc>
          <w:tcPr>
            <w:tcW w:w="2263" w:type="dxa"/>
            <w:tcBorders>
              <w:top w:val="double" w:sz="4" w:space="0" w:color="auto"/>
            </w:tcBorders>
          </w:tcPr>
          <w:p w14:paraId="4501BC49" w14:textId="77777777" w:rsidR="00557374" w:rsidRDefault="00557374" w:rsidP="004C3B01">
            <w:r>
              <w:t>Consumer preferences</w:t>
            </w:r>
          </w:p>
        </w:tc>
        <w:tc>
          <w:tcPr>
            <w:tcW w:w="7088" w:type="dxa"/>
            <w:tcBorders>
              <w:top w:val="double" w:sz="4" w:space="0" w:color="auto"/>
            </w:tcBorders>
          </w:tcPr>
          <w:p w14:paraId="6EA110F6" w14:textId="77777777" w:rsidR="00557374" w:rsidRDefault="00557374" w:rsidP="004C3B01">
            <w:r>
              <w:t xml:space="preserve">Growing preference for cashless payments and digital wallets benefit Visa’s core business. </w:t>
            </w:r>
          </w:p>
        </w:tc>
        <w:tc>
          <w:tcPr>
            <w:tcW w:w="1488" w:type="dxa"/>
            <w:tcBorders>
              <w:top w:val="double" w:sz="4" w:space="0" w:color="auto"/>
            </w:tcBorders>
          </w:tcPr>
          <w:p w14:paraId="3414A268" w14:textId="77777777" w:rsidR="00557374" w:rsidRDefault="00557374" w:rsidP="004C3B01">
            <w:r>
              <w:t>Positive</w:t>
            </w:r>
          </w:p>
        </w:tc>
      </w:tr>
      <w:tr w:rsidR="00557374" w14:paraId="38F09AD9" w14:textId="77777777" w:rsidTr="00557374">
        <w:trPr>
          <w:trHeight w:val="652"/>
        </w:trPr>
        <w:tc>
          <w:tcPr>
            <w:tcW w:w="2263" w:type="dxa"/>
          </w:tcPr>
          <w:p w14:paraId="292DBC8A" w14:textId="77777777" w:rsidR="00557374" w:rsidRDefault="00557374" w:rsidP="004C3B01">
            <w:r>
              <w:t>Financial inclusion</w:t>
            </w:r>
          </w:p>
        </w:tc>
        <w:tc>
          <w:tcPr>
            <w:tcW w:w="7088" w:type="dxa"/>
          </w:tcPr>
          <w:p w14:paraId="5AA6D505" w14:textId="77777777" w:rsidR="00557374" w:rsidRDefault="00557374" w:rsidP="004C3B01">
            <w:r>
              <w:t>Initiative to increase financial inclusion in developing economies create new opportunities for Visa.</w:t>
            </w:r>
          </w:p>
        </w:tc>
        <w:tc>
          <w:tcPr>
            <w:tcW w:w="1488" w:type="dxa"/>
          </w:tcPr>
          <w:p w14:paraId="4D470751" w14:textId="77777777" w:rsidR="00557374" w:rsidRDefault="00557374" w:rsidP="004C3B01">
            <w:r>
              <w:t>Positive</w:t>
            </w:r>
          </w:p>
        </w:tc>
      </w:tr>
      <w:tr w:rsidR="00557374" w14:paraId="59D79943" w14:textId="77777777" w:rsidTr="00557374">
        <w:trPr>
          <w:trHeight w:val="704"/>
        </w:trPr>
        <w:tc>
          <w:tcPr>
            <w:tcW w:w="2263" w:type="dxa"/>
            <w:tcBorders>
              <w:bottom w:val="double" w:sz="4" w:space="0" w:color="auto"/>
            </w:tcBorders>
          </w:tcPr>
          <w:p w14:paraId="01714A4E" w14:textId="77777777" w:rsidR="00557374" w:rsidRDefault="00557374" w:rsidP="004C3B01">
            <w:r>
              <w:t>Cybersecurity awareness</w:t>
            </w:r>
          </w:p>
        </w:tc>
        <w:tc>
          <w:tcPr>
            <w:tcW w:w="7088" w:type="dxa"/>
            <w:tcBorders>
              <w:bottom w:val="double" w:sz="4" w:space="0" w:color="auto"/>
            </w:tcBorders>
          </w:tcPr>
          <w:p w14:paraId="723C5325" w14:textId="77777777" w:rsidR="00557374" w:rsidRDefault="00557374" w:rsidP="004C3B01">
            <w:r>
              <w:t>Increased awareness of cyber threats could lead to higher demand for secure payment solutions, benefiting Visa.</w:t>
            </w:r>
          </w:p>
        </w:tc>
        <w:tc>
          <w:tcPr>
            <w:tcW w:w="1488" w:type="dxa"/>
            <w:tcBorders>
              <w:bottom w:val="double" w:sz="4" w:space="0" w:color="auto"/>
            </w:tcBorders>
          </w:tcPr>
          <w:p w14:paraId="0F4EB738" w14:textId="77777777" w:rsidR="00557374" w:rsidRDefault="00557374" w:rsidP="004C3B01">
            <w:r>
              <w:t>Positive.</w:t>
            </w:r>
          </w:p>
        </w:tc>
      </w:tr>
      <w:tr w:rsidR="00557374" w14:paraId="62AE03E0" w14:textId="77777777" w:rsidTr="00557374">
        <w:trPr>
          <w:trHeight w:val="686"/>
        </w:trPr>
        <w:tc>
          <w:tcPr>
            <w:tcW w:w="2263" w:type="dxa"/>
            <w:tcBorders>
              <w:top w:val="double" w:sz="4" w:space="0" w:color="auto"/>
            </w:tcBorders>
          </w:tcPr>
          <w:p w14:paraId="3F1F88D7" w14:textId="77777777" w:rsidR="00557374" w:rsidRDefault="00557374" w:rsidP="004C3B01">
            <w:r>
              <w:t>Emerging technologies</w:t>
            </w:r>
          </w:p>
        </w:tc>
        <w:tc>
          <w:tcPr>
            <w:tcW w:w="7088" w:type="dxa"/>
            <w:tcBorders>
              <w:top w:val="double" w:sz="4" w:space="0" w:color="auto"/>
            </w:tcBorders>
          </w:tcPr>
          <w:p w14:paraId="37D1705B" w14:textId="77777777" w:rsidR="00557374" w:rsidRDefault="00557374" w:rsidP="004C3B01">
            <w:r>
              <w:t>Blockchain, AI and cloud computing can disrupt traditional payment systems and create new competition for Visa.</w:t>
            </w:r>
          </w:p>
        </w:tc>
        <w:tc>
          <w:tcPr>
            <w:tcW w:w="1488" w:type="dxa"/>
            <w:tcBorders>
              <w:top w:val="double" w:sz="4" w:space="0" w:color="auto"/>
            </w:tcBorders>
          </w:tcPr>
          <w:p w14:paraId="78D01B23" w14:textId="77777777" w:rsidR="00557374" w:rsidRDefault="00557374" w:rsidP="004C3B01">
            <w:r>
              <w:t>Mixed</w:t>
            </w:r>
          </w:p>
        </w:tc>
      </w:tr>
      <w:tr w:rsidR="00557374" w14:paraId="7E02CD4F" w14:textId="77777777" w:rsidTr="00557374">
        <w:trPr>
          <w:trHeight w:val="700"/>
        </w:trPr>
        <w:tc>
          <w:tcPr>
            <w:tcW w:w="2263" w:type="dxa"/>
          </w:tcPr>
          <w:p w14:paraId="48D79373" w14:textId="77777777" w:rsidR="00557374" w:rsidRDefault="00557374" w:rsidP="004C3B01">
            <w:r>
              <w:t>Cybersecurity threats</w:t>
            </w:r>
          </w:p>
        </w:tc>
        <w:tc>
          <w:tcPr>
            <w:tcW w:w="7088" w:type="dxa"/>
          </w:tcPr>
          <w:p w14:paraId="11406BE9" w14:textId="77777777" w:rsidR="00557374" w:rsidRDefault="00557374" w:rsidP="004C3B01">
            <w:r>
              <w:t>Evolving cyber threats require continuous investment in security measures, increasing costs for Visa.</w:t>
            </w:r>
          </w:p>
        </w:tc>
        <w:tc>
          <w:tcPr>
            <w:tcW w:w="1488" w:type="dxa"/>
          </w:tcPr>
          <w:p w14:paraId="6F7887E8" w14:textId="77777777" w:rsidR="00557374" w:rsidRDefault="00557374" w:rsidP="004C3B01">
            <w:r>
              <w:t>Negative</w:t>
            </w:r>
          </w:p>
        </w:tc>
      </w:tr>
      <w:tr w:rsidR="00557374" w14:paraId="24413B88" w14:textId="77777777" w:rsidTr="00557374">
        <w:trPr>
          <w:trHeight w:val="698"/>
        </w:trPr>
        <w:tc>
          <w:tcPr>
            <w:tcW w:w="2263" w:type="dxa"/>
            <w:tcBorders>
              <w:bottom w:val="double" w:sz="4" w:space="0" w:color="auto"/>
            </w:tcBorders>
          </w:tcPr>
          <w:p w14:paraId="4C8B3D9E" w14:textId="77777777" w:rsidR="00557374" w:rsidRDefault="00557374" w:rsidP="004C3B01">
            <w:r>
              <w:t>Payment technology advancements</w:t>
            </w:r>
          </w:p>
        </w:tc>
        <w:tc>
          <w:tcPr>
            <w:tcW w:w="7088" w:type="dxa"/>
            <w:tcBorders>
              <w:bottom w:val="double" w:sz="4" w:space="0" w:color="auto"/>
            </w:tcBorders>
          </w:tcPr>
          <w:p w14:paraId="14C7C239" w14:textId="77777777" w:rsidR="00557374" w:rsidRDefault="00557374" w:rsidP="004C3B01">
            <w:r>
              <w:t>New technologies like instants payments and mobile wallets can expand Visa’s offerings and reach.</w:t>
            </w:r>
          </w:p>
        </w:tc>
        <w:tc>
          <w:tcPr>
            <w:tcW w:w="1488" w:type="dxa"/>
            <w:tcBorders>
              <w:bottom w:val="double" w:sz="4" w:space="0" w:color="auto"/>
            </w:tcBorders>
          </w:tcPr>
          <w:p w14:paraId="4E72C6CB" w14:textId="77777777" w:rsidR="00557374" w:rsidRDefault="00557374" w:rsidP="004C3B01">
            <w:r>
              <w:t>Positive</w:t>
            </w:r>
          </w:p>
        </w:tc>
      </w:tr>
      <w:tr w:rsidR="00557374" w14:paraId="01ACD326" w14:textId="77777777" w:rsidTr="00557374">
        <w:trPr>
          <w:trHeight w:val="827"/>
        </w:trPr>
        <w:tc>
          <w:tcPr>
            <w:tcW w:w="2263" w:type="dxa"/>
            <w:tcBorders>
              <w:top w:val="double" w:sz="4" w:space="0" w:color="auto"/>
            </w:tcBorders>
          </w:tcPr>
          <w:p w14:paraId="75958574" w14:textId="77777777" w:rsidR="00557374" w:rsidRDefault="00557374" w:rsidP="004C3B01">
            <w:r>
              <w:t>Sustainability concerns</w:t>
            </w:r>
          </w:p>
        </w:tc>
        <w:tc>
          <w:tcPr>
            <w:tcW w:w="7088" w:type="dxa"/>
            <w:tcBorders>
              <w:top w:val="double" w:sz="4" w:space="0" w:color="auto"/>
            </w:tcBorders>
          </w:tcPr>
          <w:p w14:paraId="042DA410" w14:textId="77777777" w:rsidR="00557374" w:rsidRDefault="00557374" w:rsidP="004C3B01">
            <w:r>
              <w:t xml:space="preserve">Consumers may prefer payment solutions with a lower environmental impact, pressuring Visa to adopt sustainable practices. </w:t>
            </w:r>
          </w:p>
        </w:tc>
        <w:tc>
          <w:tcPr>
            <w:tcW w:w="1488" w:type="dxa"/>
            <w:tcBorders>
              <w:top w:val="double" w:sz="4" w:space="0" w:color="auto"/>
            </w:tcBorders>
          </w:tcPr>
          <w:p w14:paraId="65FBA319" w14:textId="77777777" w:rsidR="00557374" w:rsidRDefault="00557374" w:rsidP="004C3B01">
            <w:r>
              <w:t>Mixed</w:t>
            </w:r>
          </w:p>
        </w:tc>
      </w:tr>
      <w:tr w:rsidR="00557374" w14:paraId="3A08A7AF" w14:textId="77777777" w:rsidTr="00557374">
        <w:trPr>
          <w:trHeight w:val="506"/>
        </w:trPr>
        <w:tc>
          <w:tcPr>
            <w:tcW w:w="2263" w:type="dxa"/>
          </w:tcPr>
          <w:p w14:paraId="5E2CFCD8" w14:textId="77777777" w:rsidR="00557374" w:rsidRDefault="00557374" w:rsidP="004C3B01">
            <w:r>
              <w:t>Resource scarcity</w:t>
            </w:r>
          </w:p>
        </w:tc>
        <w:tc>
          <w:tcPr>
            <w:tcW w:w="7088" w:type="dxa"/>
          </w:tcPr>
          <w:p w14:paraId="7EECD278" w14:textId="77777777" w:rsidR="00557374" w:rsidRDefault="00557374" w:rsidP="004C3B01">
            <w:r>
              <w:t>Scarcity of resources like energy could impact the cost of operating and maintaining Visa’s network.</w:t>
            </w:r>
          </w:p>
        </w:tc>
        <w:tc>
          <w:tcPr>
            <w:tcW w:w="1488" w:type="dxa"/>
          </w:tcPr>
          <w:p w14:paraId="5E533AEE" w14:textId="77777777" w:rsidR="00557374" w:rsidRDefault="00557374" w:rsidP="004C3B01">
            <w:r>
              <w:t>Negative</w:t>
            </w:r>
          </w:p>
        </w:tc>
      </w:tr>
      <w:tr w:rsidR="00557374" w14:paraId="1FB60C0B" w14:textId="77777777" w:rsidTr="00557374">
        <w:trPr>
          <w:trHeight w:val="614"/>
        </w:trPr>
        <w:tc>
          <w:tcPr>
            <w:tcW w:w="2263" w:type="dxa"/>
            <w:tcBorders>
              <w:bottom w:val="double" w:sz="4" w:space="0" w:color="auto"/>
            </w:tcBorders>
          </w:tcPr>
          <w:p w14:paraId="7915BBA3" w14:textId="77777777" w:rsidR="00557374" w:rsidRDefault="00557374" w:rsidP="004C3B01">
            <w:r>
              <w:t>Climate change regulations</w:t>
            </w:r>
          </w:p>
        </w:tc>
        <w:tc>
          <w:tcPr>
            <w:tcW w:w="7088" w:type="dxa"/>
            <w:tcBorders>
              <w:bottom w:val="double" w:sz="4" w:space="0" w:color="auto"/>
            </w:tcBorders>
          </w:tcPr>
          <w:p w14:paraId="51CC5EF7" w14:textId="77777777" w:rsidR="00557374" w:rsidRDefault="00557374" w:rsidP="004C3B01">
            <w:r>
              <w:t>Regulations to address climate change could impose additional costs of Visa.</w:t>
            </w:r>
          </w:p>
        </w:tc>
        <w:tc>
          <w:tcPr>
            <w:tcW w:w="1488" w:type="dxa"/>
            <w:tcBorders>
              <w:bottom w:val="double" w:sz="4" w:space="0" w:color="auto"/>
            </w:tcBorders>
          </w:tcPr>
          <w:p w14:paraId="28640239" w14:textId="77777777" w:rsidR="00557374" w:rsidRDefault="00557374" w:rsidP="004C3B01">
            <w:r>
              <w:t>Negative</w:t>
            </w:r>
          </w:p>
        </w:tc>
      </w:tr>
      <w:tr w:rsidR="00557374" w14:paraId="1C9DC6DB" w14:textId="77777777" w:rsidTr="00557374">
        <w:trPr>
          <w:trHeight w:val="546"/>
        </w:trPr>
        <w:tc>
          <w:tcPr>
            <w:tcW w:w="2263" w:type="dxa"/>
            <w:tcBorders>
              <w:top w:val="double" w:sz="4" w:space="0" w:color="auto"/>
            </w:tcBorders>
          </w:tcPr>
          <w:p w14:paraId="25F8B27A" w14:textId="77777777" w:rsidR="00557374" w:rsidRDefault="00557374" w:rsidP="004C3B01">
            <w:r>
              <w:t>Data privacy laws</w:t>
            </w:r>
          </w:p>
        </w:tc>
        <w:tc>
          <w:tcPr>
            <w:tcW w:w="7088" w:type="dxa"/>
            <w:tcBorders>
              <w:top w:val="double" w:sz="4" w:space="0" w:color="auto"/>
            </w:tcBorders>
          </w:tcPr>
          <w:p w14:paraId="50E3B9CD" w14:textId="77777777" w:rsidR="00557374" w:rsidRDefault="00557374" w:rsidP="004C3B01">
            <w:r>
              <w:t xml:space="preserve">Stringent data privacy laws can limit data collection and usage, impacting Visa’s ability to personalise offerings. </w:t>
            </w:r>
          </w:p>
        </w:tc>
        <w:tc>
          <w:tcPr>
            <w:tcW w:w="1488" w:type="dxa"/>
            <w:tcBorders>
              <w:top w:val="double" w:sz="4" w:space="0" w:color="auto"/>
            </w:tcBorders>
          </w:tcPr>
          <w:p w14:paraId="4B5BD240" w14:textId="77777777" w:rsidR="00557374" w:rsidRDefault="00557374" w:rsidP="004C3B01">
            <w:r>
              <w:t>Negative</w:t>
            </w:r>
          </w:p>
        </w:tc>
      </w:tr>
      <w:tr w:rsidR="00557374" w14:paraId="1A6A223A" w14:textId="77777777" w:rsidTr="00557374">
        <w:trPr>
          <w:trHeight w:val="646"/>
        </w:trPr>
        <w:tc>
          <w:tcPr>
            <w:tcW w:w="2263" w:type="dxa"/>
          </w:tcPr>
          <w:p w14:paraId="6BE27EB9" w14:textId="77777777" w:rsidR="00557374" w:rsidRDefault="00557374" w:rsidP="004C3B01">
            <w:r>
              <w:t>Antirust regulations</w:t>
            </w:r>
          </w:p>
        </w:tc>
        <w:tc>
          <w:tcPr>
            <w:tcW w:w="7088" w:type="dxa"/>
          </w:tcPr>
          <w:p w14:paraId="6B245DC4" w14:textId="77777777" w:rsidR="00557374" w:rsidRDefault="00557374" w:rsidP="004C3B01">
            <w:r>
              <w:t xml:space="preserve">Regulations promoting competition could limit Visa’s market share and pricing power. </w:t>
            </w:r>
          </w:p>
        </w:tc>
        <w:tc>
          <w:tcPr>
            <w:tcW w:w="1488" w:type="dxa"/>
          </w:tcPr>
          <w:p w14:paraId="6D2E0B08" w14:textId="77777777" w:rsidR="00557374" w:rsidRDefault="00557374" w:rsidP="004C3B01">
            <w:r>
              <w:t>Negative</w:t>
            </w:r>
          </w:p>
        </w:tc>
      </w:tr>
      <w:tr w:rsidR="00557374" w14:paraId="62D03146" w14:textId="77777777" w:rsidTr="00557374">
        <w:trPr>
          <w:trHeight w:val="698"/>
        </w:trPr>
        <w:tc>
          <w:tcPr>
            <w:tcW w:w="2263" w:type="dxa"/>
          </w:tcPr>
          <w:p w14:paraId="74AFC955" w14:textId="77777777" w:rsidR="00557374" w:rsidRDefault="00557374" w:rsidP="004C3B01">
            <w:r>
              <w:t>Intellectual property laws</w:t>
            </w:r>
          </w:p>
        </w:tc>
        <w:tc>
          <w:tcPr>
            <w:tcW w:w="7088" w:type="dxa"/>
          </w:tcPr>
          <w:p w14:paraId="16CBBFE9" w14:textId="77777777" w:rsidR="00557374" w:rsidRDefault="00557374" w:rsidP="004C3B01">
            <w:r>
              <w:t>Strong intellectual property laws protect Visa’s innovations and technology.</w:t>
            </w:r>
          </w:p>
        </w:tc>
        <w:tc>
          <w:tcPr>
            <w:tcW w:w="1488" w:type="dxa"/>
          </w:tcPr>
          <w:p w14:paraId="218E1534" w14:textId="77777777" w:rsidR="00557374" w:rsidRDefault="00557374" w:rsidP="004C3B01">
            <w:r>
              <w:t>Positive.</w:t>
            </w:r>
          </w:p>
        </w:tc>
      </w:tr>
    </w:tbl>
    <w:p w14:paraId="3453B7F3" w14:textId="77777777" w:rsidR="001419E0" w:rsidRDefault="001419E0" w:rsidP="001419E0"/>
    <w:p w14:paraId="4A1A1DFE" w14:textId="77777777" w:rsidR="00F840D7" w:rsidRDefault="00F840D7" w:rsidP="00F840D7">
      <w:pPr>
        <w:rPr>
          <w:rFonts w:ascii="Calibri" w:eastAsia="Times New Roman" w:hAnsi="Calibri" w:cs="Calibri"/>
          <w:color w:val="000000"/>
          <w:kern w:val="0"/>
          <w:sz w:val="22"/>
          <w:szCs w:val="22"/>
          <w:lang w:eastAsia="en-GB"/>
          <w14:ligatures w14:val="none"/>
        </w:rPr>
      </w:pPr>
    </w:p>
    <w:p w14:paraId="401687E0" w14:textId="72D4003D" w:rsidR="00F840D7" w:rsidRPr="00F840D7" w:rsidRDefault="00F840D7" w:rsidP="00F840D7">
      <w:pPr>
        <w:rPr>
          <w:rFonts w:ascii="Calibri" w:eastAsia="Times New Roman" w:hAnsi="Calibri" w:cs="Calibri"/>
          <w:b/>
          <w:bCs/>
          <w:color w:val="000000"/>
          <w:kern w:val="0"/>
          <w:sz w:val="22"/>
          <w:szCs w:val="22"/>
          <w:u w:val="single"/>
          <w:lang w:eastAsia="en-GB"/>
          <w14:ligatures w14:val="none"/>
        </w:rPr>
      </w:pPr>
      <w:r w:rsidRPr="00F840D7">
        <w:rPr>
          <w:rFonts w:ascii="Calibri" w:eastAsia="Times New Roman" w:hAnsi="Calibri" w:cs="Calibri"/>
          <w:b/>
          <w:bCs/>
          <w:color w:val="000000"/>
          <w:kern w:val="0"/>
          <w:sz w:val="22"/>
          <w:szCs w:val="22"/>
          <w:u w:val="single"/>
          <w:lang w:eastAsia="en-GB"/>
          <w14:ligatures w14:val="none"/>
        </w:rPr>
        <w:t>Analysis on the competitive environment of the company and its peers, evaluating their performance and key strategies.</w:t>
      </w:r>
    </w:p>
    <w:p w14:paraId="7B4A2CB6" w14:textId="77777777" w:rsidR="00F840D7" w:rsidRDefault="00F840D7" w:rsidP="00F840D7"/>
    <w:p w14:paraId="7D89892C" w14:textId="77777777" w:rsidR="00AB4F73" w:rsidRDefault="00AB4F73" w:rsidP="00AB4F73"/>
    <w:p w14:paraId="7976A952" w14:textId="77777777" w:rsidR="00AB4F73" w:rsidRPr="00AB4F73" w:rsidRDefault="00AB4F73" w:rsidP="00AB4F73">
      <w:pPr>
        <w:rPr>
          <w:rFonts w:ascii="Calibri" w:hAnsi="Calibri" w:cs="Calibri"/>
          <w:sz w:val="22"/>
          <w:szCs w:val="22"/>
        </w:rPr>
      </w:pPr>
      <w:r w:rsidRPr="00AB4F73">
        <w:rPr>
          <w:rFonts w:ascii="Calibri" w:hAnsi="Calibri" w:cs="Calibri"/>
          <w:sz w:val="22"/>
          <w:szCs w:val="22"/>
        </w:rPr>
        <w:t>The global payments industry is a battlefield, with established giants like Visa Inc. locked in a constant struggle for dominance. Mastercard, a formidable rival, mirrors Visa's core offerings, while PayPal and Stripe carve out niches in online and business-centric solutions. But the true test lies in fending off the nimble challengers: digital wallets, Buy Now, Pay Later (BNPL) services, and open banking initiatives, each armed with disruptive potential.</w:t>
      </w:r>
    </w:p>
    <w:p w14:paraId="584A99B6" w14:textId="77777777" w:rsidR="00AB4F73" w:rsidRPr="00AB4F73" w:rsidRDefault="00AB4F73" w:rsidP="00AB4F73">
      <w:pPr>
        <w:rPr>
          <w:rFonts w:ascii="Calibri" w:hAnsi="Calibri" w:cs="Calibri"/>
          <w:sz w:val="22"/>
          <w:szCs w:val="22"/>
        </w:rPr>
      </w:pPr>
    </w:p>
    <w:p w14:paraId="40F7BCC0" w14:textId="77777777" w:rsidR="00AB4F73" w:rsidRPr="00AB4F73" w:rsidRDefault="00AB4F73" w:rsidP="00AB4F73">
      <w:pPr>
        <w:rPr>
          <w:rFonts w:ascii="Calibri" w:hAnsi="Calibri" w:cs="Calibri"/>
          <w:sz w:val="22"/>
          <w:szCs w:val="22"/>
        </w:rPr>
      </w:pPr>
      <w:r w:rsidRPr="00AB4F73">
        <w:rPr>
          <w:rFonts w:ascii="Calibri" w:hAnsi="Calibri" w:cs="Calibri"/>
          <w:sz w:val="22"/>
          <w:szCs w:val="22"/>
        </w:rPr>
        <w:lastRenderedPageBreak/>
        <w:t xml:space="preserve"> Mastercard poses a direct threat, boasting a strong brand and global network, particularly focused on premium cardholders. However, their slightly smaller reach and slower technology adoption leave room for Visa to exploit. Meanwhile, PayPal leverages its massive user base and mobile wallet solutions to challenge Visa's online dominance. However, their limited physical presence and higher merchant fees create vulnerabilities. Stripe, on the other hand, targets high-growth sectors with developer-friendly tools and integrated solutions, aiming to capture businesses dissatisfied with traditional payment systems. Yet, their brand recognition and network </w:t>
      </w:r>
      <w:proofErr w:type="gramStart"/>
      <w:r w:rsidRPr="00AB4F73">
        <w:rPr>
          <w:rFonts w:ascii="Calibri" w:hAnsi="Calibri" w:cs="Calibri"/>
          <w:sz w:val="22"/>
          <w:szCs w:val="22"/>
        </w:rPr>
        <w:t>lag behind</w:t>
      </w:r>
      <w:proofErr w:type="gramEnd"/>
      <w:r w:rsidRPr="00AB4F73">
        <w:rPr>
          <w:rFonts w:ascii="Calibri" w:hAnsi="Calibri" w:cs="Calibri"/>
          <w:sz w:val="22"/>
          <w:szCs w:val="22"/>
        </w:rPr>
        <w:t xml:space="preserve"> the established players.</w:t>
      </w:r>
    </w:p>
    <w:p w14:paraId="7B10DF39" w14:textId="77777777" w:rsidR="00AB4F73" w:rsidRPr="00AB4F73" w:rsidRDefault="00AB4F73" w:rsidP="00AB4F73">
      <w:pPr>
        <w:rPr>
          <w:rFonts w:ascii="Calibri" w:hAnsi="Calibri" w:cs="Calibri"/>
          <w:sz w:val="22"/>
          <w:szCs w:val="22"/>
        </w:rPr>
      </w:pPr>
    </w:p>
    <w:p w14:paraId="515086DE" w14:textId="77777777" w:rsidR="00AB4F73" w:rsidRPr="00AB4F73" w:rsidRDefault="00AB4F73" w:rsidP="00AB4F73">
      <w:pPr>
        <w:rPr>
          <w:rFonts w:ascii="Calibri" w:hAnsi="Calibri" w:cs="Calibri"/>
          <w:sz w:val="22"/>
          <w:szCs w:val="22"/>
        </w:rPr>
      </w:pPr>
      <w:r w:rsidRPr="00AB4F73">
        <w:rPr>
          <w:rFonts w:ascii="Calibri" w:hAnsi="Calibri" w:cs="Calibri"/>
          <w:sz w:val="22"/>
          <w:szCs w:val="22"/>
        </w:rPr>
        <w:t xml:space="preserve"> The most intriguing threats, however, emerge from outside the traditional </w:t>
      </w:r>
      <w:proofErr w:type="spellStart"/>
      <w:r w:rsidRPr="00AB4F73">
        <w:rPr>
          <w:rFonts w:ascii="Calibri" w:hAnsi="Calibri" w:cs="Calibri"/>
          <w:sz w:val="22"/>
          <w:szCs w:val="22"/>
        </w:rPr>
        <w:t>mold</w:t>
      </w:r>
      <w:proofErr w:type="spellEnd"/>
      <w:r w:rsidRPr="00AB4F73">
        <w:rPr>
          <w:rFonts w:ascii="Calibri" w:hAnsi="Calibri" w:cs="Calibri"/>
          <w:sz w:val="22"/>
          <w:szCs w:val="22"/>
        </w:rPr>
        <w:t>. Digital wallets, pre-installed on popular devices like smartphones, offer seamless convenience, potentially bypassing physical cards. BNPL services like Klarna entice younger demographics with flexible payment options, potentially impacting credit card usage. Open banking initiatives further disrupt the landscape, enabling direct bank-to-bank transfers and bypassing card networks altogether.</w:t>
      </w:r>
    </w:p>
    <w:p w14:paraId="1952C18D" w14:textId="77777777" w:rsidR="00AB4F73" w:rsidRPr="00AB4F73" w:rsidRDefault="00AB4F73" w:rsidP="00AB4F73">
      <w:pPr>
        <w:rPr>
          <w:rFonts w:ascii="Calibri" w:hAnsi="Calibri" w:cs="Calibri"/>
          <w:sz w:val="22"/>
          <w:szCs w:val="22"/>
        </w:rPr>
      </w:pPr>
    </w:p>
    <w:p w14:paraId="16D7FBF7" w14:textId="77777777" w:rsidR="00AB4F73" w:rsidRPr="00AB4F73" w:rsidRDefault="00AB4F73" w:rsidP="00AB4F73">
      <w:pPr>
        <w:rPr>
          <w:rFonts w:ascii="Calibri" w:hAnsi="Calibri" w:cs="Calibri"/>
          <w:sz w:val="22"/>
          <w:szCs w:val="22"/>
        </w:rPr>
      </w:pPr>
      <w:r w:rsidRPr="00AB4F73">
        <w:rPr>
          <w:rFonts w:ascii="Calibri" w:hAnsi="Calibri" w:cs="Calibri"/>
          <w:sz w:val="22"/>
          <w:szCs w:val="22"/>
        </w:rPr>
        <w:t xml:space="preserve"> To stay ahead, Visa employs a multi-pronged strategy. Innovation is key, with investments in real-time payments, digital wallets, and AI-powered solutions. Partnerships with diverse players expand reach and access new markets. Diversification comes through value-added services like data analytics and loyalty programs, offering more than just basic transaction processing. Embracing open banking allows Visa to tap into new data streams and develop cutting-edge solutions. Finally, emerging markets with rising middle classes present fertile ground for expansion.</w:t>
      </w:r>
    </w:p>
    <w:p w14:paraId="76E9FFFA" w14:textId="77777777" w:rsidR="00AB4F73" w:rsidRPr="00AB4F73" w:rsidRDefault="00AB4F73" w:rsidP="00AB4F73">
      <w:pPr>
        <w:rPr>
          <w:rFonts w:ascii="Calibri" w:hAnsi="Calibri" w:cs="Calibri"/>
          <w:sz w:val="22"/>
          <w:szCs w:val="22"/>
        </w:rPr>
      </w:pPr>
    </w:p>
    <w:p w14:paraId="78C78F78" w14:textId="0A0E2471" w:rsidR="00AB4F73" w:rsidRPr="00AB4F73" w:rsidRDefault="00AB4F73" w:rsidP="00AB4F73">
      <w:pPr>
        <w:rPr>
          <w:rFonts w:ascii="Calibri" w:hAnsi="Calibri" w:cs="Calibri"/>
          <w:sz w:val="22"/>
          <w:szCs w:val="22"/>
        </w:rPr>
      </w:pPr>
      <w:r w:rsidRPr="00AB4F73">
        <w:rPr>
          <w:rFonts w:ascii="Calibri" w:hAnsi="Calibri" w:cs="Calibri"/>
          <w:sz w:val="22"/>
          <w:szCs w:val="22"/>
        </w:rPr>
        <w:t xml:space="preserve"> In conclusion, Visa's competitive landscape is a dynamic tapestry woven with established rivals and innovative upstarts. By embracing innovation, forging strategic partnerships, and diversifying its offerings, Visa can ensure its position as a leading player in the ever-evolving payments arena. However, constant vigilance and adaptation are crucial, as new challengers are always waiting in the wings, eager to disrupt the game.</w:t>
      </w:r>
    </w:p>
    <w:sectPr w:rsidR="00AB4F73" w:rsidRPr="00AB4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5C4"/>
    <w:multiLevelType w:val="hybridMultilevel"/>
    <w:tmpl w:val="D2E6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D5B39"/>
    <w:multiLevelType w:val="hybridMultilevel"/>
    <w:tmpl w:val="DC7AC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50375A"/>
    <w:multiLevelType w:val="hybridMultilevel"/>
    <w:tmpl w:val="4E129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E0335"/>
    <w:multiLevelType w:val="hybridMultilevel"/>
    <w:tmpl w:val="69B4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53EA6"/>
    <w:multiLevelType w:val="hybridMultilevel"/>
    <w:tmpl w:val="4E7E9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CE6384"/>
    <w:multiLevelType w:val="hybridMultilevel"/>
    <w:tmpl w:val="FA22A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026874"/>
    <w:multiLevelType w:val="hybridMultilevel"/>
    <w:tmpl w:val="F322E1C8"/>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7" w15:restartNumberingAfterBreak="0">
    <w:nsid w:val="43EA3332"/>
    <w:multiLevelType w:val="hybridMultilevel"/>
    <w:tmpl w:val="6CD0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D427A"/>
    <w:multiLevelType w:val="hybridMultilevel"/>
    <w:tmpl w:val="0B66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769DF"/>
    <w:multiLevelType w:val="hybridMultilevel"/>
    <w:tmpl w:val="BC08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36616D"/>
    <w:multiLevelType w:val="hybridMultilevel"/>
    <w:tmpl w:val="AF303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E750A7"/>
    <w:multiLevelType w:val="hybridMultilevel"/>
    <w:tmpl w:val="DA14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64F6A"/>
    <w:multiLevelType w:val="hybridMultilevel"/>
    <w:tmpl w:val="9D9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5758A"/>
    <w:multiLevelType w:val="hybridMultilevel"/>
    <w:tmpl w:val="00D4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C3B70"/>
    <w:multiLevelType w:val="hybridMultilevel"/>
    <w:tmpl w:val="EFD6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484869">
    <w:abstractNumId w:val="14"/>
  </w:num>
  <w:num w:numId="2" w16cid:durableId="992564362">
    <w:abstractNumId w:val="12"/>
  </w:num>
  <w:num w:numId="3" w16cid:durableId="334652554">
    <w:abstractNumId w:val="7"/>
  </w:num>
  <w:num w:numId="4" w16cid:durableId="1252275950">
    <w:abstractNumId w:val="0"/>
  </w:num>
  <w:num w:numId="5" w16cid:durableId="77680581">
    <w:abstractNumId w:val="13"/>
  </w:num>
  <w:num w:numId="6" w16cid:durableId="1466116024">
    <w:abstractNumId w:val="11"/>
  </w:num>
  <w:num w:numId="7" w16cid:durableId="1428500396">
    <w:abstractNumId w:val="2"/>
  </w:num>
  <w:num w:numId="8" w16cid:durableId="675227817">
    <w:abstractNumId w:val="1"/>
  </w:num>
  <w:num w:numId="9" w16cid:durableId="1488665848">
    <w:abstractNumId w:val="5"/>
  </w:num>
  <w:num w:numId="10" w16cid:durableId="1609193943">
    <w:abstractNumId w:val="9"/>
  </w:num>
  <w:num w:numId="11" w16cid:durableId="2114352186">
    <w:abstractNumId w:val="4"/>
  </w:num>
  <w:num w:numId="12" w16cid:durableId="300576587">
    <w:abstractNumId w:val="10"/>
  </w:num>
  <w:num w:numId="13" w16cid:durableId="1549953499">
    <w:abstractNumId w:val="8"/>
  </w:num>
  <w:num w:numId="14" w16cid:durableId="389353197">
    <w:abstractNumId w:val="6"/>
  </w:num>
  <w:num w:numId="15" w16cid:durableId="1276909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E0"/>
    <w:rsid w:val="001419E0"/>
    <w:rsid w:val="00205659"/>
    <w:rsid w:val="00323586"/>
    <w:rsid w:val="003C2AC2"/>
    <w:rsid w:val="003D3234"/>
    <w:rsid w:val="004C51B1"/>
    <w:rsid w:val="005244F9"/>
    <w:rsid w:val="00557374"/>
    <w:rsid w:val="00AA0080"/>
    <w:rsid w:val="00AB4F73"/>
    <w:rsid w:val="00B656AC"/>
    <w:rsid w:val="00BC7FC1"/>
    <w:rsid w:val="00E818E5"/>
    <w:rsid w:val="00E94740"/>
    <w:rsid w:val="00F8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1AD2"/>
  <w15:chartTrackingRefBased/>
  <w15:docId w15:val="{37E843E2-AE0D-2940-B980-6F35B758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9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9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9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9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9E0"/>
    <w:rPr>
      <w:rFonts w:eastAsiaTheme="majorEastAsia" w:cstheme="majorBidi"/>
      <w:color w:val="272727" w:themeColor="text1" w:themeTint="D8"/>
    </w:rPr>
  </w:style>
  <w:style w:type="paragraph" w:styleId="Title">
    <w:name w:val="Title"/>
    <w:basedOn w:val="Normal"/>
    <w:next w:val="Normal"/>
    <w:link w:val="TitleChar"/>
    <w:uiPriority w:val="10"/>
    <w:qFormat/>
    <w:rsid w:val="001419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9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9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19E0"/>
    <w:rPr>
      <w:i/>
      <w:iCs/>
      <w:color w:val="404040" w:themeColor="text1" w:themeTint="BF"/>
    </w:rPr>
  </w:style>
  <w:style w:type="paragraph" w:styleId="ListParagraph">
    <w:name w:val="List Paragraph"/>
    <w:basedOn w:val="Normal"/>
    <w:uiPriority w:val="34"/>
    <w:qFormat/>
    <w:rsid w:val="001419E0"/>
    <w:pPr>
      <w:ind w:left="720"/>
      <w:contextualSpacing/>
    </w:pPr>
  </w:style>
  <w:style w:type="character" w:styleId="IntenseEmphasis">
    <w:name w:val="Intense Emphasis"/>
    <w:basedOn w:val="DefaultParagraphFont"/>
    <w:uiPriority w:val="21"/>
    <w:qFormat/>
    <w:rsid w:val="001419E0"/>
    <w:rPr>
      <w:i/>
      <w:iCs/>
      <w:color w:val="0F4761" w:themeColor="accent1" w:themeShade="BF"/>
    </w:rPr>
  </w:style>
  <w:style w:type="paragraph" w:styleId="IntenseQuote">
    <w:name w:val="Intense Quote"/>
    <w:basedOn w:val="Normal"/>
    <w:next w:val="Normal"/>
    <w:link w:val="IntenseQuoteChar"/>
    <w:uiPriority w:val="30"/>
    <w:qFormat/>
    <w:rsid w:val="00141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9E0"/>
    <w:rPr>
      <w:i/>
      <w:iCs/>
      <w:color w:val="0F4761" w:themeColor="accent1" w:themeShade="BF"/>
    </w:rPr>
  </w:style>
  <w:style w:type="character" w:styleId="IntenseReference">
    <w:name w:val="Intense Reference"/>
    <w:basedOn w:val="DefaultParagraphFont"/>
    <w:uiPriority w:val="32"/>
    <w:qFormat/>
    <w:rsid w:val="001419E0"/>
    <w:rPr>
      <w:b/>
      <w:bCs/>
      <w:smallCaps/>
      <w:color w:val="0F4761" w:themeColor="accent1" w:themeShade="BF"/>
      <w:spacing w:val="5"/>
    </w:rPr>
  </w:style>
  <w:style w:type="table" w:styleId="TableGrid">
    <w:name w:val="Table Grid"/>
    <w:basedOn w:val="TableNormal"/>
    <w:uiPriority w:val="39"/>
    <w:rsid w:val="00BC7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45617">
      <w:bodyDiv w:val="1"/>
      <w:marLeft w:val="0"/>
      <w:marRight w:val="0"/>
      <w:marTop w:val="0"/>
      <w:marBottom w:val="0"/>
      <w:divBdr>
        <w:top w:val="none" w:sz="0" w:space="0" w:color="auto"/>
        <w:left w:val="none" w:sz="0" w:space="0" w:color="auto"/>
        <w:bottom w:val="none" w:sz="0" w:space="0" w:color="auto"/>
        <w:right w:val="none" w:sz="0" w:space="0" w:color="auto"/>
      </w:divBdr>
    </w:div>
    <w:div w:id="1228687809">
      <w:bodyDiv w:val="1"/>
      <w:marLeft w:val="0"/>
      <w:marRight w:val="0"/>
      <w:marTop w:val="0"/>
      <w:marBottom w:val="0"/>
      <w:divBdr>
        <w:top w:val="none" w:sz="0" w:space="0" w:color="auto"/>
        <w:left w:val="none" w:sz="0" w:space="0" w:color="auto"/>
        <w:bottom w:val="none" w:sz="0" w:space="0" w:color="auto"/>
        <w:right w:val="none" w:sz="0" w:space="0" w:color="auto"/>
      </w:divBdr>
    </w:div>
    <w:div w:id="2099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tomwrutherford@gmail.com</dc:creator>
  <cp:keywords/>
  <dc:description/>
  <cp:lastModifiedBy>tomwrutherford@gmail.com</cp:lastModifiedBy>
  <cp:revision>3</cp:revision>
  <dcterms:created xsi:type="dcterms:W3CDTF">2024-01-29T18:22:00Z</dcterms:created>
  <dcterms:modified xsi:type="dcterms:W3CDTF">2024-01-31T17:41:00Z</dcterms:modified>
</cp:coreProperties>
</file>