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805F" w14:textId="08934170" w:rsidR="00CD538E" w:rsidRPr="00F86A20" w:rsidRDefault="00CD538E" w:rsidP="00CD538E">
      <w:pPr>
        <w:jc w:val="center"/>
        <w:rPr>
          <w:rFonts w:ascii="Cambria" w:hAnsi="Cambria"/>
          <w:b/>
          <w:bCs/>
          <w:color w:val="000000" w:themeColor="text1"/>
          <w:sz w:val="32"/>
          <w:szCs w:val="32"/>
        </w:rPr>
      </w:pPr>
      <w:r w:rsidRPr="00F86A20">
        <w:rPr>
          <w:rFonts w:ascii="Cambria" w:hAnsi="Cambria"/>
          <w:b/>
          <w:bCs/>
          <w:color w:val="000000" w:themeColor="text1"/>
          <w:sz w:val="32"/>
          <w:szCs w:val="32"/>
        </w:rPr>
        <w:t>Report on Market Research of Visa Inc.</w:t>
      </w:r>
    </w:p>
    <w:p w14:paraId="46423823" w14:textId="60F4A251" w:rsidR="00CD538E" w:rsidRPr="00F86A20" w:rsidRDefault="00CD538E" w:rsidP="00996BF7">
      <w:pPr>
        <w:rPr>
          <w:rFonts w:ascii="Cambria" w:hAnsi="Cambria"/>
          <w:b/>
          <w:bCs/>
          <w:sz w:val="28"/>
          <w:szCs w:val="28"/>
        </w:rPr>
      </w:pPr>
      <w:r w:rsidRPr="00F86A20">
        <w:rPr>
          <w:rFonts w:ascii="Cambria" w:hAnsi="Cambria"/>
          <w:b/>
          <w:bCs/>
          <w:sz w:val="28"/>
          <w:szCs w:val="28"/>
        </w:rPr>
        <w:t>Industry and Company Profile</w:t>
      </w:r>
    </w:p>
    <w:p w14:paraId="766F7FAF" w14:textId="4FFE732C" w:rsidR="00CD538E" w:rsidRPr="008C34B5" w:rsidRDefault="00C1422C" w:rsidP="00612DCB">
      <w:pPr>
        <w:spacing w:after="0" w:line="240" w:lineRule="atLeast"/>
        <w:jc w:val="both"/>
        <w:rPr>
          <w:rFonts w:ascii="Cambria" w:hAnsi="Cambria"/>
          <w:color w:val="000000" w:themeColor="text1"/>
          <w:sz w:val="24"/>
          <w:szCs w:val="24"/>
        </w:rPr>
      </w:pPr>
      <w:r w:rsidRPr="008C34B5">
        <w:rPr>
          <w:rFonts w:ascii="Cambria" w:hAnsi="Cambria"/>
          <w:color w:val="000000" w:themeColor="text1"/>
          <w:sz w:val="24"/>
          <w:szCs w:val="24"/>
        </w:rPr>
        <w:t>Visa</w:t>
      </w:r>
      <w:r w:rsidR="008C34B5">
        <w:rPr>
          <w:rFonts w:ascii="Cambria" w:hAnsi="Cambria"/>
          <w:color w:val="000000" w:themeColor="text1"/>
          <w:sz w:val="24"/>
          <w:szCs w:val="24"/>
        </w:rPr>
        <w:t xml:space="preserve"> Inc.</w:t>
      </w:r>
      <w:r w:rsidRPr="008C34B5">
        <w:rPr>
          <w:rFonts w:ascii="Cambria" w:hAnsi="Cambria"/>
          <w:color w:val="000000" w:themeColor="text1"/>
          <w:sz w:val="24"/>
          <w:szCs w:val="24"/>
        </w:rPr>
        <w:t xml:space="preserve"> is one of the</w:t>
      </w:r>
      <w:r w:rsidR="00ED7AC2" w:rsidRPr="008C34B5">
        <w:rPr>
          <w:rFonts w:ascii="Cambria" w:hAnsi="Cambria"/>
          <w:color w:val="000000" w:themeColor="text1"/>
          <w:sz w:val="24"/>
          <w:szCs w:val="24"/>
        </w:rPr>
        <w:t xml:space="preserve"> </w:t>
      </w:r>
      <w:r w:rsidR="00CC3153">
        <w:rPr>
          <w:rFonts w:ascii="Cambria" w:hAnsi="Cambria"/>
          <w:color w:val="000000" w:themeColor="text1"/>
          <w:sz w:val="24"/>
          <w:szCs w:val="24"/>
        </w:rPr>
        <w:t>largest</w:t>
      </w:r>
      <w:r w:rsidR="00ED7AC2" w:rsidRPr="008C34B5">
        <w:rPr>
          <w:rFonts w:ascii="Cambria" w:hAnsi="Cambria"/>
          <w:color w:val="000000" w:themeColor="text1"/>
          <w:sz w:val="24"/>
          <w:szCs w:val="24"/>
        </w:rPr>
        <w:t xml:space="preserve"> global </w:t>
      </w:r>
      <w:r w:rsidR="00ED7AC2" w:rsidRPr="008C34B5">
        <w:rPr>
          <w:rFonts w:ascii="Cambria" w:eastAsia="Times New Roman" w:hAnsi="Cambria" w:cs="Arial"/>
          <w:color w:val="000000" w:themeColor="text1"/>
          <w:sz w:val="24"/>
          <w:szCs w:val="24"/>
        </w:rPr>
        <w:t>electronic payments</w:t>
      </w:r>
      <w:r w:rsidR="00ED7AC2" w:rsidRPr="008C34B5">
        <w:rPr>
          <w:rFonts w:ascii="Cambria" w:hAnsi="Cambria"/>
          <w:color w:val="000000" w:themeColor="text1"/>
          <w:sz w:val="24"/>
          <w:szCs w:val="24"/>
        </w:rPr>
        <w:t xml:space="preserve"> technology companies </w:t>
      </w:r>
      <w:r w:rsidR="00CC3153">
        <w:rPr>
          <w:rFonts w:ascii="Cambria" w:hAnsi="Cambria"/>
          <w:color w:val="000000" w:themeColor="text1"/>
          <w:sz w:val="24"/>
          <w:szCs w:val="24"/>
        </w:rPr>
        <w:t xml:space="preserve">in the financial services industry </w:t>
      </w:r>
      <w:r w:rsidR="00ED7AC2" w:rsidRPr="008C34B5">
        <w:rPr>
          <w:rFonts w:ascii="Cambria" w:hAnsi="Cambria"/>
          <w:color w:val="000000" w:themeColor="text1"/>
          <w:sz w:val="24"/>
          <w:szCs w:val="24"/>
        </w:rPr>
        <w:t xml:space="preserve">by facilitating </w:t>
      </w:r>
      <w:r w:rsidRPr="008C34B5">
        <w:rPr>
          <w:rFonts w:ascii="Cambria" w:hAnsi="Cambria"/>
          <w:color w:val="000000" w:themeColor="text1"/>
          <w:sz w:val="24"/>
          <w:szCs w:val="24"/>
        </w:rPr>
        <w:t xml:space="preserve">money movement across more than 200 countries and territories </w:t>
      </w:r>
      <w:r w:rsidR="00ED7AC2" w:rsidRPr="008C34B5">
        <w:rPr>
          <w:rFonts w:ascii="Cambria" w:eastAsia="Times New Roman" w:hAnsi="Cambria" w:cs="Arial"/>
          <w:color w:val="000000" w:themeColor="text1"/>
          <w:sz w:val="24"/>
          <w:szCs w:val="24"/>
        </w:rPr>
        <w:t xml:space="preserve">to fast, secure and reliable </w:t>
      </w:r>
      <w:r w:rsidR="00471382" w:rsidRPr="008C34B5">
        <w:rPr>
          <w:rFonts w:ascii="Cambria" w:eastAsia="Times New Roman" w:hAnsi="Cambria" w:cs="Arial"/>
          <w:color w:val="000000" w:themeColor="text1"/>
          <w:sz w:val="24"/>
          <w:szCs w:val="24"/>
        </w:rPr>
        <w:t>digital payments networks based on payments volume, number of transactions and number of cards in circulation</w:t>
      </w:r>
      <w:r w:rsidR="008C34B5" w:rsidRPr="008C34B5">
        <w:rPr>
          <w:rFonts w:ascii="Cambria" w:eastAsia="Times New Roman" w:hAnsi="Cambria" w:cs="Arial"/>
          <w:color w:val="000000" w:themeColor="text1"/>
          <w:sz w:val="24"/>
          <w:szCs w:val="24"/>
        </w:rPr>
        <w:t xml:space="preserve"> </w:t>
      </w:r>
      <w:r w:rsidR="00471382" w:rsidRPr="008C34B5">
        <w:rPr>
          <w:rFonts w:ascii="Cambria" w:eastAsia="Times New Roman" w:hAnsi="Cambria" w:cs="Arial"/>
          <w:color w:val="000000" w:themeColor="text1"/>
          <w:sz w:val="24"/>
          <w:szCs w:val="24"/>
        </w:rPr>
        <w:t>among</w:t>
      </w:r>
      <w:r w:rsidRPr="008C34B5">
        <w:rPr>
          <w:rFonts w:ascii="Cambria" w:hAnsi="Cambria"/>
          <w:color w:val="000000" w:themeColor="text1"/>
          <w:sz w:val="24"/>
          <w:szCs w:val="24"/>
        </w:rPr>
        <w:t xml:space="preserve"> a global set of consumers, merchants, financial </w:t>
      </w:r>
      <w:r w:rsidR="00135188" w:rsidRPr="008C34B5">
        <w:rPr>
          <w:rFonts w:ascii="Cambria" w:hAnsi="Cambria"/>
          <w:color w:val="000000" w:themeColor="text1"/>
          <w:sz w:val="24"/>
          <w:szCs w:val="24"/>
        </w:rPr>
        <w:t>institutions, strategic</w:t>
      </w:r>
      <w:r w:rsidR="00135188" w:rsidRPr="00135188">
        <w:rPr>
          <w:rFonts w:ascii="Cambria" w:eastAsia="Times New Roman" w:hAnsi="Cambria" w:cs="Arial"/>
          <w:color w:val="333333"/>
          <w:sz w:val="24"/>
          <w:szCs w:val="24"/>
        </w:rPr>
        <w:t xml:space="preserve"> partners</w:t>
      </w:r>
      <w:r w:rsidR="00135188" w:rsidRPr="00135188">
        <w:rPr>
          <w:rFonts w:ascii="Cambria" w:hAnsi="Cambria"/>
          <w:color w:val="000000" w:themeColor="text1"/>
          <w:sz w:val="24"/>
          <w:szCs w:val="24"/>
        </w:rPr>
        <w:t xml:space="preserve"> </w:t>
      </w:r>
      <w:r w:rsidRPr="00135188">
        <w:rPr>
          <w:rFonts w:ascii="Cambria" w:hAnsi="Cambria"/>
          <w:color w:val="000000" w:themeColor="text1"/>
          <w:sz w:val="24"/>
          <w:szCs w:val="24"/>
        </w:rPr>
        <w:t>and</w:t>
      </w:r>
      <w:r w:rsidRPr="008C34B5">
        <w:rPr>
          <w:rFonts w:ascii="Cambria" w:hAnsi="Cambria"/>
          <w:color w:val="000000" w:themeColor="text1"/>
          <w:sz w:val="24"/>
          <w:szCs w:val="24"/>
        </w:rPr>
        <w:t xml:space="preserve"> government entities through innovative technologies.</w:t>
      </w:r>
    </w:p>
    <w:p w14:paraId="79BD3DDB" w14:textId="77777777" w:rsidR="008C34B5" w:rsidRPr="00471382" w:rsidRDefault="008C34B5" w:rsidP="008C34B5">
      <w:pPr>
        <w:spacing w:after="0" w:line="240" w:lineRule="atLeast"/>
        <w:ind w:firstLine="480"/>
        <w:rPr>
          <w:rFonts w:ascii="Cambria" w:hAnsi="Cambria"/>
          <w:color w:val="000000" w:themeColor="text1"/>
          <w:sz w:val="24"/>
          <w:szCs w:val="24"/>
        </w:rPr>
      </w:pPr>
    </w:p>
    <w:p w14:paraId="1A7EDFA7" w14:textId="42BC1189" w:rsidR="00ED7AC2" w:rsidRPr="00F55BB4" w:rsidRDefault="00F55BB4" w:rsidP="00952252">
      <w:pPr>
        <w:spacing w:after="0" w:line="240" w:lineRule="atLeast"/>
        <w:jc w:val="both"/>
        <w:rPr>
          <w:rFonts w:ascii="Cambria" w:eastAsia="Times New Roman" w:hAnsi="Cambria" w:cs="Times New Roman"/>
          <w:color w:val="000000" w:themeColor="text1"/>
          <w:sz w:val="24"/>
          <w:szCs w:val="24"/>
        </w:rPr>
      </w:pPr>
      <w:r w:rsidRPr="00F55BB4">
        <w:rPr>
          <w:rFonts w:ascii="Cambria" w:eastAsia="Times New Roman" w:hAnsi="Cambria" w:cs="Arial"/>
          <w:color w:val="000000" w:themeColor="text1"/>
          <w:sz w:val="24"/>
          <w:szCs w:val="24"/>
        </w:rPr>
        <w:t>Visa’s a</w:t>
      </w:r>
      <w:r w:rsidR="00ED7AC2" w:rsidRPr="00F55BB4">
        <w:rPr>
          <w:rFonts w:ascii="Cambria" w:eastAsia="Times New Roman" w:hAnsi="Cambria" w:cs="Arial"/>
          <w:color w:val="000000" w:themeColor="text1"/>
          <w:sz w:val="24"/>
          <w:szCs w:val="24"/>
        </w:rPr>
        <w:t xml:space="preserve">dvanced transaction processing network facilitates authorization, clearing and settlement of payment transactions and enables to provide </w:t>
      </w:r>
      <w:r w:rsidR="00CC4AC2">
        <w:rPr>
          <w:rFonts w:ascii="Cambria" w:eastAsia="Times New Roman" w:hAnsi="Cambria" w:cs="Arial"/>
          <w:color w:val="000000" w:themeColor="text1"/>
          <w:sz w:val="24"/>
          <w:szCs w:val="24"/>
        </w:rPr>
        <w:t>their</w:t>
      </w:r>
      <w:r w:rsidR="00ED7AC2" w:rsidRPr="00F55BB4">
        <w:rPr>
          <w:rFonts w:ascii="Cambria" w:eastAsia="Times New Roman" w:hAnsi="Cambria" w:cs="Arial"/>
          <w:color w:val="000000" w:themeColor="text1"/>
          <w:sz w:val="24"/>
          <w:szCs w:val="24"/>
        </w:rPr>
        <w:t xml:space="preserve"> financial institution</w:t>
      </w:r>
      <w:r w:rsidR="00CC4AC2">
        <w:rPr>
          <w:rFonts w:ascii="Cambria" w:eastAsia="Times New Roman" w:hAnsi="Cambria" w:cs="Arial"/>
          <w:color w:val="000000" w:themeColor="text1"/>
          <w:sz w:val="24"/>
          <w:szCs w:val="24"/>
        </w:rPr>
        <w:t>s</w:t>
      </w:r>
      <w:r w:rsidR="00ED7AC2" w:rsidRPr="00F55BB4">
        <w:rPr>
          <w:rFonts w:ascii="Cambria" w:eastAsia="Times New Roman" w:hAnsi="Cambria" w:cs="Arial"/>
          <w:color w:val="000000" w:themeColor="text1"/>
          <w:sz w:val="24"/>
          <w:szCs w:val="24"/>
        </w:rPr>
        <w:t xml:space="preserve"> and merchant clients a wide range of products, platforms and value-added services.</w:t>
      </w:r>
    </w:p>
    <w:p w14:paraId="6BDE90D2" w14:textId="77777777" w:rsidR="00D90B9E" w:rsidRDefault="00D90B9E" w:rsidP="00D90B9E">
      <w:pPr>
        <w:pStyle w:val="Default"/>
      </w:pPr>
    </w:p>
    <w:p w14:paraId="2C41D136" w14:textId="1FFE08FC" w:rsidR="00D90B9E" w:rsidRDefault="00D90B9E" w:rsidP="00D90B9E">
      <w:pPr>
        <w:pStyle w:val="Default"/>
        <w:jc w:val="both"/>
        <w:rPr>
          <w:rFonts w:ascii="Cambria" w:hAnsi="Cambria"/>
          <w:color w:val="000000" w:themeColor="text1"/>
        </w:rPr>
      </w:pPr>
      <w:r w:rsidRPr="00D90B9E">
        <w:rPr>
          <w:rFonts w:ascii="Cambria" w:hAnsi="Cambria"/>
          <w:color w:val="000000" w:themeColor="text1"/>
        </w:rPr>
        <w:t>Visa’s network of networks approach creates opportunities by facilitating person-to-person(P2P), business-to-consumer (B2C), business-to-business (B2B</w:t>
      </w:r>
      <w:r w:rsidR="00BC5F3E" w:rsidRPr="00D90B9E">
        <w:rPr>
          <w:rFonts w:ascii="Cambria" w:hAnsi="Cambria"/>
          <w:color w:val="000000" w:themeColor="text1"/>
        </w:rPr>
        <w:t>),</w:t>
      </w:r>
      <w:r w:rsidRPr="00D90B9E">
        <w:rPr>
          <w:rFonts w:ascii="Cambria" w:hAnsi="Cambria"/>
          <w:color w:val="000000" w:themeColor="text1"/>
        </w:rPr>
        <w:t xml:space="preserve"> government-to-consumer (G2C) payments, </w:t>
      </w:r>
      <w:r w:rsidR="00BC5F3E">
        <w:rPr>
          <w:rFonts w:ascii="Cambria" w:hAnsi="Cambria"/>
          <w:color w:val="000000" w:themeColor="text1"/>
        </w:rPr>
        <w:t>and</w:t>
      </w:r>
      <w:r w:rsidRPr="00D90B9E">
        <w:rPr>
          <w:rFonts w:ascii="Cambria" w:hAnsi="Cambria"/>
          <w:color w:val="000000" w:themeColor="text1"/>
        </w:rPr>
        <w:t xml:space="preserve"> consumer to business (C2B) payments. </w:t>
      </w:r>
    </w:p>
    <w:p w14:paraId="3BFC234B" w14:textId="52E2BD13" w:rsidR="00BC5F3E" w:rsidRDefault="00BC5F3E" w:rsidP="00D90B9E">
      <w:pPr>
        <w:pStyle w:val="Default"/>
        <w:jc w:val="both"/>
        <w:rPr>
          <w:rFonts w:ascii="Cambria" w:hAnsi="Cambria"/>
          <w:color w:val="000000" w:themeColor="text1"/>
        </w:rPr>
      </w:pPr>
    </w:p>
    <w:p w14:paraId="098A6FE6" w14:textId="38B3F9B0" w:rsidR="00BC5F3E" w:rsidRDefault="00BC5F3E" w:rsidP="00261FA9">
      <w:pPr>
        <w:pStyle w:val="Default"/>
        <w:jc w:val="both"/>
        <w:rPr>
          <w:rFonts w:ascii="Cambria" w:hAnsi="Cambria"/>
          <w:color w:val="000000" w:themeColor="text1"/>
        </w:rPr>
      </w:pPr>
      <w:r w:rsidRPr="00BC5F3E">
        <w:rPr>
          <w:rFonts w:ascii="Cambria" w:hAnsi="Cambria"/>
          <w:color w:val="000000" w:themeColor="text1"/>
        </w:rPr>
        <w:t xml:space="preserve">Visa offers a wide range of Visa-branded payment products to their clients, including </w:t>
      </w:r>
      <w:r w:rsidR="00FC3DEF">
        <w:rPr>
          <w:rFonts w:ascii="Cambria" w:hAnsi="Cambria"/>
          <w:color w:val="000000" w:themeColor="text1"/>
        </w:rPr>
        <w:t xml:space="preserve">about </w:t>
      </w:r>
      <w:r w:rsidRPr="00BC5F3E">
        <w:rPr>
          <w:rFonts w:ascii="Cambria" w:hAnsi="Cambria"/>
          <w:color w:val="000000" w:themeColor="text1"/>
        </w:rPr>
        <w:t>14,500 financial institutions</w:t>
      </w:r>
      <w:r>
        <w:rPr>
          <w:rFonts w:ascii="Cambria" w:hAnsi="Cambria"/>
          <w:color w:val="000000" w:themeColor="text1"/>
        </w:rPr>
        <w:t xml:space="preserve"> in worldwide</w:t>
      </w:r>
      <w:r w:rsidRPr="00BC5F3E">
        <w:rPr>
          <w:rFonts w:ascii="Cambria" w:hAnsi="Cambria"/>
          <w:color w:val="000000" w:themeColor="text1"/>
        </w:rPr>
        <w:t>, use to develop and offer payment solutions or services, including credit, debit, prepaid and cash access programs for individual, business and government account holders.</w:t>
      </w:r>
    </w:p>
    <w:p w14:paraId="10C6F29B" w14:textId="77777777" w:rsidR="00BC5F3E" w:rsidRPr="00BC5F3E" w:rsidRDefault="00BC5F3E" w:rsidP="00BC5F3E">
      <w:pPr>
        <w:pStyle w:val="Default"/>
        <w:jc w:val="both"/>
        <w:rPr>
          <w:rFonts w:ascii="Cambria" w:hAnsi="Cambria"/>
          <w:color w:val="000000" w:themeColor="text1"/>
        </w:rPr>
      </w:pPr>
    </w:p>
    <w:p w14:paraId="076F2247" w14:textId="0820ABF8" w:rsidR="00BC5F3E" w:rsidRPr="00261FA9" w:rsidRDefault="00BC5F3E" w:rsidP="00261FA9">
      <w:pPr>
        <w:pStyle w:val="Default"/>
        <w:jc w:val="both"/>
        <w:rPr>
          <w:rFonts w:ascii="Cambria" w:hAnsi="Cambria"/>
          <w:color w:val="000000" w:themeColor="text1"/>
        </w:rPr>
      </w:pPr>
      <w:r w:rsidRPr="00261FA9">
        <w:rPr>
          <w:rFonts w:ascii="Cambria" w:hAnsi="Cambria"/>
          <w:color w:val="000000" w:themeColor="text1"/>
        </w:rPr>
        <w:t xml:space="preserve">During fiscal year 2023, Visa’s total payments and cash volume </w:t>
      </w:r>
      <w:r w:rsidR="00216DDA" w:rsidRPr="00261FA9">
        <w:rPr>
          <w:rFonts w:ascii="Cambria" w:hAnsi="Cambria"/>
          <w:color w:val="000000" w:themeColor="text1"/>
        </w:rPr>
        <w:t xml:space="preserve">has been reported about </w:t>
      </w:r>
      <w:r w:rsidRPr="00261FA9">
        <w:rPr>
          <w:rFonts w:ascii="Cambria" w:hAnsi="Cambria"/>
          <w:color w:val="000000" w:themeColor="text1"/>
        </w:rPr>
        <w:t xml:space="preserve">$15 trillion, and </w:t>
      </w:r>
      <w:r w:rsidR="00216DDA" w:rsidRPr="00261FA9">
        <w:rPr>
          <w:rFonts w:ascii="Cambria" w:hAnsi="Cambria"/>
          <w:color w:val="000000" w:themeColor="text1"/>
        </w:rPr>
        <w:t xml:space="preserve">$ </w:t>
      </w:r>
      <w:r w:rsidRPr="00261FA9">
        <w:rPr>
          <w:rFonts w:ascii="Cambria" w:hAnsi="Cambria"/>
          <w:color w:val="000000" w:themeColor="text1"/>
        </w:rPr>
        <w:t xml:space="preserve">4.3 billion </w:t>
      </w:r>
      <w:r w:rsidR="00216DDA" w:rsidRPr="00261FA9">
        <w:rPr>
          <w:rFonts w:ascii="Cambria" w:hAnsi="Cambria"/>
          <w:color w:val="000000" w:themeColor="text1"/>
        </w:rPr>
        <w:t>respectively.</w:t>
      </w:r>
      <w:r w:rsidRPr="00261FA9">
        <w:rPr>
          <w:rFonts w:ascii="Cambria" w:hAnsi="Cambria"/>
          <w:color w:val="000000" w:themeColor="text1"/>
        </w:rPr>
        <w:t xml:space="preserve"> which </w:t>
      </w:r>
      <w:r w:rsidR="00216DDA" w:rsidRPr="00261FA9">
        <w:rPr>
          <w:rFonts w:ascii="Cambria" w:hAnsi="Cambria"/>
          <w:color w:val="000000" w:themeColor="text1"/>
        </w:rPr>
        <w:t xml:space="preserve">have been </w:t>
      </w:r>
      <w:r w:rsidRPr="00261FA9">
        <w:rPr>
          <w:rFonts w:ascii="Cambria" w:hAnsi="Cambria"/>
          <w:color w:val="000000" w:themeColor="text1"/>
        </w:rPr>
        <w:t>issued Visa card accounts worldwide to be used at more than 130 million merchant locations</w:t>
      </w:r>
      <w:r w:rsidR="00216DDA" w:rsidRPr="00261FA9">
        <w:rPr>
          <w:rFonts w:ascii="Cambria" w:hAnsi="Cambria"/>
          <w:color w:val="000000" w:themeColor="text1"/>
        </w:rPr>
        <w:t xml:space="preserve">. </w:t>
      </w:r>
      <w:r w:rsidR="00261FA9" w:rsidRPr="00261FA9">
        <w:rPr>
          <w:rFonts w:ascii="Cambria" w:hAnsi="Cambria"/>
          <w:color w:val="000000" w:themeColor="text1"/>
        </w:rPr>
        <w:t xml:space="preserve">Furthermore, </w:t>
      </w:r>
      <w:r w:rsidR="00216DDA" w:rsidRPr="00261FA9">
        <w:rPr>
          <w:rFonts w:ascii="Cambria" w:hAnsi="Cambria"/>
          <w:color w:val="000000" w:themeColor="text1"/>
        </w:rPr>
        <w:t xml:space="preserve">Visa has processed </w:t>
      </w:r>
      <w:r w:rsidRPr="00261FA9">
        <w:rPr>
          <w:rFonts w:ascii="Cambria" w:hAnsi="Cambria"/>
          <w:color w:val="000000" w:themeColor="text1"/>
        </w:rPr>
        <w:t>276 billion payments and cash transactions with Visa’s brand or other networks</w:t>
      </w:r>
      <w:r w:rsidR="00261FA9" w:rsidRPr="00261FA9">
        <w:rPr>
          <w:rFonts w:ascii="Cambria" w:hAnsi="Cambria"/>
          <w:color w:val="000000" w:themeColor="text1"/>
        </w:rPr>
        <w:t xml:space="preserve">. </w:t>
      </w:r>
      <w:r w:rsidR="00FC3DEF" w:rsidRPr="00FC3DEF">
        <w:rPr>
          <w:rFonts w:ascii="Cambria" w:hAnsi="Cambria"/>
          <w:color w:val="000000" w:themeColor="text1"/>
        </w:rPr>
        <w:t xml:space="preserve">Visa credentials </w:t>
      </w:r>
      <w:r w:rsidR="00FC3DEF">
        <w:rPr>
          <w:rFonts w:ascii="Cambria" w:hAnsi="Cambria"/>
          <w:color w:val="000000" w:themeColor="text1"/>
        </w:rPr>
        <w:t xml:space="preserve">have been </w:t>
      </w:r>
      <w:r w:rsidR="00FC3DEF" w:rsidRPr="00FC3DEF">
        <w:rPr>
          <w:rFonts w:ascii="Cambria" w:hAnsi="Cambria"/>
          <w:color w:val="000000" w:themeColor="text1"/>
        </w:rPr>
        <w:t xml:space="preserve">used on average 757 million </w:t>
      </w:r>
      <w:r w:rsidR="00B85095" w:rsidRPr="00261FA9">
        <w:rPr>
          <w:rFonts w:ascii="Cambria" w:hAnsi="Cambria"/>
          <w:color w:val="000000" w:themeColor="text1"/>
        </w:rPr>
        <w:t>transactions per day</w:t>
      </w:r>
      <w:r w:rsidRPr="00261FA9">
        <w:rPr>
          <w:rFonts w:ascii="Cambria" w:hAnsi="Cambria"/>
          <w:color w:val="000000" w:themeColor="text1"/>
        </w:rPr>
        <w:t xml:space="preserve">, </w:t>
      </w:r>
      <w:r w:rsidR="00B85095">
        <w:rPr>
          <w:rFonts w:ascii="Cambria" w:hAnsi="Cambria"/>
          <w:color w:val="000000" w:themeColor="text1"/>
        </w:rPr>
        <w:t xml:space="preserve">and </w:t>
      </w:r>
      <w:r w:rsidRPr="00261FA9">
        <w:rPr>
          <w:rFonts w:ascii="Cambria" w:hAnsi="Cambria"/>
          <w:color w:val="000000" w:themeColor="text1"/>
        </w:rPr>
        <w:t xml:space="preserve">213 billion </w:t>
      </w:r>
      <w:r w:rsidR="00261FA9" w:rsidRPr="00261FA9">
        <w:rPr>
          <w:rFonts w:ascii="Cambria" w:hAnsi="Cambria"/>
          <w:color w:val="000000" w:themeColor="text1"/>
        </w:rPr>
        <w:t>out of the 276 billion total transactions have been</w:t>
      </w:r>
      <w:r w:rsidRPr="00261FA9">
        <w:rPr>
          <w:rFonts w:ascii="Cambria" w:hAnsi="Cambria"/>
          <w:color w:val="000000" w:themeColor="text1"/>
        </w:rPr>
        <w:t xml:space="preserve"> processed by Visa. </w:t>
      </w:r>
    </w:p>
    <w:p w14:paraId="1251584C" w14:textId="591BED3A" w:rsidR="00BC5F3E" w:rsidRDefault="00BC5F3E" w:rsidP="00BC5F3E">
      <w:pPr>
        <w:pStyle w:val="Default"/>
        <w:rPr>
          <w:sz w:val="20"/>
          <w:szCs w:val="20"/>
        </w:rPr>
      </w:pPr>
    </w:p>
    <w:p w14:paraId="1F68B6CB" w14:textId="76BB7A82" w:rsidR="00957E26" w:rsidRPr="00F86A20" w:rsidRDefault="00957E26" w:rsidP="00BC5F3E">
      <w:pPr>
        <w:pStyle w:val="Default"/>
        <w:rPr>
          <w:rFonts w:ascii="Cambria" w:hAnsi="Cambria"/>
          <w:b/>
          <w:bCs/>
          <w:color w:val="000000" w:themeColor="text1"/>
          <w:sz w:val="28"/>
          <w:szCs w:val="28"/>
        </w:rPr>
      </w:pPr>
      <w:r w:rsidRPr="00F86A20">
        <w:rPr>
          <w:rFonts w:ascii="Cambria" w:hAnsi="Cambria"/>
          <w:b/>
          <w:bCs/>
          <w:color w:val="000000" w:themeColor="text1"/>
          <w:sz w:val="28"/>
          <w:szCs w:val="28"/>
        </w:rPr>
        <w:t>Peer Identification</w:t>
      </w:r>
    </w:p>
    <w:p w14:paraId="0B857CCA" w14:textId="77777777" w:rsidR="00957E26" w:rsidRDefault="00957E26" w:rsidP="00BC5F3E">
      <w:pPr>
        <w:pStyle w:val="Default"/>
        <w:rPr>
          <w:sz w:val="20"/>
          <w:szCs w:val="20"/>
        </w:rPr>
      </w:pPr>
    </w:p>
    <w:p w14:paraId="5AEE8EF9" w14:textId="32EE7F17" w:rsidR="00612DCB" w:rsidRPr="00B954F0" w:rsidRDefault="00612DCB" w:rsidP="00612DCB">
      <w:pPr>
        <w:pStyle w:val="Default"/>
        <w:jc w:val="both"/>
        <w:rPr>
          <w:rFonts w:ascii="Cambria" w:hAnsi="Cambria"/>
          <w:color w:val="000000" w:themeColor="text1"/>
        </w:rPr>
      </w:pPr>
      <w:r w:rsidRPr="00B954F0">
        <w:rPr>
          <w:rFonts w:ascii="Cambria" w:hAnsi="Cambria"/>
          <w:color w:val="000000" w:themeColor="text1"/>
        </w:rPr>
        <w:t>Visa competes in the global payments industry with other card networks including, Mastercard, American Express, China UnionPay, JCB, and Discover.</w:t>
      </w:r>
    </w:p>
    <w:p w14:paraId="0CEFCD7D" w14:textId="77777777" w:rsidR="00612DCB" w:rsidRPr="00B954F0" w:rsidRDefault="00612DCB" w:rsidP="00612DCB">
      <w:pPr>
        <w:autoSpaceDE w:val="0"/>
        <w:autoSpaceDN w:val="0"/>
        <w:adjustRightInd w:val="0"/>
        <w:spacing w:after="0" w:line="240" w:lineRule="auto"/>
        <w:rPr>
          <w:rFonts w:ascii="LPFNK F+ Arial MT" w:hAnsi="LPFNK F+ Arial MT" w:cs="LPFNK F+ Arial MT"/>
          <w:b/>
          <w:bCs/>
          <w:color w:val="000000"/>
          <w:sz w:val="20"/>
          <w:szCs w:val="20"/>
        </w:rPr>
      </w:pPr>
    </w:p>
    <w:p w14:paraId="66AADE85" w14:textId="77777777" w:rsidR="00612DCB" w:rsidRPr="00B954F0" w:rsidRDefault="00612DCB" w:rsidP="00612DCB">
      <w:pPr>
        <w:autoSpaceDE w:val="0"/>
        <w:autoSpaceDN w:val="0"/>
        <w:adjustRightInd w:val="0"/>
        <w:spacing w:after="0" w:line="240" w:lineRule="auto"/>
        <w:jc w:val="both"/>
        <w:rPr>
          <w:rFonts w:ascii="Cambria" w:hAnsi="Cambria" w:cs="LPFNK F+ Arial MT"/>
          <w:color w:val="000000" w:themeColor="text1"/>
          <w:sz w:val="24"/>
          <w:szCs w:val="24"/>
        </w:rPr>
      </w:pPr>
      <w:r w:rsidRPr="00B954F0">
        <w:rPr>
          <w:rFonts w:ascii="Cambria" w:hAnsi="Cambria" w:cs="LPFNK F+ Arial MT"/>
          <w:color w:val="000000" w:themeColor="text1"/>
          <w:sz w:val="24"/>
          <w:szCs w:val="24"/>
        </w:rPr>
        <w:t xml:space="preserve">Visa, Inc and two other key competitors of Mastercard and American Express engage in the provision of global digital payment services to facilitate secure, reliable and efficient money movement among consumers, issuing and acquiring financial institutions and merchants. </w:t>
      </w:r>
    </w:p>
    <w:p w14:paraId="4427714D" w14:textId="77777777" w:rsidR="00612DCB" w:rsidRPr="00B954F0" w:rsidRDefault="00612DCB" w:rsidP="00612DCB">
      <w:pPr>
        <w:autoSpaceDE w:val="0"/>
        <w:autoSpaceDN w:val="0"/>
        <w:adjustRightInd w:val="0"/>
        <w:spacing w:after="0" w:line="240" w:lineRule="auto"/>
        <w:jc w:val="both"/>
        <w:rPr>
          <w:rFonts w:ascii="Cambria" w:hAnsi="Cambria" w:cs="LPFNK F+ Arial MT"/>
          <w:color w:val="000000" w:themeColor="text1"/>
          <w:sz w:val="24"/>
          <w:szCs w:val="24"/>
        </w:rPr>
      </w:pPr>
    </w:p>
    <w:p w14:paraId="383280C6" w14:textId="77777777" w:rsidR="00612DCB" w:rsidRPr="00B954F0" w:rsidRDefault="00612DCB" w:rsidP="00612DCB">
      <w:pPr>
        <w:autoSpaceDE w:val="0"/>
        <w:autoSpaceDN w:val="0"/>
        <w:adjustRightInd w:val="0"/>
        <w:spacing w:after="0" w:line="240" w:lineRule="auto"/>
        <w:jc w:val="both"/>
        <w:rPr>
          <w:rFonts w:ascii="Cambria" w:hAnsi="Cambria" w:cs="LPFNK F+ Arial MT"/>
          <w:b/>
          <w:bCs/>
          <w:color w:val="000000" w:themeColor="text1"/>
          <w:sz w:val="24"/>
          <w:szCs w:val="24"/>
        </w:rPr>
      </w:pPr>
      <w:r w:rsidRPr="00B954F0">
        <w:rPr>
          <w:rFonts w:ascii="Cambria" w:hAnsi="Cambria" w:cs="LPFNK F+ Arial MT"/>
          <w:color w:val="000000" w:themeColor="text1"/>
          <w:sz w:val="24"/>
          <w:szCs w:val="24"/>
        </w:rPr>
        <w:t xml:space="preserve">The peer companies </w:t>
      </w:r>
      <w:r w:rsidRPr="00B954F0">
        <w:rPr>
          <w:rFonts w:ascii="Cambria" w:hAnsi="Cambria" w:cs="LPFNP F+ Arial MT"/>
          <w:color w:val="000000" w:themeColor="text1"/>
          <w:sz w:val="24"/>
          <w:szCs w:val="24"/>
        </w:rPr>
        <w:t xml:space="preserve">have been traditionally structured as the “four-party” model that </w:t>
      </w:r>
      <w:r w:rsidRPr="00B954F0">
        <w:rPr>
          <w:rFonts w:ascii="Cambria" w:hAnsi="Cambria" w:cs="Arial"/>
          <w:color w:val="000000" w:themeColor="text1"/>
          <w:sz w:val="24"/>
          <w:szCs w:val="24"/>
          <w:shd w:val="clear" w:color="auto" w:fill="FFFFFF"/>
        </w:rPr>
        <w:t>the payer (often referred to as the cardholder), the payee (often referred to as the merchant), the payer's payment service provider (often referred to as the issuer) and. the payee's payment service provider (often referred to as the acquirer).</w:t>
      </w:r>
    </w:p>
    <w:p w14:paraId="0482F1B1" w14:textId="77777777" w:rsidR="00612DCB" w:rsidRPr="00B954F0" w:rsidRDefault="00612DCB" w:rsidP="00612DCB">
      <w:pPr>
        <w:pStyle w:val="Default"/>
        <w:jc w:val="both"/>
        <w:rPr>
          <w:rFonts w:ascii="Cambria" w:hAnsi="Cambria"/>
          <w:color w:val="000000" w:themeColor="text1"/>
        </w:rPr>
      </w:pPr>
    </w:p>
    <w:p w14:paraId="2E7ECAE6" w14:textId="77777777" w:rsidR="00612DCB" w:rsidRPr="00B954F0" w:rsidRDefault="00612DCB" w:rsidP="00612DCB">
      <w:pPr>
        <w:pStyle w:val="Default"/>
        <w:jc w:val="both"/>
        <w:rPr>
          <w:rFonts w:ascii="Cambria" w:hAnsi="Cambria"/>
          <w:color w:val="000000" w:themeColor="text1"/>
        </w:rPr>
      </w:pPr>
      <w:r w:rsidRPr="00B954F0">
        <w:rPr>
          <w:rFonts w:ascii="Cambria" w:eastAsia="Times New Roman" w:hAnsi="Cambria" w:cs="Arial"/>
          <w:color w:val="000000" w:themeColor="text1"/>
        </w:rPr>
        <w:t>They offer debit cards, credit cards, prepaid products, commercial payment solutions, and global automated teller machines.</w:t>
      </w:r>
    </w:p>
    <w:p w14:paraId="305A40FD" w14:textId="77777777" w:rsidR="00612DCB" w:rsidRPr="00B954F0" w:rsidRDefault="00612DCB" w:rsidP="005D78CD">
      <w:pPr>
        <w:pStyle w:val="Default"/>
        <w:jc w:val="both"/>
        <w:rPr>
          <w:rFonts w:ascii="Cambria" w:hAnsi="Cambria"/>
          <w:color w:val="000000" w:themeColor="text1"/>
        </w:rPr>
      </w:pPr>
    </w:p>
    <w:p w14:paraId="5AF3ED97" w14:textId="77777777" w:rsidR="00612DCB" w:rsidRPr="00B954F0" w:rsidRDefault="00612DCB" w:rsidP="005D78CD">
      <w:pPr>
        <w:pStyle w:val="Default"/>
        <w:jc w:val="both"/>
        <w:rPr>
          <w:rFonts w:ascii="Cambria" w:hAnsi="Cambria"/>
          <w:color w:val="000000" w:themeColor="text1"/>
        </w:rPr>
      </w:pPr>
    </w:p>
    <w:p w14:paraId="4F0DF041" w14:textId="117BF1B2" w:rsidR="005D78CD" w:rsidRPr="00B954F0" w:rsidRDefault="005D78CD" w:rsidP="005D78CD">
      <w:pPr>
        <w:pStyle w:val="Default"/>
        <w:jc w:val="both"/>
        <w:rPr>
          <w:rFonts w:ascii="Cambria" w:hAnsi="Cambria"/>
          <w:color w:val="000000" w:themeColor="text1"/>
        </w:rPr>
      </w:pPr>
      <w:r w:rsidRPr="00B954F0">
        <w:rPr>
          <w:rFonts w:ascii="Cambria" w:hAnsi="Cambria"/>
          <w:color w:val="000000" w:themeColor="text1"/>
        </w:rPr>
        <w:lastRenderedPageBreak/>
        <w:t>According to Nelson Report on the World’s Top Card Issuers and Merchant Acquirers in 2023, the global network cards by market shares of purchase transactions worldwide by region in 2023, The Asia-Pacific, United States, Europe, and Latin America regions have generated 46 %, 22%, 20 % and 8 % respectively.</w:t>
      </w:r>
    </w:p>
    <w:p w14:paraId="0A4181F5" w14:textId="77777777" w:rsidR="005D78CD" w:rsidRPr="00B954F0" w:rsidRDefault="005D78CD" w:rsidP="00EF3054">
      <w:pPr>
        <w:pStyle w:val="Default"/>
        <w:jc w:val="both"/>
        <w:rPr>
          <w:sz w:val="20"/>
          <w:szCs w:val="20"/>
        </w:rPr>
      </w:pPr>
    </w:p>
    <w:p w14:paraId="78C6D39C" w14:textId="53A5492D" w:rsidR="00D370D3" w:rsidRPr="00B954F0" w:rsidRDefault="00CC3153" w:rsidP="00EF3054">
      <w:pPr>
        <w:pStyle w:val="Default"/>
        <w:jc w:val="both"/>
        <w:rPr>
          <w:rFonts w:ascii="Cambria" w:hAnsi="Cambria"/>
          <w:color w:val="000000" w:themeColor="text1"/>
        </w:rPr>
      </w:pPr>
      <w:r w:rsidRPr="00B954F0">
        <w:rPr>
          <w:rFonts w:ascii="Cambria" w:hAnsi="Cambria"/>
          <w:color w:val="000000" w:themeColor="text1"/>
        </w:rPr>
        <w:t>The global digital payments industry with only a few main comp</w:t>
      </w:r>
      <w:r w:rsidR="007416AB" w:rsidRPr="00B954F0">
        <w:rPr>
          <w:rFonts w:ascii="Cambria" w:hAnsi="Cambria"/>
          <w:color w:val="000000" w:themeColor="text1"/>
        </w:rPr>
        <w:t>etitors</w:t>
      </w:r>
      <w:r w:rsidRPr="00B954F0">
        <w:rPr>
          <w:rFonts w:ascii="Cambria" w:hAnsi="Cambria"/>
          <w:color w:val="000000" w:themeColor="text1"/>
        </w:rPr>
        <w:t xml:space="preserve"> </w:t>
      </w:r>
      <w:r w:rsidR="00D370D3" w:rsidRPr="00B954F0">
        <w:rPr>
          <w:rFonts w:ascii="Cambria" w:hAnsi="Cambria"/>
          <w:color w:val="000000" w:themeColor="text1"/>
        </w:rPr>
        <w:t xml:space="preserve">within </w:t>
      </w:r>
      <w:r w:rsidRPr="00B954F0">
        <w:rPr>
          <w:rFonts w:ascii="Cambria" w:hAnsi="Cambria"/>
          <w:color w:val="000000" w:themeColor="text1"/>
        </w:rPr>
        <w:t>the United States</w:t>
      </w:r>
      <w:r w:rsidR="005D78CD" w:rsidRPr="00B954F0">
        <w:rPr>
          <w:rFonts w:ascii="Cambria" w:hAnsi="Cambria"/>
          <w:color w:val="000000" w:themeColor="text1"/>
        </w:rPr>
        <w:t xml:space="preserve"> in 202</w:t>
      </w:r>
      <w:r w:rsidR="009E785A" w:rsidRPr="00B954F0">
        <w:rPr>
          <w:rFonts w:ascii="Cambria" w:hAnsi="Cambria"/>
          <w:color w:val="000000" w:themeColor="text1"/>
        </w:rPr>
        <w:t>2</w:t>
      </w:r>
      <w:r w:rsidRPr="00B954F0">
        <w:rPr>
          <w:rFonts w:ascii="Cambria" w:hAnsi="Cambria"/>
          <w:color w:val="000000" w:themeColor="text1"/>
        </w:rPr>
        <w:t>,</w:t>
      </w:r>
      <w:r w:rsidR="0041057C" w:rsidRPr="00B954F0">
        <w:rPr>
          <w:rFonts w:ascii="Cambria" w:hAnsi="Cambria"/>
          <w:color w:val="000000" w:themeColor="text1"/>
        </w:rPr>
        <w:t xml:space="preserve"> </w:t>
      </w:r>
      <w:r w:rsidRPr="00B954F0">
        <w:rPr>
          <w:rFonts w:ascii="Cambria" w:hAnsi="Cambria"/>
          <w:color w:val="000000" w:themeColor="text1"/>
        </w:rPr>
        <w:t>Visa</w:t>
      </w:r>
      <w:r w:rsidR="0041057C" w:rsidRPr="00B954F0">
        <w:rPr>
          <w:rFonts w:ascii="Cambria" w:hAnsi="Cambria"/>
          <w:color w:val="000000" w:themeColor="text1"/>
        </w:rPr>
        <w:t xml:space="preserve"> has </w:t>
      </w:r>
      <w:r w:rsidR="007416AB" w:rsidRPr="00B954F0">
        <w:rPr>
          <w:rFonts w:ascii="Cambria" w:hAnsi="Cambria"/>
          <w:color w:val="000000" w:themeColor="text1"/>
        </w:rPr>
        <w:t>secured</w:t>
      </w:r>
      <w:r w:rsidR="00D370D3" w:rsidRPr="00B954F0">
        <w:rPr>
          <w:rFonts w:ascii="Cambria" w:hAnsi="Cambria"/>
          <w:color w:val="000000" w:themeColor="text1"/>
        </w:rPr>
        <w:t xml:space="preserve"> about</w:t>
      </w:r>
      <w:r w:rsidR="0041057C" w:rsidRPr="00B954F0">
        <w:rPr>
          <w:rFonts w:ascii="Cambria" w:hAnsi="Cambria"/>
          <w:color w:val="000000" w:themeColor="text1"/>
        </w:rPr>
        <w:t xml:space="preserve"> </w:t>
      </w:r>
      <w:r w:rsidR="009E785A" w:rsidRPr="00B954F0">
        <w:rPr>
          <w:rFonts w:ascii="Cambria" w:hAnsi="Cambria"/>
          <w:color w:val="000000" w:themeColor="text1"/>
        </w:rPr>
        <w:t>5</w:t>
      </w:r>
      <w:r w:rsidR="00004610" w:rsidRPr="00B954F0">
        <w:rPr>
          <w:rFonts w:ascii="Cambria" w:hAnsi="Cambria"/>
          <w:color w:val="000000" w:themeColor="text1"/>
        </w:rPr>
        <w:t>8</w:t>
      </w:r>
      <w:r w:rsidR="009E785A" w:rsidRPr="00B954F0">
        <w:rPr>
          <w:rFonts w:ascii="Cambria" w:hAnsi="Cambria"/>
          <w:color w:val="000000" w:themeColor="text1"/>
        </w:rPr>
        <w:t xml:space="preserve"> </w:t>
      </w:r>
      <w:r w:rsidR="0041057C" w:rsidRPr="00B954F0">
        <w:rPr>
          <w:rFonts w:ascii="Cambria" w:hAnsi="Cambria"/>
          <w:color w:val="000000" w:themeColor="text1"/>
        </w:rPr>
        <w:t>%</w:t>
      </w:r>
      <w:r w:rsidRPr="00B954F0">
        <w:rPr>
          <w:rFonts w:ascii="Cambria" w:hAnsi="Cambria"/>
          <w:color w:val="000000" w:themeColor="text1"/>
        </w:rPr>
        <w:t xml:space="preserve">, and its major competitor, Mastercard, </w:t>
      </w:r>
      <w:r w:rsidR="005D78CD" w:rsidRPr="00B954F0">
        <w:rPr>
          <w:rFonts w:ascii="Cambria" w:hAnsi="Cambria"/>
          <w:color w:val="000000" w:themeColor="text1"/>
        </w:rPr>
        <w:t xml:space="preserve">has </w:t>
      </w:r>
      <w:r w:rsidR="007416AB" w:rsidRPr="00B954F0">
        <w:rPr>
          <w:rFonts w:ascii="Cambria" w:hAnsi="Cambria"/>
          <w:color w:val="000000" w:themeColor="text1"/>
        </w:rPr>
        <w:t>secured</w:t>
      </w:r>
      <w:r w:rsidRPr="00B954F0">
        <w:rPr>
          <w:rFonts w:ascii="Cambria" w:hAnsi="Cambria"/>
          <w:color w:val="000000" w:themeColor="text1"/>
        </w:rPr>
        <w:t xml:space="preserve"> </w:t>
      </w:r>
      <w:r w:rsidR="00CB28D8" w:rsidRPr="00B954F0">
        <w:rPr>
          <w:rFonts w:ascii="Cambria" w:hAnsi="Cambria"/>
          <w:color w:val="000000" w:themeColor="text1"/>
        </w:rPr>
        <w:t xml:space="preserve">about </w:t>
      </w:r>
      <w:r w:rsidR="0041057C" w:rsidRPr="00B954F0">
        <w:rPr>
          <w:rFonts w:ascii="Cambria" w:hAnsi="Cambria"/>
          <w:color w:val="000000" w:themeColor="text1"/>
        </w:rPr>
        <w:t>3</w:t>
      </w:r>
      <w:r w:rsidR="00004610" w:rsidRPr="00B954F0">
        <w:rPr>
          <w:rFonts w:ascii="Cambria" w:hAnsi="Cambria"/>
          <w:color w:val="000000" w:themeColor="text1"/>
        </w:rPr>
        <w:t>3</w:t>
      </w:r>
      <w:r w:rsidR="0041057C" w:rsidRPr="00B954F0">
        <w:rPr>
          <w:rFonts w:ascii="Cambria" w:hAnsi="Cambria"/>
          <w:color w:val="000000" w:themeColor="text1"/>
        </w:rPr>
        <w:t xml:space="preserve"> </w:t>
      </w:r>
      <w:r w:rsidRPr="00B954F0">
        <w:rPr>
          <w:rFonts w:ascii="Cambria" w:hAnsi="Cambria"/>
          <w:color w:val="000000" w:themeColor="text1"/>
        </w:rPr>
        <w:t>%</w:t>
      </w:r>
      <w:r w:rsidR="00D370D3" w:rsidRPr="00B954F0">
        <w:rPr>
          <w:rFonts w:ascii="Cambria" w:hAnsi="Cambria"/>
          <w:color w:val="000000" w:themeColor="text1"/>
        </w:rPr>
        <w:t>, and the other competitor,</w:t>
      </w:r>
      <w:r w:rsidR="008B4CA7" w:rsidRPr="00B954F0">
        <w:rPr>
          <w:rFonts w:ascii="Cambria" w:hAnsi="Cambria"/>
          <w:color w:val="000000" w:themeColor="text1"/>
        </w:rPr>
        <w:t xml:space="preserve"> American Express </w:t>
      </w:r>
      <w:r w:rsidR="00D370D3" w:rsidRPr="00B954F0">
        <w:rPr>
          <w:rFonts w:ascii="Cambria" w:hAnsi="Cambria"/>
          <w:color w:val="000000" w:themeColor="text1"/>
        </w:rPr>
        <w:t xml:space="preserve">has </w:t>
      </w:r>
      <w:r w:rsidR="008B4CA7" w:rsidRPr="00B954F0">
        <w:rPr>
          <w:rFonts w:ascii="Cambria" w:hAnsi="Cambria"/>
          <w:color w:val="000000" w:themeColor="text1"/>
        </w:rPr>
        <w:t xml:space="preserve">controlled about </w:t>
      </w:r>
      <w:r w:rsidR="00CB28D8" w:rsidRPr="00B954F0">
        <w:rPr>
          <w:rFonts w:ascii="Cambria" w:hAnsi="Cambria"/>
          <w:color w:val="000000" w:themeColor="text1"/>
        </w:rPr>
        <w:t xml:space="preserve">     </w:t>
      </w:r>
      <w:r w:rsidR="00004610" w:rsidRPr="00B954F0">
        <w:rPr>
          <w:rFonts w:ascii="Cambria" w:hAnsi="Cambria"/>
          <w:color w:val="000000" w:themeColor="text1"/>
        </w:rPr>
        <w:t>6</w:t>
      </w:r>
      <w:r w:rsidR="008B4CA7" w:rsidRPr="00B954F0">
        <w:rPr>
          <w:rFonts w:ascii="Cambria" w:hAnsi="Cambria"/>
          <w:color w:val="000000" w:themeColor="text1"/>
        </w:rPr>
        <w:t xml:space="preserve"> </w:t>
      </w:r>
      <w:r w:rsidR="00D370D3" w:rsidRPr="00B954F0">
        <w:rPr>
          <w:rFonts w:ascii="Cambria" w:hAnsi="Cambria"/>
          <w:color w:val="000000" w:themeColor="text1"/>
        </w:rPr>
        <w:t>%</w:t>
      </w:r>
      <w:r w:rsidR="009E785A" w:rsidRPr="00B954F0">
        <w:rPr>
          <w:rFonts w:ascii="Cambria" w:hAnsi="Cambria"/>
          <w:color w:val="000000" w:themeColor="text1"/>
        </w:rPr>
        <w:t xml:space="preserve"> of </w:t>
      </w:r>
      <w:r w:rsidR="00004610" w:rsidRPr="00B954F0">
        <w:rPr>
          <w:rFonts w:ascii="Cambria" w:hAnsi="Cambria"/>
          <w:color w:val="000000" w:themeColor="text1"/>
        </w:rPr>
        <w:t>total transactions</w:t>
      </w:r>
      <w:r w:rsidR="009E785A" w:rsidRPr="00B954F0">
        <w:rPr>
          <w:rFonts w:ascii="Cambria" w:hAnsi="Cambria"/>
          <w:color w:val="000000" w:themeColor="text1"/>
        </w:rPr>
        <w:t xml:space="preserve"> volume</w:t>
      </w:r>
      <w:r w:rsidR="00CB28D8" w:rsidRPr="00B954F0">
        <w:rPr>
          <w:rFonts w:ascii="Cambria" w:hAnsi="Cambria"/>
          <w:color w:val="000000" w:themeColor="text1"/>
        </w:rPr>
        <w:t xml:space="preserve"> in $ billions</w:t>
      </w:r>
      <w:r w:rsidRPr="00B954F0">
        <w:rPr>
          <w:rFonts w:ascii="Cambria" w:hAnsi="Cambria"/>
          <w:color w:val="000000" w:themeColor="text1"/>
        </w:rPr>
        <w:t xml:space="preserve">. </w:t>
      </w:r>
    </w:p>
    <w:p w14:paraId="1B068325" w14:textId="77777777" w:rsidR="00821724" w:rsidRPr="00B954F0" w:rsidRDefault="00821724" w:rsidP="00821724">
      <w:pPr>
        <w:pStyle w:val="Default"/>
        <w:jc w:val="both"/>
        <w:rPr>
          <w:rFonts w:ascii="Cambria" w:hAnsi="Cambria"/>
          <w:color w:val="000000" w:themeColor="text1"/>
        </w:rPr>
      </w:pPr>
    </w:p>
    <w:p w14:paraId="082362CA" w14:textId="6A27D8DA" w:rsidR="00CB28D8" w:rsidRPr="00B954F0" w:rsidRDefault="00CB28D8" w:rsidP="00821724">
      <w:pPr>
        <w:pStyle w:val="Default"/>
        <w:jc w:val="both"/>
        <w:rPr>
          <w:rFonts w:ascii="Cambria" w:hAnsi="Cambria"/>
          <w:color w:val="000000" w:themeColor="text1"/>
        </w:rPr>
      </w:pPr>
      <w:r w:rsidRPr="00B954F0">
        <w:rPr>
          <w:rFonts w:ascii="Cambria" w:hAnsi="Cambria"/>
          <w:color w:val="000000" w:themeColor="text1"/>
        </w:rPr>
        <w:t>Visa, Mastercard, and American Express</w:t>
      </w:r>
      <w:r w:rsidR="007478B0" w:rsidRPr="00B954F0">
        <w:rPr>
          <w:rFonts w:ascii="Cambria" w:hAnsi="Cambria"/>
          <w:color w:val="000000" w:themeColor="text1"/>
        </w:rPr>
        <w:t xml:space="preserve"> </w:t>
      </w:r>
      <w:r w:rsidRPr="00B954F0">
        <w:rPr>
          <w:rFonts w:ascii="Cambria" w:hAnsi="Cambria"/>
          <w:color w:val="000000" w:themeColor="text1"/>
        </w:rPr>
        <w:t>have accounted</w:t>
      </w:r>
      <w:r w:rsidR="00821724" w:rsidRPr="00B954F0">
        <w:rPr>
          <w:rFonts w:ascii="Cambria" w:hAnsi="Cambria"/>
          <w:color w:val="000000" w:themeColor="text1"/>
        </w:rPr>
        <w:t xml:space="preserve"> for 60</w:t>
      </w:r>
      <w:r w:rsidRPr="00B954F0">
        <w:rPr>
          <w:rFonts w:ascii="Cambria" w:hAnsi="Cambria"/>
          <w:color w:val="000000" w:themeColor="text1"/>
        </w:rPr>
        <w:t xml:space="preserve"> </w:t>
      </w:r>
      <w:r w:rsidR="00821724" w:rsidRPr="00B954F0">
        <w:rPr>
          <w:rFonts w:ascii="Cambria" w:hAnsi="Cambria"/>
          <w:color w:val="000000" w:themeColor="text1"/>
        </w:rPr>
        <w:t xml:space="preserve">% </w:t>
      </w:r>
      <w:r w:rsidRPr="00B954F0">
        <w:rPr>
          <w:rFonts w:ascii="Cambria" w:hAnsi="Cambria"/>
          <w:color w:val="000000" w:themeColor="text1"/>
        </w:rPr>
        <w:t xml:space="preserve">,35 %, and 2 % in the calendar year 2022 </w:t>
      </w:r>
      <w:r w:rsidR="00821724" w:rsidRPr="00B954F0">
        <w:rPr>
          <w:rFonts w:ascii="Cambria" w:hAnsi="Cambria"/>
          <w:color w:val="000000" w:themeColor="text1"/>
        </w:rPr>
        <w:t xml:space="preserve">of </w:t>
      </w:r>
      <w:r w:rsidRPr="00B954F0">
        <w:rPr>
          <w:rFonts w:ascii="Cambria" w:hAnsi="Cambria"/>
          <w:color w:val="000000" w:themeColor="text1"/>
        </w:rPr>
        <w:t>the total transactions processed (billions) respectively.</w:t>
      </w:r>
    </w:p>
    <w:p w14:paraId="7B90B588" w14:textId="77777777" w:rsidR="00CB28D8" w:rsidRPr="00B954F0" w:rsidRDefault="00CB28D8" w:rsidP="00821724">
      <w:pPr>
        <w:pStyle w:val="Default"/>
        <w:jc w:val="both"/>
        <w:rPr>
          <w:rFonts w:ascii="Cambria" w:hAnsi="Cambria"/>
          <w:color w:val="000000" w:themeColor="text1"/>
        </w:rPr>
      </w:pPr>
    </w:p>
    <w:p w14:paraId="6A4A6FFF" w14:textId="57909C51" w:rsidR="00CB28D8" w:rsidRDefault="00CB28D8" w:rsidP="00CB28D8">
      <w:pPr>
        <w:pStyle w:val="Default"/>
        <w:jc w:val="both"/>
        <w:rPr>
          <w:rFonts w:ascii="Cambria" w:hAnsi="Cambria"/>
          <w:color w:val="000000" w:themeColor="text1"/>
        </w:rPr>
      </w:pPr>
      <w:r w:rsidRPr="00B954F0">
        <w:rPr>
          <w:rFonts w:ascii="Cambria" w:hAnsi="Cambria"/>
          <w:color w:val="000000" w:themeColor="text1"/>
        </w:rPr>
        <w:t xml:space="preserve">Visa, Mastercard, and American Express have accounted for 57 % ,37 %, and 2 % in the calendar year 2022 of the </w:t>
      </w:r>
      <w:r w:rsidR="007478B0" w:rsidRPr="00B954F0">
        <w:rPr>
          <w:rFonts w:ascii="Cambria" w:hAnsi="Cambria"/>
          <w:color w:val="000000" w:themeColor="text1"/>
        </w:rPr>
        <w:t>total number of cards issued (millions</w:t>
      </w:r>
      <w:r w:rsidRPr="00B954F0">
        <w:rPr>
          <w:rFonts w:ascii="Cambria" w:hAnsi="Cambria"/>
          <w:color w:val="000000" w:themeColor="text1"/>
        </w:rPr>
        <w:t>) respectively.</w:t>
      </w:r>
    </w:p>
    <w:p w14:paraId="44401AA1" w14:textId="77777777" w:rsidR="00CB28D8" w:rsidRDefault="00CB28D8" w:rsidP="00821724">
      <w:pPr>
        <w:pStyle w:val="Default"/>
        <w:jc w:val="both"/>
        <w:rPr>
          <w:rFonts w:ascii="Cambria" w:hAnsi="Cambria"/>
          <w:color w:val="000000" w:themeColor="text1"/>
        </w:rPr>
      </w:pPr>
    </w:p>
    <w:p w14:paraId="2C8C0B81" w14:textId="2E6FFD8A" w:rsidR="00612DCB" w:rsidRPr="00E50DCD" w:rsidRDefault="00612DCB" w:rsidP="00957E26">
      <w:pPr>
        <w:pStyle w:val="Default"/>
        <w:jc w:val="both"/>
        <w:rPr>
          <w:rFonts w:ascii="Cambria" w:hAnsi="Cambria"/>
          <w:b/>
          <w:bCs/>
          <w:color w:val="000000" w:themeColor="text1"/>
          <w:sz w:val="22"/>
          <w:szCs w:val="22"/>
        </w:rPr>
      </w:pPr>
      <w:r w:rsidRPr="00E50DCD">
        <w:rPr>
          <w:rFonts w:ascii="Cambria" w:hAnsi="Cambria"/>
          <w:b/>
          <w:bCs/>
          <w:color w:val="000000" w:themeColor="text1"/>
          <w:sz w:val="22"/>
          <w:szCs w:val="22"/>
        </w:rPr>
        <w:t xml:space="preserve">Figure 1: Comparison of </w:t>
      </w:r>
      <w:r w:rsidR="00E50DCD" w:rsidRPr="00E50DCD">
        <w:rPr>
          <w:rFonts w:ascii="Cambria" w:hAnsi="Cambria"/>
          <w:b/>
          <w:bCs/>
          <w:color w:val="000000" w:themeColor="text1"/>
          <w:sz w:val="22"/>
          <w:szCs w:val="22"/>
        </w:rPr>
        <w:t>operational statistics among competitors from 2020 to 2022</w:t>
      </w:r>
    </w:p>
    <w:p w14:paraId="12C851FF" w14:textId="77777777" w:rsidR="00612DCB" w:rsidRDefault="00612DCB" w:rsidP="00957E26">
      <w:pPr>
        <w:pStyle w:val="Default"/>
        <w:jc w:val="both"/>
        <w:rPr>
          <w:rFonts w:ascii="Cambria" w:hAnsi="Cambria"/>
          <w:color w:val="000000" w:themeColor="text1"/>
        </w:rPr>
      </w:pPr>
    </w:p>
    <w:p w14:paraId="3B117697" w14:textId="2523C880" w:rsidR="00427709" w:rsidRDefault="00D94AAE" w:rsidP="00996BF7">
      <w:r>
        <w:rPr>
          <w:noProof/>
        </w:rPr>
        <w:drawing>
          <wp:inline distT="0" distB="0" distL="0" distR="0" wp14:anchorId="37328911" wp14:editId="3F70F5A4">
            <wp:extent cx="5998210" cy="3360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98210" cy="3360420"/>
                    </a:xfrm>
                    <a:prstGeom prst="rect">
                      <a:avLst/>
                    </a:prstGeom>
                    <a:noFill/>
                  </pic:spPr>
                </pic:pic>
              </a:graphicData>
            </a:graphic>
          </wp:inline>
        </w:drawing>
      </w:r>
    </w:p>
    <w:p w14:paraId="7EC49E90" w14:textId="77777777" w:rsidR="006272CD" w:rsidRDefault="00CE0ECF" w:rsidP="00E50DCD">
      <w:pPr>
        <w:autoSpaceDE w:val="0"/>
        <w:autoSpaceDN w:val="0"/>
        <w:adjustRightInd w:val="0"/>
        <w:spacing w:after="0" w:line="240" w:lineRule="auto"/>
        <w:jc w:val="both"/>
        <w:rPr>
          <w:rFonts w:ascii="Cambria" w:hAnsi="Cambria" w:cs="TimesNewRomanPSMT"/>
          <w:color w:val="000000" w:themeColor="text1"/>
          <w:sz w:val="24"/>
          <w:szCs w:val="24"/>
        </w:rPr>
      </w:pPr>
      <w:r w:rsidRPr="00CF358D">
        <w:rPr>
          <w:rFonts w:ascii="Cambria" w:hAnsi="Cambria" w:cs="TimesNewRomanPSMT"/>
          <w:color w:val="000000" w:themeColor="text1"/>
          <w:sz w:val="24"/>
          <w:szCs w:val="24"/>
        </w:rPr>
        <w:t>Th</w:t>
      </w:r>
      <w:r w:rsidR="00CF358D" w:rsidRPr="00CF358D">
        <w:rPr>
          <w:rFonts w:ascii="Cambria" w:hAnsi="Cambria" w:cs="TimesNewRomanPSMT"/>
          <w:color w:val="000000" w:themeColor="text1"/>
          <w:sz w:val="24"/>
          <w:szCs w:val="24"/>
        </w:rPr>
        <w:t xml:space="preserve">e above </w:t>
      </w:r>
      <w:r w:rsidR="00E50DCD">
        <w:rPr>
          <w:rFonts w:ascii="Cambria" w:hAnsi="Cambria" w:cs="TimesNewRomanPSMT"/>
          <w:color w:val="000000" w:themeColor="text1"/>
          <w:sz w:val="24"/>
          <w:szCs w:val="24"/>
        </w:rPr>
        <w:t>three</w:t>
      </w:r>
      <w:r w:rsidR="00CF358D" w:rsidRPr="00CF358D">
        <w:rPr>
          <w:rFonts w:ascii="Cambria" w:hAnsi="Cambria" w:cs="TimesNewRomanPSMT"/>
          <w:color w:val="000000" w:themeColor="text1"/>
          <w:sz w:val="24"/>
          <w:szCs w:val="24"/>
        </w:rPr>
        <w:t xml:space="preserve"> charts </w:t>
      </w:r>
      <w:r w:rsidRPr="00CF358D">
        <w:rPr>
          <w:rFonts w:ascii="Cambria" w:hAnsi="Cambria" w:cs="TimesNewRomanPSMT"/>
          <w:color w:val="000000" w:themeColor="text1"/>
          <w:sz w:val="24"/>
          <w:szCs w:val="24"/>
        </w:rPr>
        <w:t>represent</w:t>
      </w:r>
      <w:r w:rsidR="00CF358D">
        <w:rPr>
          <w:rFonts w:ascii="Cambria" w:hAnsi="Cambria" w:cs="TimesNewRomanPSMT"/>
          <w:color w:val="000000" w:themeColor="text1"/>
          <w:sz w:val="24"/>
          <w:szCs w:val="24"/>
        </w:rPr>
        <w:t xml:space="preserve"> the payment volume ($ billions), total transactions volume ($ billions), </w:t>
      </w:r>
      <w:r w:rsidR="00CF358D" w:rsidRPr="00CF358D">
        <w:rPr>
          <w:rFonts w:ascii="Cambria" w:hAnsi="Cambria" w:cs="TimesNewRomanPSMT"/>
          <w:color w:val="000000" w:themeColor="text1"/>
          <w:sz w:val="24"/>
          <w:szCs w:val="24"/>
        </w:rPr>
        <w:t>total</w:t>
      </w:r>
      <w:r w:rsidR="00CF358D">
        <w:rPr>
          <w:rFonts w:ascii="Cambria" w:hAnsi="Cambria" w:cs="TimesNewRomanPSMT"/>
          <w:color w:val="000000" w:themeColor="text1"/>
          <w:sz w:val="24"/>
          <w:szCs w:val="24"/>
        </w:rPr>
        <w:t xml:space="preserve"> number of transactions processed(billions), and </w:t>
      </w:r>
      <w:r w:rsidRPr="00CF358D">
        <w:rPr>
          <w:rFonts w:ascii="Cambria" w:hAnsi="Cambria" w:cs="TimesNewRomanPSMT"/>
          <w:color w:val="000000" w:themeColor="text1"/>
          <w:sz w:val="24"/>
          <w:szCs w:val="24"/>
        </w:rPr>
        <w:t>the number of cards</w:t>
      </w:r>
      <w:r w:rsidR="00CF358D">
        <w:rPr>
          <w:rFonts w:ascii="Cambria" w:hAnsi="Cambria" w:cs="TimesNewRomanPSMT"/>
          <w:color w:val="000000" w:themeColor="text1"/>
          <w:sz w:val="24"/>
          <w:szCs w:val="24"/>
        </w:rPr>
        <w:t>(millions)</w:t>
      </w:r>
      <w:r w:rsidRPr="00CF358D">
        <w:rPr>
          <w:rFonts w:ascii="Cambria" w:hAnsi="Cambria" w:cs="TimesNewRomanPSMT"/>
          <w:color w:val="000000" w:themeColor="text1"/>
          <w:sz w:val="24"/>
          <w:szCs w:val="24"/>
        </w:rPr>
        <w:t xml:space="preserve"> that the </w:t>
      </w:r>
      <w:r w:rsidR="00CF358D">
        <w:rPr>
          <w:rFonts w:ascii="Cambria" w:hAnsi="Cambria" w:cs="TimesNewRomanPSMT"/>
          <w:color w:val="000000" w:themeColor="text1"/>
          <w:sz w:val="24"/>
          <w:szCs w:val="24"/>
        </w:rPr>
        <w:t xml:space="preserve">three </w:t>
      </w:r>
      <w:r w:rsidRPr="00CF358D">
        <w:rPr>
          <w:rFonts w:ascii="Cambria" w:hAnsi="Cambria" w:cs="TimesNewRomanPSMT"/>
          <w:color w:val="000000" w:themeColor="text1"/>
          <w:sz w:val="24"/>
          <w:szCs w:val="24"/>
        </w:rPr>
        <w:t>compan</w:t>
      </w:r>
      <w:r w:rsidR="00CF358D">
        <w:rPr>
          <w:rFonts w:ascii="Cambria" w:hAnsi="Cambria" w:cs="TimesNewRomanPSMT"/>
          <w:color w:val="000000" w:themeColor="text1"/>
          <w:sz w:val="24"/>
          <w:szCs w:val="24"/>
        </w:rPr>
        <w:t xml:space="preserve">ies of Visa, Mastercard, and American Express have </w:t>
      </w:r>
      <w:r w:rsidR="00242E3E">
        <w:rPr>
          <w:rFonts w:ascii="Cambria" w:hAnsi="Cambria" w:cs="TimesNewRomanPSMT"/>
          <w:color w:val="000000" w:themeColor="text1"/>
          <w:sz w:val="24"/>
          <w:szCs w:val="24"/>
        </w:rPr>
        <w:t xml:space="preserve">shown in the operational statistics </w:t>
      </w:r>
      <w:r w:rsidR="00CF358D" w:rsidRPr="00CF358D">
        <w:rPr>
          <w:rFonts w:ascii="Cambria" w:hAnsi="Cambria" w:cs="TimesNewRomanPSMT"/>
          <w:color w:val="000000" w:themeColor="text1"/>
          <w:sz w:val="24"/>
          <w:szCs w:val="24"/>
        </w:rPr>
        <w:t>from</w:t>
      </w:r>
      <w:r w:rsidRPr="00CF358D">
        <w:rPr>
          <w:rFonts w:ascii="Cambria" w:hAnsi="Cambria" w:cs="TimesNewRomanPSMT"/>
          <w:color w:val="000000" w:themeColor="text1"/>
          <w:sz w:val="24"/>
          <w:szCs w:val="24"/>
        </w:rPr>
        <w:t xml:space="preserve"> </w:t>
      </w:r>
      <w:r w:rsidR="00CF358D">
        <w:rPr>
          <w:rFonts w:ascii="Cambria" w:hAnsi="Cambria" w:cs="TimesNewRomanPSMT"/>
          <w:color w:val="000000" w:themeColor="text1"/>
          <w:sz w:val="24"/>
          <w:szCs w:val="24"/>
        </w:rPr>
        <w:t xml:space="preserve">the calendar year </w:t>
      </w:r>
      <w:r w:rsidRPr="00CF358D">
        <w:rPr>
          <w:rFonts w:ascii="Cambria" w:hAnsi="Cambria" w:cs="TimesNewRomanPSMT"/>
          <w:color w:val="000000" w:themeColor="text1"/>
          <w:sz w:val="24"/>
          <w:szCs w:val="24"/>
        </w:rPr>
        <w:t>20</w:t>
      </w:r>
      <w:r w:rsidR="00CF358D">
        <w:rPr>
          <w:rFonts w:ascii="Cambria" w:hAnsi="Cambria" w:cs="TimesNewRomanPSMT"/>
          <w:color w:val="000000" w:themeColor="text1"/>
          <w:sz w:val="24"/>
          <w:szCs w:val="24"/>
        </w:rPr>
        <w:t>20</w:t>
      </w:r>
      <w:r w:rsidRPr="00CF358D">
        <w:rPr>
          <w:rFonts w:ascii="Cambria" w:hAnsi="Cambria" w:cs="TimesNewRomanPSMT"/>
          <w:color w:val="000000" w:themeColor="text1"/>
          <w:sz w:val="24"/>
          <w:szCs w:val="24"/>
        </w:rPr>
        <w:t xml:space="preserve"> to 20</w:t>
      </w:r>
      <w:r w:rsidR="00CF358D">
        <w:rPr>
          <w:rFonts w:ascii="Cambria" w:hAnsi="Cambria" w:cs="TimesNewRomanPSMT"/>
          <w:color w:val="000000" w:themeColor="text1"/>
          <w:sz w:val="24"/>
          <w:szCs w:val="24"/>
        </w:rPr>
        <w:t>22</w:t>
      </w:r>
      <w:r w:rsidRPr="00CF358D">
        <w:rPr>
          <w:rFonts w:ascii="Cambria" w:hAnsi="Cambria" w:cs="TimesNewRomanPSMT"/>
          <w:color w:val="000000" w:themeColor="text1"/>
          <w:sz w:val="24"/>
          <w:szCs w:val="24"/>
        </w:rPr>
        <w:t xml:space="preserve"> </w:t>
      </w:r>
      <w:r w:rsidR="00CF358D">
        <w:rPr>
          <w:rFonts w:ascii="Cambria" w:hAnsi="Cambria" w:cs="TimesNewRomanPSMT"/>
          <w:color w:val="000000" w:themeColor="text1"/>
          <w:sz w:val="24"/>
          <w:szCs w:val="24"/>
        </w:rPr>
        <w:t>as per the annual reports of Visa Inc.</w:t>
      </w:r>
      <w:r w:rsidR="002B7C23">
        <w:rPr>
          <w:rFonts w:ascii="Cambria" w:hAnsi="Cambria" w:cs="TimesNewRomanPSMT"/>
          <w:color w:val="000000" w:themeColor="text1"/>
          <w:sz w:val="24"/>
          <w:szCs w:val="24"/>
        </w:rPr>
        <w:t xml:space="preserve"> </w:t>
      </w:r>
    </w:p>
    <w:p w14:paraId="28E2ABFB" w14:textId="77777777" w:rsidR="006272CD" w:rsidRDefault="006272CD" w:rsidP="00E50DCD">
      <w:pPr>
        <w:autoSpaceDE w:val="0"/>
        <w:autoSpaceDN w:val="0"/>
        <w:adjustRightInd w:val="0"/>
        <w:spacing w:after="0" w:line="240" w:lineRule="auto"/>
        <w:jc w:val="both"/>
        <w:rPr>
          <w:rFonts w:ascii="Cambria" w:hAnsi="Cambria" w:cs="TimesNewRomanPSMT"/>
          <w:color w:val="000000" w:themeColor="text1"/>
          <w:sz w:val="24"/>
          <w:szCs w:val="24"/>
        </w:rPr>
      </w:pPr>
    </w:p>
    <w:p w14:paraId="5D5B1297" w14:textId="02AEAD87" w:rsidR="00CF358D" w:rsidRDefault="002B7C23" w:rsidP="00E50DCD">
      <w:pPr>
        <w:autoSpaceDE w:val="0"/>
        <w:autoSpaceDN w:val="0"/>
        <w:adjustRightInd w:val="0"/>
        <w:spacing w:after="0" w:line="240" w:lineRule="auto"/>
        <w:jc w:val="both"/>
        <w:rPr>
          <w:rFonts w:ascii="Cambria" w:hAnsi="Cambria" w:cs="TimesNewRomanPSMT"/>
          <w:color w:val="000000" w:themeColor="text1"/>
          <w:sz w:val="24"/>
          <w:szCs w:val="24"/>
        </w:rPr>
      </w:pPr>
      <w:r>
        <w:rPr>
          <w:rFonts w:ascii="Cambria" w:hAnsi="Cambria" w:cs="TimesNewRomanPSMT"/>
          <w:color w:val="000000" w:themeColor="text1"/>
          <w:sz w:val="24"/>
          <w:szCs w:val="24"/>
        </w:rPr>
        <w:t xml:space="preserve">Visa has </w:t>
      </w:r>
      <w:r w:rsidR="006272CD">
        <w:rPr>
          <w:rFonts w:ascii="Cambria" w:hAnsi="Cambria" w:cs="TimesNewRomanPSMT"/>
          <w:color w:val="000000" w:themeColor="text1"/>
          <w:sz w:val="24"/>
          <w:szCs w:val="24"/>
        </w:rPr>
        <w:t xml:space="preserve">dominated the market share in all four parameters shown above, Whilst Mastercard became the second largest market leader, and American Express was the third largest in all the operational data shown in the above charts over the years from 2020 to 2022. </w:t>
      </w:r>
    </w:p>
    <w:p w14:paraId="33B81DE7" w14:textId="77777777" w:rsidR="00CF358D" w:rsidRDefault="00CF358D" w:rsidP="00E50DCD">
      <w:pPr>
        <w:autoSpaceDE w:val="0"/>
        <w:autoSpaceDN w:val="0"/>
        <w:adjustRightInd w:val="0"/>
        <w:spacing w:after="0" w:line="240" w:lineRule="auto"/>
        <w:jc w:val="both"/>
        <w:rPr>
          <w:rFonts w:ascii="Cambria" w:hAnsi="Cambria" w:cs="TimesNewRomanPSMT"/>
          <w:color w:val="000000" w:themeColor="text1"/>
          <w:sz w:val="24"/>
          <w:szCs w:val="24"/>
        </w:rPr>
      </w:pPr>
    </w:p>
    <w:p w14:paraId="0FB51C21" w14:textId="4620273E" w:rsidR="002B7C23" w:rsidRPr="00A44EA0" w:rsidRDefault="00A44EA0" w:rsidP="00A44EA0">
      <w:pPr>
        <w:ind w:left="993" w:hanging="993"/>
        <w:rPr>
          <w:rFonts w:ascii="Cambria" w:hAnsi="Cambria"/>
          <w:b/>
          <w:bCs/>
        </w:rPr>
      </w:pPr>
      <w:r w:rsidRPr="00A44EA0">
        <w:rPr>
          <w:rFonts w:ascii="Cambria" w:hAnsi="Cambria"/>
          <w:b/>
          <w:bCs/>
        </w:rPr>
        <w:lastRenderedPageBreak/>
        <w:t>Figure 2: Comparison of Diluted EPS and Operational Income among competitors from</w:t>
      </w:r>
      <w:r>
        <w:rPr>
          <w:rFonts w:ascii="Cambria" w:hAnsi="Cambria"/>
          <w:b/>
          <w:bCs/>
        </w:rPr>
        <w:t xml:space="preserve"> 2019</w:t>
      </w:r>
      <w:r w:rsidRPr="00A44EA0">
        <w:rPr>
          <w:rFonts w:ascii="Cambria" w:hAnsi="Cambria"/>
          <w:b/>
          <w:bCs/>
        </w:rPr>
        <w:t xml:space="preserve"> to 2023</w:t>
      </w:r>
    </w:p>
    <w:p w14:paraId="3FF761EE" w14:textId="7D91F304" w:rsidR="00081767" w:rsidRDefault="00081767" w:rsidP="00996BF7">
      <w:r w:rsidRPr="00081767">
        <w:rPr>
          <w:noProof/>
        </w:rPr>
        <w:drawing>
          <wp:inline distT="0" distB="0" distL="0" distR="0" wp14:anchorId="6324CE99" wp14:editId="497ED719">
            <wp:extent cx="5974080" cy="2857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74080" cy="2857500"/>
                    </a:xfrm>
                    <a:prstGeom prst="rect">
                      <a:avLst/>
                    </a:prstGeom>
                  </pic:spPr>
                </pic:pic>
              </a:graphicData>
            </a:graphic>
          </wp:inline>
        </w:drawing>
      </w:r>
    </w:p>
    <w:p w14:paraId="1D144539" w14:textId="0B15ECFA" w:rsidR="00A44EA0" w:rsidRPr="00460D46" w:rsidRDefault="00A44EA0" w:rsidP="00CB66EE">
      <w:pPr>
        <w:jc w:val="both"/>
        <w:rPr>
          <w:rFonts w:ascii="Cambria" w:hAnsi="Cambria"/>
          <w:color w:val="000000" w:themeColor="text1"/>
          <w:sz w:val="24"/>
          <w:szCs w:val="24"/>
        </w:rPr>
      </w:pPr>
      <w:r w:rsidRPr="00460D46">
        <w:rPr>
          <w:rFonts w:ascii="Cambria" w:hAnsi="Cambria"/>
          <w:color w:val="000000" w:themeColor="text1"/>
          <w:sz w:val="24"/>
          <w:szCs w:val="24"/>
        </w:rPr>
        <w:t xml:space="preserve">The above </w:t>
      </w:r>
      <w:r w:rsidR="00CB66EE" w:rsidRPr="00460D46">
        <w:rPr>
          <w:rFonts w:ascii="Cambria" w:hAnsi="Cambria"/>
          <w:color w:val="000000" w:themeColor="text1"/>
          <w:sz w:val="24"/>
          <w:szCs w:val="24"/>
        </w:rPr>
        <w:t>line</w:t>
      </w:r>
      <w:r w:rsidRPr="00460D46">
        <w:rPr>
          <w:rFonts w:ascii="Cambria" w:hAnsi="Cambria"/>
          <w:color w:val="000000" w:themeColor="text1"/>
          <w:sz w:val="24"/>
          <w:szCs w:val="24"/>
        </w:rPr>
        <w:t xml:space="preserve"> graph 1 highlights </w:t>
      </w:r>
      <w:r w:rsidR="00CB66EE" w:rsidRPr="00460D46">
        <w:rPr>
          <w:rFonts w:ascii="Cambria" w:hAnsi="Cambria"/>
          <w:color w:val="000000" w:themeColor="text1"/>
          <w:sz w:val="24"/>
          <w:szCs w:val="24"/>
        </w:rPr>
        <w:t xml:space="preserve">that Mastercard and American Express have shown the higher </w:t>
      </w:r>
      <w:r w:rsidRPr="00460D46">
        <w:rPr>
          <w:rFonts w:ascii="Cambria" w:hAnsi="Cambria"/>
          <w:color w:val="000000" w:themeColor="text1"/>
          <w:sz w:val="24"/>
          <w:szCs w:val="24"/>
        </w:rPr>
        <w:t xml:space="preserve">diluted EPS </w:t>
      </w:r>
      <w:r w:rsidR="00CB66EE" w:rsidRPr="00460D46">
        <w:rPr>
          <w:rFonts w:ascii="Cambria" w:hAnsi="Cambria"/>
          <w:color w:val="000000" w:themeColor="text1"/>
          <w:sz w:val="24"/>
          <w:szCs w:val="24"/>
        </w:rPr>
        <w:t xml:space="preserve">than Visa. However, the line graph 2 </w:t>
      </w:r>
      <w:r w:rsidR="00460D46">
        <w:rPr>
          <w:rFonts w:ascii="Cambria" w:hAnsi="Cambria"/>
          <w:color w:val="000000" w:themeColor="text1"/>
          <w:sz w:val="24"/>
          <w:szCs w:val="24"/>
        </w:rPr>
        <w:t>highlights</w:t>
      </w:r>
      <w:r w:rsidR="00CB66EE" w:rsidRPr="00460D46">
        <w:rPr>
          <w:rFonts w:ascii="Cambria" w:hAnsi="Cambria"/>
          <w:color w:val="000000" w:themeColor="text1"/>
          <w:sz w:val="24"/>
          <w:szCs w:val="24"/>
        </w:rPr>
        <w:t xml:space="preserve"> that Visa has shown the highest operating income than two other competitors.</w:t>
      </w:r>
    </w:p>
    <w:p w14:paraId="230B577D" w14:textId="0FFD42F8" w:rsidR="00A44EA0" w:rsidRPr="00460D46" w:rsidRDefault="00CB66EE" w:rsidP="00460D46">
      <w:pPr>
        <w:ind w:left="993" w:hanging="993"/>
        <w:rPr>
          <w:rFonts w:ascii="Cambria" w:hAnsi="Cambria"/>
          <w:b/>
          <w:bCs/>
          <w:color w:val="000000" w:themeColor="text1"/>
        </w:rPr>
      </w:pPr>
      <w:r w:rsidRPr="00460D46">
        <w:rPr>
          <w:rFonts w:ascii="Cambria" w:hAnsi="Cambria"/>
          <w:b/>
          <w:bCs/>
          <w:color w:val="000000" w:themeColor="text1"/>
        </w:rPr>
        <w:t xml:space="preserve">Figure 3: Comparison of Stock </w:t>
      </w:r>
      <w:r w:rsidR="00460D46" w:rsidRPr="00460D46">
        <w:rPr>
          <w:rFonts w:ascii="Cambria" w:hAnsi="Cambria"/>
          <w:b/>
          <w:bCs/>
          <w:color w:val="000000" w:themeColor="text1"/>
        </w:rPr>
        <w:t>price (</w:t>
      </w:r>
      <w:r w:rsidRPr="00460D46">
        <w:rPr>
          <w:rFonts w:ascii="Cambria" w:hAnsi="Cambria"/>
          <w:b/>
          <w:bCs/>
          <w:color w:val="000000" w:themeColor="text1"/>
        </w:rPr>
        <w:t xml:space="preserve">$) as at each year ended 30 September and net </w:t>
      </w:r>
      <w:r w:rsidR="00460D46" w:rsidRPr="00460D46">
        <w:rPr>
          <w:rFonts w:ascii="Cambria" w:hAnsi="Cambria"/>
          <w:b/>
          <w:bCs/>
          <w:color w:val="000000" w:themeColor="text1"/>
        </w:rPr>
        <w:t>revenue (</w:t>
      </w:r>
      <w:r w:rsidRPr="00460D46">
        <w:rPr>
          <w:rFonts w:ascii="Cambria" w:hAnsi="Cambria"/>
          <w:b/>
          <w:bCs/>
          <w:color w:val="000000" w:themeColor="text1"/>
        </w:rPr>
        <w:t xml:space="preserve">$ millions) </w:t>
      </w:r>
      <w:r w:rsidR="00460D46" w:rsidRPr="00460D46">
        <w:rPr>
          <w:rFonts w:ascii="Cambria" w:hAnsi="Cambria"/>
          <w:b/>
          <w:bCs/>
          <w:color w:val="000000" w:themeColor="text1"/>
        </w:rPr>
        <w:t>from 2019 to 2023</w:t>
      </w:r>
    </w:p>
    <w:p w14:paraId="11C783C7" w14:textId="64D66C98" w:rsidR="00D94AAE" w:rsidRDefault="00081767" w:rsidP="00996BF7">
      <w:r w:rsidRPr="00081767">
        <w:rPr>
          <w:noProof/>
        </w:rPr>
        <w:drawing>
          <wp:inline distT="0" distB="0" distL="0" distR="0" wp14:anchorId="24DFCC32" wp14:editId="35F8B78E">
            <wp:extent cx="5951220" cy="2880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51220" cy="2880360"/>
                    </a:xfrm>
                    <a:prstGeom prst="rect">
                      <a:avLst/>
                    </a:prstGeom>
                  </pic:spPr>
                </pic:pic>
              </a:graphicData>
            </a:graphic>
          </wp:inline>
        </w:drawing>
      </w:r>
    </w:p>
    <w:p w14:paraId="1110F7BC" w14:textId="070A8C33" w:rsidR="00081767" w:rsidRPr="00C05DF1" w:rsidRDefault="00460D46" w:rsidP="00E76588">
      <w:pPr>
        <w:jc w:val="both"/>
        <w:rPr>
          <w:rFonts w:ascii="Cambria" w:hAnsi="Cambria"/>
          <w:color w:val="000000" w:themeColor="text1"/>
          <w:sz w:val="24"/>
          <w:szCs w:val="24"/>
        </w:rPr>
      </w:pPr>
      <w:r w:rsidRPr="00C05DF1">
        <w:rPr>
          <w:rFonts w:ascii="Cambria" w:hAnsi="Cambria"/>
          <w:color w:val="000000" w:themeColor="text1"/>
          <w:sz w:val="24"/>
          <w:szCs w:val="24"/>
        </w:rPr>
        <w:t xml:space="preserve">The above line graph 1 shows that Mastercard has illustrated the highest </w:t>
      </w:r>
      <w:r w:rsidR="00E76588" w:rsidRPr="00C05DF1">
        <w:rPr>
          <w:rFonts w:ascii="Cambria" w:hAnsi="Cambria"/>
          <w:color w:val="000000" w:themeColor="text1"/>
          <w:sz w:val="24"/>
          <w:szCs w:val="24"/>
        </w:rPr>
        <w:t>s</w:t>
      </w:r>
      <w:r w:rsidR="00C05DF1" w:rsidRPr="00C05DF1">
        <w:rPr>
          <w:rFonts w:ascii="Cambria" w:hAnsi="Cambria"/>
          <w:color w:val="000000" w:themeColor="text1"/>
          <w:sz w:val="24"/>
          <w:szCs w:val="24"/>
        </w:rPr>
        <w:t>tock</w:t>
      </w:r>
      <w:r w:rsidR="00E76588" w:rsidRPr="00C05DF1">
        <w:rPr>
          <w:rFonts w:ascii="Cambria" w:hAnsi="Cambria"/>
          <w:color w:val="000000" w:themeColor="text1"/>
          <w:sz w:val="24"/>
          <w:szCs w:val="24"/>
        </w:rPr>
        <w:t xml:space="preserve"> price and Visa’s stock price has been fluctuated between Mastercard and American Express over the years 2019 to 2023.</w:t>
      </w:r>
    </w:p>
    <w:p w14:paraId="21F147F2" w14:textId="21A68EA4" w:rsidR="00E76588" w:rsidRPr="00C05DF1" w:rsidRDefault="00E76588" w:rsidP="00E76588">
      <w:pPr>
        <w:jc w:val="both"/>
        <w:rPr>
          <w:rFonts w:ascii="Cambria" w:hAnsi="Cambria"/>
          <w:color w:val="000000" w:themeColor="text1"/>
          <w:sz w:val="24"/>
          <w:szCs w:val="24"/>
        </w:rPr>
      </w:pPr>
      <w:r w:rsidRPr="00C05DF1">
        <w:rPr>
          <w:rFonts w:ascii="Cambria" w:hAnsi="Cambria"/>
          <w:color w:val="000000" w:themeColor="text1"/>
          <w:sz w:val="24"/>
          <w:szCs w:val="24"/>
        </w:rPr>
        <w:t>The line graph 2 shown above represents that American Express has the highest net revenue whilst Visa has a</w:t>
      </w:r>
      <w:r w:rsidR="00C05DF1">
        <w:rPr>
          <w:rFonts w:ascii="Cambria" w:hAnsi="Cambria"/>
          <w:color w:val="000000" w:themeColor="text1"/>
          <w:sz w:val="24"/>
          <w:szCs w:val="24"/>
        </w:rPr>
        <w:t>n</w:t>
      </w:r>
      <w:r w:rsidRPr="00C05DF1">
        <w:rPr>
          <w:rFonts w:ascii="Cambria" w:hAnsi="Cambria"/>
          <w:color w:val="000000" w:themeColor="text1"/>
          <w:sz w:val="24"/>
          <w:szCs w:val="24"/>
        </w:rPr>
        <w:t xml:space="preserve"> increasing trend above Mastercard over the years 2019 to 2023.</w:t>
      </w:r>
    </w:p>
    <w:p w14:paraId="1CB807B4" w14:textId="0144D817" w:rsidR="00996BF7" w:rsidRPr="00F86A20" w:rsidRDefault="005333AD" w:rsidP="00996BF7">
      <w:pPr>
        <w:rPr>
          <w:rFonts w:ascii="Cambria" w:hAnsi="Cambria"/>
          <w:b/>
          <w:bCs/>
          <w:sz w:val="28"/>
          <w:szCs w:val="28"/>
        </w:rPr>
      </w:pPr>
      <w:r w:rsidRPr="00F86A20">
        <w:rPr>
          <w:rFonts w:ascii="Cambria" w:hAnsi="Cambria"/>
          <w:b/>
          <w:bCs/>
          <w:sz w:val="28"/>
          <w:szCs w:val="28"/>
        </w:rPr>
        <w:lastRenderedPageBreak/>
        <w:t>S</w:t>
      </w:r>
      <w:r w:rsidR="00996BF7" w:rsidRPr="00F86A20">
        <w:rPr>
          <w:rFonts w:ascii="Cambria" w:hAnsi="Cambria"/>
          <w:b/>
          <w:bCs/>
          <w:sz w:val="28"/>
          <w:szCs w:val="28"/>
        </w:rPr>
        <w:t>ubstitutes and new markets</w:t>
      </w:r>
    </w:p>
    <w:p w14:paraId="5FE966CD" w14:textId="0288D67C" w:rsidR="00D44C4A" w:rsidRDefault="00D44C4A" w:rsidP="00D44C4A">
      <w:pPr>
        <w:autoSpaceDE w:val="0"/>
        <w:autoSpaceDN w:val="0"/>
        <w:adjustRightInd w:val="0"/>
        <w:spacing w:after="0" w:line="240" w:lineRule="auto"/>
        <w:jc w:val="both"/>
        <w:rPr>
          <w:rFonts w:ascii="Cambria" w:hAnsi="Cambria" w:cs="Arial"/>
          <w:color w:val="000000" w:themeColor="text1"/>
          <w:sz w:val="24"/>
          <w:szCs w:val="24"/>
        </w:rPr>
      </w:pPr>
      <w:r w:rsidRPr="00D44C4A">
        <w:rPr>
          <w:rFonts w:ascii="Cambria" w:hAnsi="Cambria" w:cs="Arial"/>
          <w:color w:val="000000" w:themeColor="text1"/>
          <w:sz w:val="24"/>
          <w:szCs w:val="24"/>
        </w:rPr>
        <w:t xml:space="preserve">The </w:t>
      </w:r>
      <w:r>
        <w:rPr>
          <w:rFonts w:ascii="Cambria" w:hAnsi="Cambria" w:cs="Arial"/>
          <w:color w:val="000000" w:themeColor="text1"/>
          <w:sz w:val="24"/>
          <w:szCs w:val="24"/>
        </w:rPr>
        <w:t>g</w:t>
      </w:r>
      <w:r w:rsidRPr="00D44C4A">
        <w:rPr>
          <w:rFonts w:ascii="Cambria" w:hAnsi="Cambria" w:cs="Arial"/>
          <w:color w:val="000000" w:themeColor="text1"/>
          <w:sz w:val="24"/>
          <w:szCs w:val="24"/>
        </w:rPr>
        <w:t>lobal digital payment</w:t>
      </w:r>
      <w:r w:rsidR="005333AD">
        <w:rPr>
          <w:rFonts w:ascii="Cambria" w:hAnsi="Cambria" w:cs="Arial"/>
          <w:color w:val="000000" w:themeColor="text1"/>
          <w:sz w:val="24"/>
          <w:szCs w:val="24"/>
        </w:rPr>
        <w:t>s</w:t>
      </w:r>
      <w:r w:rsidRPr="00D44C4A">
        <w:rPr>
          <w:rFonts w:ascii="Cambria" w:hAnsi="Cambria" w:cs="Arial"/>
          <w:color w:val="000000" w:themeColor="text1"/>
          <w:sz w:val="24"/>
          <w:szCs w:val="24"/>
        </w:rPr>
        <w:t xml:space="preserve"> </w:t>
      </w:r>
      <w:r w:rsidR="00ED5C6F">
        <w:rPr>
          <w:rFonts w:ascii="Cambria" w:hAnsi="Cambria" w:cs="Arial"/>
          <w:color w:val="000000" w:themeColor="text1"/>
          <w:sz w:val="24"/>
          <w:szCs w:val="24"/>
        </w:rPr>
        <w:t>ecosystem</w:t>
      </w:r>
      <w:r w:rsidR="005333AD">
        <w:rPr>
          <w:rFonts w:ascii="Cambria" w:hAnsi="Cambria" w:cs="Arial"/>
          <w:color w:val="000000" w:themeColor="text1"/>
          <w:sz w:val="24"/>
          <w:szCs w:val="24"/>
        </w:rPr>
        <w:t xml:space="preserve"> </w:t>
      </w:r>
      <w:r w:rsidRPr="00D44C4A">
        <w:rPr>
          <w:rFonts w:ascii="Cambria" w:hAnsi="Cambria" w:cs="Arial"/>
          <w:color w:val="000000" w:themeColor="text1"/>
          <w:sz w:val="24"/>
          <w:szCs w:val="24"/>
        </w:rPr>
        <w:t>is a highly dynamic and competitive industry that any comp</w:t>
      </w:r>
      <w:r>
        <w:rPr>
          <w:rFonts w:ascii="Cambria" w:hAnsi="Cambria" w:cs="Arial"/>
          <w:color w:val="000000" w:themeColor="text1"/>
          <w:sz w:val="24"/>
          <w:szCs w:val="24"/>
        </w:rPr>
        <w:t>etitor</w:t>
      </w:r>
      <w:r w:rsidRPr="00D44C4A">
        <w:rPr>
          <w:rFonts w:ascii="Cambria" w:hAnsi="Cambria" w:cs="Arial"/>
          <w:color w:val="000000" w:themeColor="text1"/>
          <w:sz w:val="24"/>
          <w:szCs w:val="24"/>
        </w:rPr>
        <w:t xml:space="preserve"> </w:t>
      </w:r>
      <w:r>
        <w:rPr>
          <w:rFonts w:ascii="Cambria" w:hAnsi="Cambria" w:cs="Arial"/>
          <w:color w:val="000000" w:themeColor="text1"/>
          <w:sz w:val="24"/>
          <w:szCs w:val="24"/>
        </w:rPr>
        <w:t xml:space="preserve">has to </w:t>
      </w:r>
      <w:r w:rsidR="005333AD">
        <w:rPr>
          <w:rFonts w:ascii="Cambria" w:hAnsi="Cambria" w:cs="Arial"/>
          <w:color w:val="000000" w:themeColor="text1"/>
          <w:sz w:val="24"/>
          <w:szCs w:val="24"/>
        </w:rPr>
        <w:t xml:space="preserve">undertake </w:t>
      </w:r>
      <w:r w:rsidRPr="00D44C4A">
        <w:rPr>
          <w:rFonts w:ascii="Cambria" w:hAnsi="Cambria" w:cs="Arial"/>
          <w:color w:val="000000" w:themeColor="text1"/>
          <w:sz w:val="24"/>
          <w:szCs w:val="24"/>
        </w:rPr>
        <w:t xml:space="preserve">development in technology and innovation on payment </w:t>
      </w:r>
      <w:r w:rsidR="00835C89" w:rsidRPr="00D44C4A">
        <w:rPr>
          <w:rFonts w:ascii="Cambria" w:hAnsi="Cambria" w:cs="Arial"/>
          <w:color w:val="000000" w:themeColor="text1"/>
          <w:sz w:val="24"/>
          <w:szCs w:val="24"/>
        </w:rPr>
        <w:t>solutions,</w:t>
      </w:r>
      <w:r w:rsidR="00835C89">
        <w:rPr>
          <w:rFonts w:ascii="Cambria" w:hAnsi="Cambria" w:cs="Arial"/>
          <w:color w:val="000000" w:themeColor="text1"/>
          <w:sz w:val="24"/>
          <w:szCs w:val="24"/>
        </w:rPr>
        <w:t xml:space="preserve"> and </w:t>
      </w:r>
      <w:r w:rsidR="00835C89" w:rsidRPr="00D44C4A">
        <w:rPr>
          <w:rFonts w:ascii="Cambria" w:hAnsi="Cambria" w:cs="Arial"/>
          <w:color w:val="000000" w:themeColor="text1"/>
          <w:sz w:val="24"/>
          <w:szCs w:val="24"/>
        </w:rPr>
        <w:t>shift</w:t>
      </w:r>
      <w:r w:rsidRPr="00D44C4A">
        <w:rPr>
          <w:rFonts w:ascii="Cambria" w:hAnsi="Cambria" w:cs="Arial"/>
          <w:color w:val="000000" w:themeColor="text1"/>
          <w:sz w:val="24"/>
          <w:szCs w:val="24"/>
        </w:rPr>
        <w:t xml:space="preserve"> consumers’ preferences to create new opportunities for </w:t>
      </w:r>
      <w:r w:rsidR="006772ED" w:rsidRPr="00D44C4A">
        <w:rPr>
          <w:rFonts w:ascii="Cambria" w:hAnsi="Cambria" w:cs="Arial"/>
          <w:color w:val="000000" w:themeColor="text1"/>
          <w:sz w:val="24"/>
          <w:szCs w:val="24"/>
        </w:rPr>
        <w:t xml:space="preserve">existing </w:t>
      </w:r>
      <w:r w:rsidR="006772ED">
        <w:rPr>
          <w:rFonts w:ascii="Cambria" w:hAnsi="Cambria" w:cs="Arial"/>
          <w:color w:val="000000" w:themeColor="text1"/>
          <w:sz w:val="24"/>
          <w:szCs w:val="24"/>
        </w:rPr>
        <w:t>competitors</w:t>
      </w:r>
      <w:r w:rsidR="005333AD">
        <w:rPr>
          <w:rFonts w:ascii="Cambria" w:hAnsi="Cambria" w:cs="Arial"/>
          <w:color w:val="000000" w:themeColor="text1"/>
          <w:sz w:val="24"/>
          <w:szCs w:val="24"/>
        </w:rPr>
        <w:t xml:space="preserve"> </w:t>
      </w:r>
      <w:r w:rsidRPr="00D44C4A">
        <w:rPr>
          <w:rFonts w:ascii="Cambria" w:hAnsi="Cambria" w:cs="Arial"/>
          <w:color w:val="000000" w:themeColor="text1"/>
          <w:sz w:val="24"/>
          <w:szCs w:val="24"/>
        </w:rPr>
        <w:t xml:space="preserve">and new entrants. </w:t>
      </w:r>
    </w:p>
    <w:p w14:paraId="56990C37" w14:textId="48768A86" w:rsidR="0020064E" w:rsidRDefault="0020064E" w:rsidP="00D44C4A">
      <w:pPr>
        <w:autoSpaceDE w:val="0"/>
        <w:autoSpaceDN w:val="0"/>
        <w:adjustRightInd w:val="0"/>
        <w:spacing w:after="0" w:line="240" w:lineRule="auto"/>
        <w:jc w:val="both"/>
        <w:rPr>
          <w:rFonts w:ascii="Cambria" w:hAnsi="Cambria" w:cs="Arial"/>
          <w:color w:val="000000" w:themeColor="text1"/>
          <w:sz w:val="24"/>
          <w:szCs w:val="24"/>
        </w:rPr>
      </w:pPr>
    </w:p>
    <w:p w14:paraId="3ACF53ED" w14:textId="43DE43B7" w:rsidR="0020064E" w:rsidRDefault="0020064E" w:rsidP="0020064E">
      <w:pPr>
        <w:autoSpaceDE w:val="0"/>
        <w:autoSpaceDN w:val="0"/>
        <w:adjustRightInd w:val="0"/>
        <w:spacing w:after="0" w:line="240" w:lineRule="auto"/>
        <w:jc w:val="both"/>
        <w:rPr>
          <w:rFonts w:ascii="Cambria" w:hAnsi="Cambria" w:cs="Arial"/>
          <w:color w:val="000000" w:themeColor="text1"/>
          <w:sz w:val="24"/>
          <w:szCs w:val="24"/>
        </w:rPr>
      </w:pPr>
      <w:r w:rsidRPr="00C1752D">
        <w:rPr>
          <w:rFonts w:ascii="Cambria" w:hAnsi="Cambria" w:cs="Arial"/>
          <w:color w:val="000000" w:themeColor="text1"/>
          <w:sz w:val="24"/>
          <w:szCs w:val="24"/>
        </w:rPr>
        <w:t>The fast growing of alternative digital payments platforms could disrupt the existing digital payment ecosystem networks due to the increase of new entrants of the industry, such as various blockchains.</w:t>
      </w:r>
    </w:p>
    <w:p w14:paraId="40D895D4" w14:textId="77777777" w:rsidR="00D454F5" w:rsidRDefault="00D454F5" w:rsidP="0020064E">
      <w:pPr>
        <w:autoSpaceDE w:val="0"/>
        <w:autoSpaceDN w:val="0"/>
        <w:adjustRightInd w:val="0"/>
        <w:spacing w:after="0" w:line="240" w:lineRule="auto"/>
        <w:jc w:val="both"/>
        <w:rPr>
          <w:rFonts w:ascii="Cambria" w:hAnsi="Cambria" w:cs="Arial"/>
          <w:color w:val="000000" w:themeColor="text1"/>
          <w:sz w:val="24"/>
          <w:szCs w:val="24"/>
        </w:rPr>
      </w:pPr>
    </w:p>
    <w:p w14:paraId="37933230" w14:textId="446B3D0C" w:rsidR="00D454F5" w:rsidRPr="00C1752D" w:rsidRDefault="00D454F5" w:rsidP="0020064E">
      <w:pPr>
        <w:autoSpaceDE w:val="0"/>
        <w:autoSpaceDN w:val="0"/>
        <w:adjustRightInd w:val="0"/>
        <w:spacing w:after="0" w:line="240" w:lineRule="auto"/>
        <w:jc w:val="both"/>
        <w:rPr>
          <w:rFonts w:ascii="Cambria" w:hAnsi="Cambria" w:cs="Arial"/>
          <w:color w:val="000000" w:themeColor="text1"/>
          <w:sz w:val="24"/>
          <w:szCs w:val="24"/>
        </w:rPr>
      </w:pPr>
      <w:r w:rsidRPr="00D454F5">
        <w:rPr>
          <w:rFonts w:ascii="Cambria" w:hAnsi="Cambria" w:cs="Arial"/>
          <w:color w:val="000000" w:themeColor="text1"/>
          <w:sz w:val="24"/>
          <w:szCs w:val="24"/>
        </w:rPr>
        <w:t xml:space="preserve">Visa’s prepaid reloadable cards </w:t>
      </w:r>
      <w:r w:rsidR="001624E4">
        <w:rPr>
          <w:rFonts w:ascii="Cambria" w:hAnsi="Cambria" w:cs="Arial"/>
          <w:color w:val="000000" w:themeColor="text1"/>
          <w:sz w:val="24"/>
          <w:szCs w:val="24"/>
        </w:rPr>
        <w:t xml:space="preserve">have been made an </w:t>
      </w:r>
      <w:r w:rsidRPr="00D454F5">
        <w:rPr>
          <w:rFonts w:ascii="Cambria" w:hAnsi="Cambria" w:cs="Arial"/>
          <w:color w:val="000000" w:themeColor="text1"/>
          <w:sz w:val="24"/>
          <w:szCs w:val="24"/>
        </w:rPr>
        <w:t xml:space="preserve">alternative to cash. </w:t>
      </w:r>
      <w:r w:rsidR="001624E4">
        <w:rPr>
          <w:rFonts w:ascii="Cambria" w:hAnsi="Cambria" w:cs="Arial"/>
          <w:color w:val="000000" w:themeColor="text1"/>
          <w:sz w:val="24"/>
          <w:szCs w:val="24"/>
        </w:rPr>
        <w:t xml:space="preserve">However, </w:t>
      </w:r>
      <w:r w:rsidRPr="00D454F5">
        <w:rPr>
          <w:rFonts w:ascii="Cambria" w:hAnsi="Cambria" w:cs="Arial"/>
          <w:color w:val="000000" w:themeColor="text1"/>
          <w:sz w:val="24"/>
          <w:szCs w:val="24"/>
        </w:rPr>
        <w:t xml:space="preserve">it has also enabled for </w:t>
      </w:r>
      <w:r w:rsidR="001624E4">
        <w:rPr>
          <w:rFonts w:ascii="Cambria" w:hAnsi="Cambria" w:cs="Arial"/>
          <w:color w:val="000000" w:themeColor="text1"/>
          <w:sz w:val="24"/>
          <w:szCs w:val="24"/>
        </w:rPr>
        <w:t xml:space="preserve">some </w:t>
      </w:r>
      <w:r w:rsidRPr="00D454F5">
        <w:rPr>
          <w:rFonts w:ascii="Cambria" w:hAnsi="Cambria" w:cs="Arial"/>
          <w:color w:val="000000" w:themeColor="text1"/>
          <w:sz w:val="24"/>
          <w:szCs w:val="24"/>
        </w:rPr>
        <w:t>competit</w:t>
      </w:r>
      <w:r w:rsidR="001624E4">
        <w:rPr>
          <w:rFonts w:ascii="Cambria" w:hAnsi="Cambria" w:cs="Arial"/>
          <w:color w:val="000000" w:themeColor="text1"/>
          <w:sz w:val="24"/>
          <w:szCs w:val="24"/>
        </w:rPr>
        <w:t>ors</w:t>
      </w:r>
      <w:r w:rsidRPr="00D454F5">
        <w:rPr>
          <w:rFonts w:ascii="Cambria" w:hAnsi="Cambria" w:cs="Arial"/>
          <w:color w:val="000000" w:themeColor="text1"/>
          <w:sz w:val="24"/>
          <w:szCs w:val="24"/>
        </w:rPr>
        <w:t xml:space="preserve"> to enter the market with new payment solutions such as biometrics or QR code systems</w:t>
      </w:r>
      <w:r w:rsidR="001624E4">
        <w:rPr>
          <w:rFonts w:ascii="Cambria" w:hAnsi="Cambria" w:cs="Arial"/>
          <w:color w:val="000000" w:themeColor="text1"/>
          <w:sz w:val="24"/>
          <w:szCs w:val="24"/>
        </w:rPr>
        <w:t xml:space="preserve"> or blockchain crypto currencies payment </w:t>
      </w:r>
      <w:r w:rsidR="008D6682">
        <w:rPr>
          <w:rFonts w:ascii="Cambria" w:hAnsi="Cambria" w:cs="Arial"/>
          <w:color w:val="000000" w:themeColor="text1"/>
          <w:sz w:val="24"/>
          <w:szCs w:val="24"/>
        </w:rPr>
        <w:t>methods</w:t>
      </w:r>
      <w:r w:rsidR="001624E4">
        <w:rPr>
          <w:rFonts w:ascii="Cambria" w:hAnsi="Cambria" w:cs="Arial"/>
          <w:color w:val="000000" w:themeColor="text1"/>
          <w:sz w:val="24"/>
          <w:szCs w:val="24"/>
        </w:rPr>
        <w:t xml:space="preserve"> to </w:t>
      </w:r>
      <w:r w:rsidR="001624E4" w:rsidRPr="001624E4">
        <w:rPr>
          <w:rFonts w:ascii="Cambria" w:hAnsi="Cambria" w:cs="Arial"/>
          <w:color w:val="000000" w:themeColor="text1"/>
          <w:sz w:val="24"/>
          <w:szCs w:val="24"/>
        </w:rPr>
        <w:t>face a moderate threat of substitution with the introduction of new and innovative technologies on the market</w:t>
      </w:r>
      <w:r w:rsidR="001624E4">
        <w:rPr>
          <w:rFonts w:ascii="Cambria" w:hAnsi="Cambria" w:cs="Arial"/>
          <w:color w:val="000000" w:themeColor="text1"/>
          <w:sz w:val="24"/>
          <w:szCs w:val="24"/>
        </w:rPr>
        <w:t xml:space="preserve"> in a highly </w:t>
      </w:r>
      <w:r w:rsidRPr="00D454F5">
        <w:rPr>
          <w:rFonts w:ascii="Cambria" w:hAnsi="Cambria" w:cs="Arial"/>
          <w:color w:val="000000" w:themeColor="text1"/>
          <w:sz w:val="24"/>
          <w:szCs w:val="24"/>
        </w:rPr>
        <w:t>dynamic landscape as new competitors emerge.</w:t>
      </w:r>
    </w:p>
    <w:p w14:paraId="5F681834" w14:textId="77777777" w:rsidR="006772ED" w:rsidRDefault="006772ED" w:rsidP="00D44C4A">
      <w:pPr>
        <w:autoSpaceDE w:val="0"/>
        <w:autoSpaceDN w:val="0"/>
        <w:adjustRightInd w:val="0"/>
        <w:spacing w:after="0" w:line="240" w:lineRule="auto"/>
        <w:jc w:val="both"/>
        <w:rPr>
          <w:rFonts w:ascii="Cambria" w:hAnsi="Cambria" w:cs="Arial"/>
          <w:color w:val="000000" w:themeColor="text1"/>
          <w:sz w:val="24"/>
          <w:szCs w:val="24"/>
        </w:rPr>
      </w:pPr>
    </w:p>
    <w:p w14:paraId="78A49509" w14:textId="447453AD" w:rsidR="003A2F90" w:rsidRDefault="00C1752D" w:rsidP="00C1752D">
      <w:pPr>
        <w:autoSpaceDE w:val="0"/>
        <w:autoSpaceDN w:val="0"/>
        <w:adjustRightInd w:val="0"/>
        <w:spacing w:after="0" w:line="240" w:lineRule="auto"/>
        <w:jc w:val="both"/>
        <w:rPr>
          <w:rFonts w:ascii="Cambria" w:hAnsi="Cambria" w:cs="Arial"/>
          <w:color w:val="000000" w:themeColor="text1"/>
          <w:sz w:val="24"/>
          <w:szCs w:val="24"/>
        </w:rPr>
      </w:pPr>
      <w:r>
        <w:rPr>
          <w:rFonts w:ascii="Cambria" w:hAnsi="Cambria" w:cs="Arial"/>
          <w:color w:val="000000" w:themeColor="text1"/>
          <w:sz w:val="24"/>
          <w:szCs w:val="24"/>
        </w:rPr>
        <w:t>T</w:t>
      </w:r>
      <w:r w:rsidRPr="00835C89">
        <w:rPr>
          <w:rFonts w:ascii="Cambria" w:hAnsi="Cambria" w:cs="Arial"/>
          <w:color w:val="000000" w:themeColor="text1"/>
          <w:sz w:val="24"/>
          <w:szCs w:val="24"/>
        </w:rPr>
        <w:t xml:space="preserve">he </w:t>
      </w:r>
      <w:r>
        <w:rPr>
          <w:rFonts w:ascii="Cambria" w:hAnsi="Cambria" w:cs="Arial"/>
          <w:color w:val="000000" w:themeColor="text1"/>
          <w:sz w:val="24"/>
          <w:szCs w:val="24"/>
        </w:rPr>
        <w:t xml:space="preserve">digital payment networks in </w:t>
      </w:r>
      <w:r w:rsidR="006C0720">
        <w:rPr>
          <w:rFonts w:ascii="Cambria" w:hAnsi="Cambria" w:cs="Arial"/>
          <w:color w:val="000000" w:themeColor="text1"/>
          <w:sz w:val="24"/>
          <w:szCs w:val="24"/>
        </w:rPr>
        <w:t xml:space="preserve">financial services </w:t>
      </w:r>
      <w:r w:rsidRPr="00835C89">
        <w:rPr>
          <w:rFonts w:ascii="Cambria" w:hAnsi="Cambria" w:cs="Arial"/>
          <w:color w:val="000000" w:themeColor="text1"/>
          <w:sz w:val="24"/>
          <w:szCs w:val="24"/>
        </w:rPr>
        <w:t xml:space="preserve">industry </w:t>
      </w:r>
      <w:r w:rsidR="006772ED">
        <w:rPr>
          <w:rFonts w:ascii="Cambria" w:hAnsi="Cambria" w:cs="Arial"/>
          <w:color w:val="000000" w:themeColor="text1"/>
          <w:sz w:val="24"/>
          <w:szCs w:val="24"/>
        </w:rPr>
        <w:t xml:space="preserve">have </w:t>
      </w:r>
      <w:r w:rsidRPr="00835C89">
        <w:rPr>
          <w:rFonts w:ascii="Cambria" w:hAnsi="Cambria" w:cs="Arial"/>
          <w:color w:val="000000" w:themeColor="text1"/>
          <w:sz w:val="24"/>
          <w:szCs w:val="24"/>
        </w:rPr>
        <w:t>show</w:t>
      </w:r>
      <w:r w:rsidR="006772ED">
        <w:rPr>
          <w:rFonts w:ascii="Cambria" w:hAnsi="Cambria" w:cs="Arial"/>
          <w:color w:val="000000" w:themeColor="text1"/>
          <w:sz w:val="24"/>
          <w:szCs w:val="24"/>
        </w:rPr>
        <w:t>n</w:t>
      </w:r>
      <w:r w:rsidRPr="00835C89">
        <w:rPr>
          <w:rFonts w:ascii="Cambria" w:hAnsi="Cambria" w:cs="Arial"/>
          <w:color w:val="000000" w:themeColor="text1"/>
          <w:sz w:val="24"/>
          <w:szCs w:val="24"/>
        </w:rPr>
        <w:t xml:space="preserve"> low bargaining power from suppliers and high from buyers, and low to moderate threat of substitute’s products</w:t>
      </w:r>
      <w:r w:rsidR="006C0720">
        <w:rPr>
          <w:rFonts w:ascii="Cambria" w:hAnsi="Cambria" w:cs="Arial"/>
          <w:color w:val="000000" w:themeColor="text1"/>
          <w:sz w:val="24"/>
          <w:szCs w:val="24"/>
        </w:rPr>
        <w:t xml:space="preserve"> such </w:t>
      </w:r>
      <w:r w:rsidR="006C0720" w:rsidRPr="006C0720">
        <w:rPr>
          <w:rFonts w:ascii="Cambria" w:hAnsi="Cambria" w:cs="Arial"/>
          <w:color w:val="000000" w:themeColor="text1"/>
          <w:sz w:val="24"/>
          <w:szCs w:val="24"/>
        </w:rPr>
        <w:t>as</w:t>
      </w:r>
      <w:r w:rsidR="006C0720">
        <w:rPr>
          <w:rFonts w:ascii="Cambria" w:hAnsi="Cambria" w:cs="Arial"/>
          <w:color w:val="000000" w:themeColor="text1"/>
          <w:sz w:val="24"/>
          <w:szCs w:val="24"/>
        </w:rPr>
        <w:t xml:space="preserve"> </w:t>
      </w:r>
      <w:r w:rsidR="008D6682">
        <w:rPr>
          <w:rFonts w:ascii="Cambria" w:hAnsi="Cambria" w:cs="Arial"/>
          <w:color w:val="000000" w:themeColor="text1"/>
          <w:sz w:val="24"/>
          <w:szCs w:val="24"/>
        </w:rPr>
        <w:t>Buy Now Pay Later (BNPL), Blockchains</w:t>
      </w:r>
      <w:r w:rsidR="006C0720">
        <w:rPr>
          <w:rFonts w:ascii="Cambria" w:hAnsi="Cambria" w:cs="Arial"/>
          <w:color w:val="000000" w:themeColor="text1"/>
          <w:sz w:val="24"/>
          <w:szCs w:val="24"/>
        </w:rPr>
        <w:t xml:space="preserve"> in </w:t>
      </w:r>
      <w:r w:rsidR="006772ED">
        <w:rPr>
          <w:rFonts w:ascii="Cambria" w:hAnsi="Cambria" w:cs="Arial"/>
          <w:color w:val="000000" w:themeColor="text1"/>
          <w:sz w:val="24"/>
          <w:szCs w:val="24"/>
        </w:rPr>
        <w:t>C</w:t>
      </w:r>
      <w:r w:rsidR="006C0720">
        <w:rPr>
          <w:rFonts w:ascii="Cambria" w:hAnsi="Cambria" w:cs="Arial"/>
          <w:color w:val="000000" w:themeColor="text1"/>
          <w:sz w:val="24"/>
          <w:szCs w:val="24"/>
        </w:rPr>
        <w:t>ryptocurrencies, Digital Wallets,</w:t>
      </w:r>
      <w:r w:rsidR="006C0720" w:rsidRPr="006C0720">
        <w:rPr>
          <w:rFonts w:ascii="Cambria" w:hAnsi="Cambria" w:cs="Arial"/>
          <w:color w:val="000000" w:themeColor="text1"/>
          <w:sz w:val="24"/>
          <w:szCs w:val="24"/>
        </w:rPr>
        <w:t xml:space="preserve"> ACH, RTP and </w:t>
      </w:r>
      <w:r w:rsidR="006C0720">
        <w:rPr>
          <w:rFonts w:ascii="Cambria" w:hAnsi="Cambria" w:cs="Arial"/>
          <w:color w:val="000000" w:themeColor="text1"/>
          <w:sz w:val="24"/>
          <w:szCs w:val="24"/>
        </w:rPr>
        <w:t>W</w:t>
      </w:r>
      <w:r w:rsidR="006C0720" w:rsidRPr="006C0720">
        <w:rPr>
          <w:rFonts w:ascii="Cambria" w:hAnsi="Cambria" w:cs="Arial"/>
          <w:color w:val="000000" w:themeColor="text1"/>
          <w:sz w:val="24"/>
          <w:szCs w:val="24"/>
        </w:rPr>
        <w:t xml:space="preserve">ires. </w:t>
      </w:r>
    </w:p>
    <w:p w14:paraId="74610152" w14:textId="77777777" w:rsidR="003A2F90" w:rsidRDefault="003A2F90" w:rsidP="00C1752D">
      <w:pPr>
        <w:autoSpaceDE w:val="0"/>
        <w:autoSpaceDN w:val="0"/>
        <w:adjustRightInd w:val="0"/>
        <w:spacing w:after="0" w:line="240" w:lineRule="auto"/>
        <w:jc w:val="both"/>
        <w:rPr>
          <w:rFonts w:ascii="Cambria" w:hAnsi="Cambria" w:cs="Arial"/>
          <w:color w:val="000000" w:themeColor="text1"/>
          <w:sz w:val="24"/>
          <w:szCs w:val="24"/>
        </w:rPr>
      </w:pPr>
    </w:p>
    <w:p w14:paraId="59386812" w14:textId="6D533766" w:rsidR="006772ED" w:rsidRDefault="003A2F90" w:rsidP="00C1752D">
      <w:pPr>
        <w:autoSpaceDE w:val="0"/>
        <w:autoSpaceDN w:val="0"/>
        <w:adjustRightInd w:val="0"/>
        <w:spacing w:after="0" w:line="240" w:lineRule="auto"/>
        <w:jc w:val="both"/>
        <w:rPr>
          <w:rFonts w:ascii="Cambria" w:hAnsi="Cambria" w:cs="Arial"/>
          <w:color w:val="000000" w:themeColor="text1"/>
          <w:sz w:val="24"/>
          <w:szCs w:val="24"/>
        </w:rPr>
      </w:pPr>
      <w:r>
        <w:rPr>
          <w:rFonts w:ascii="Cambria" w:hAnsi="Cambria" w:cs="Arial"/>
          <w:color w:val="000000" w:themeColor="text1"/>
          <w:sz w:val="24"/>
          <w:szCs w:val="24"/>
        </w:rPr>
        <w:t xml:space="preserve">Further, </w:t>
      </w:r>
      <w:r w:rsidR="006C0720">
        <w:rPr>
          <w:rFonts w:ascii="Cambria" w:hAnsi="Cambria" w:cs="Arial"/>
          <w:color w:val="000000" w:themeColor="text1"/>
          <w:sz w:val="24"/>
          <w:szCs w:val="24"/>
        </w:rPr>
        <w:t xml:space="preserve">Visa </w:t>
      </w:r>
      <w:r w:rsidR="006C0720" w:rsidRPr="006C0720">
        <w:rPr>
          <w:rFonts w:ascii="Cambria" w:hAnsi="Cambria" w:cs="Arial"/>
          <w:color w:val="000000" w:themeColor="text1"/>
          <w:sz w:val="24"/>
          <w:szCs w:val="24"/>
        </w:rPr>
        <w:t>compete</w:t>
      </w:r>
      <w:r w:rsidR="006772ED">
        <w:rPr>
          <w:rFonts w:ascii="Cambria" w:hAnsi="Cambria" w:cs="Arial"/>
          <w:color w:val="000000" w:themeColor="text1"/>
          <w:sz w:val="24"/>
          <w:szCs w:val="24"/>
        </w:rPr>
        <w:t>s</w:t>
      </w:r>
      <w:r w:rsidR="006C0720" w:rsidRPr="006C0720">
        <w:rPr>
          <w:rFonts w:ascii="Cambria" w:hAnsi="Cambria" w:cs="Arial"/>
          <w:color w:val="000000" w:themeColor="text1"/>
          <w:sz w:val="24"/>
          <w:szCs w:val="24"/>
        </w:rPr>
        <w:t xml:space="preserve"> with other global and local card networks for</w:t>
      </w:r>
      <w:r w:rsidR="006772ED" w:rsidRPr="006772ED">
        <w:rPr>
          <w:rFonts w:ascii="Cambria" w:hAnsi="Cambria" w:cs="Arial"/>
          <w:color w:val="000000" w:themeColor="text1"/>
          <w:sz w:val="24"/>
          <w:szCs w:val="24"/>
        </w:rPr>
        <w:t xml:space="preserve"> payment processors for the processing of Visa transactions. These processors </w:t>
      </w:r>
      <w:r w:rsidR="004E1333">
        <w:rPr>
          <w:rFonts w:ascii="Cambria" w:hAnsi="Cambria" w:cs="Arial"/>
          <w:color w:val="000000" w:themeColor="text1"/>
          <w:sz w:val="24"/>
          <w:szCs w:val="24"/>
        </w:rPr>
        <w:t xml:space="preserve">would be benefitted from the </w:t>
      </w:r>
      <w:r w:rsidR="00680EA0">
        <w:rPr>
          <w:rFonts w:ascii="Cambria" w:hAnsi="Cambria" w:cs="Arial"/>
          <w:color w:val="000000" w:themeColor="text1"/>
          <w:sz w:val="24"/>
          <w:szCs w:val="24"/>
        </w:rPr>
        <w:t xml:space="preserve">mandatory </w:t>
      </w:r>
      <w:r w:rsidR="004E1333">
        <w:rPr>
          <w:rFonts w:ascii="Cambria" w:hAnsi="Cambria" w:cs="Arial"/>
          <w:color w:val="000000" w:themeColor="text1"/>
          <w:sz w:val="24"/>
          <w:szCs w:val="24"/>
        </w:rPr>
        <w:t>requirements</w:t>
      </w:r>
      <w:r w:rsidR="006772ED" w:rsidRPr="006772ED">
        <w:rPr>
          <w:rFonts w:ascii="Cambria" w:hAnsi="Cambria" w:cs="Arial"/>
          <w:color w:val="000000" w:themeColor="text1"/>
          <w:sz w:val="24"/>
          <w:szCs w:val="24"/>
        </w:rPr>
        <w:t xml:space="preserve"> to handle processing under local regulation. </w:t>
      </w:r>
      <w:r w:rsidR="00680EA0">
        <w:rPr>
          <w:rFonts w:ascii="Cambria" w:hAnsi="Cambria" w:cs="Arial"/>
          <w:color w:val="000000" w:themeColor="text1"/>
          <w:sz w:val="24"/>
          <w:szCs w:val="24"/>
        </w:rPr>
        <w:t xml:space="preserve">Visa may also struggle with the </w:t>
      </w:r>
      <w:r w:rsidR="006772ED" w:rsidRPr="006772ED">
        <w:rPr>
          <w:rFonts w:ascii="Cambria" w:hAnsi="Cambria" w:cs="Arial"/>
          <w:color w:val="000000" w:themeColor="text1"/>
          <w:sz w:val="24"/>
          <w:szCs w:val="24"/>
        </w:rPr>
        <w:t>competition from other networks, processors and other third parties who could process Visa transactions directly with issuers and acquirers.</w:t>
      </w:r>
    </w:p>
    <w:p w14:paraId="081984BC" w14:textId="77777777" w:rsidR="006772ED" w:rsidRDefault="006772ED" w:rsidP="00C1752D">
      <w:pPr>
        <w:autoSpaceDE w:val="0"/>
        <w:autoSpaceDN w:val="0"/>
        <w:adjustRightInd w:val="0"/>
        <w:spacing w:after="0" w:line="240" w:lineRule="auto"/>
        <w:jc w:val="both"/>
        <w:rPr>
          <w:rFonts w:ascii="Cambria" w:hAnsi="Cambria" w:cs="Arial"/>
          <w:color w:val="000000" w:themeColor="text1"/>
          <w:sz w:val="24"/>
          <w:szCs w:val="24"/>
        </w:rPr>
      </w:pPr>
    </w:p>
    <w:p w14:paraId="14C0C403" w14:textId="24AF36C5" w:rsidR="00680EA0" w:rsidRPr="006D064C" w:rsidRDefault="006D064C" w:rsidP="006D064C">
      <w:pPr>
        <w:autoSpaceDE w:val="0"/>
        <w:autoSpaceDN w:val="0"/>
        <w:adjustRightInd w:val="0"/>
        <w:spacing w:after="0" w:line="240" w:lineRule="auto"/>
        <w:jc w:val="both"/>
        <w:rPr>
          <w:rFonts w:ascii="Cambria" w:hAnsi="Cambria"/>
          <w:color w:val="000000" w:themeColor="text1"/>
          <w:sz w:val="24"/>
          <w:szCs w:val="24"/>
        </w:rPr>
      </w:pPr>
      <w:r w:rsidRPr="006D064C">
        <w:rPr>
          <w:rFonts w:ascii="Cambria" w:hAnsi="Cambria" w:cs="LPFNP F+ Arial MT"/>
          <w:color w:val="000000" w:themeColor="text1"/>
          <w:sz w:val="24"/>
          <w:szCs w:val="24"/>
        </w:rPr>
        <w:t xml:space="preserve">Visa competes with alternative solutions to their new flows (e.g., Visa Direct and Visa B2B Connect), </w:t>
      </w:r>
      <w:r>
        <w:rPr>
          <w:rFonts w:ascii="Cambria" w:hAnsi="Cambria" w:cs="LPFNP F+ Arial MT"/>
          <w:color w:val="000000" w:themeColor="text1"/>
          <w:sz w:val="24"/>
          <w:szCs w:val="24"/>
        </w:rPr>
        <w:t>since</w:t>
      </w:r>
      <w:r w:rsidRPr="006D064C">
        <w:rPr>
          <w:rFonts w:ascii="Cambria" w:hAnsi="Cambria" w:cs="LPFNP F+ Arial MT"/>
          <w:color w:val="000000" w:themeColor="text1"/>
          <w:sz w:val="24"/>
          <w:szCs w:val="24"/>
        </w:rPr>
        <w:t xml:space="preserve">, </w:t>
      </w:r>
      <w:r w:rsidRPr="006D064C">
        <w:rPr>
          <w:rFonts w:ascii="Cambria" w:hAnsi="Cambria" w:cs="Arial"/>
          <w:color w:val="000000" w:themeColor="text1"/>
          <w:sz w:val="24"/>
          <w:szCs w:val="24"/>
        </w:rPr>
        <w:t>some</w:t>
      </w:r>
      <w:r w:rsidR="003A2F90" w:rsidRPr="006D064C">
        <w:rPr>
          <w:rFonts w:ascii="Cambria" w:hAnsi="Cambria" w:cs="Arial"/>
          <w:color w:val="000000" w:themeColor="text1"/>
          <w:sz w:val="24"/>
          <w:szCs w:val="24"/>
        </w:rPr>
        <w:t xml:space="preserve"> </w:t>
      </w:r>
      <w:r w:rsidR="006C0720" w:rsidRPr="006D064C">
        <w:rPr>
          <w:rFonts w:ascii="Cambria" w:hAnsi="Cambria" w:cs="Arial"/>
          <w:color w:val="000000" w:themeColor="text1"/>
          <w:sz w:val="24"/>
          <w:szCs w:val="24"/>
        </w:rPr>
        <w:t>financial institution</w:t>
      </w:r>
      <w:r w:rsidR="00680EA0" w:rsidRPr="006D064C">
        <w:rPr>
          <w:rFonts w:ascii="Cambria" w:hAnsi="Cambria" w:cs="Arial"/>
          <w:color w:val="000000" w:themeColor="text1"/>
          <w:sz w:val="24"/>
          <w:szCs w:val="24"/>
        </w:rPr>
        <w:t xml:space="preserve">s and </w:t>
      </w:r>
      <w:r w:rsidRPr="006D064C">
        <w:rPr>
          <w:rFonts w:ascii="Cambria" w:hAnsi="Cambria" w:cs="Arial"/>
          <w:color w:val="000000" w:themeColor="text1"/>
          <w:sz w:val="24"/>
          <w:szCs w:val="24"/>
        </w:rPr>
        <w:t xml:space="preserve">other different </w:t>
      </w:r>
      <w:r w:rsidR="006C0720" w:rsidRPr="006D064C">
        <w:rPr>
          <w:rFonts w:ascii="Cambria" w:hAnsi="Cambria" w:cs="Arial"/>
          <w:color w:val="000000" w:themeColor="text1"/>
          <w:sz w:val="24"/>
          <w:szCs w:val="24"/>
        </w:rPr>
        <w:t>clients who are experimenting with B2</w:t>
      </w:r>
      <w:r w:rsidR="003A2F90" w:rsidRPr="006D064C">
        <w:rPr>
          <w:rFonts w:ascii="Cambria" w:hAnsi="Cambria" w:cs="Arial"/>
          <w:color w:val="000000" w:themeColor="text1"/>
          <w:sz w:val="24"/>
          <w:szCs w:val="24"/>
        </w:rPr>
        <w:t xml:space="preserve">B, P2P, C2B, and B2C </w:t>
      </w:r>
      <w:r w:rsidR="006C0720" w:rsidRPr="006D064C">
        <w:rPr>
          <w:rFonts w:ascii="Cambria" w:hAnsi="Cambria" w:cs="Arial"/>
          <w:color w:val="000000" w:themeColor="text1"/>
          <w:sz w:val="24"/>
          <w:szCs w:val="24"/>
        </w:rPr>
        <w:t>blockchain payments</w:t>
      </w:r>
      <w:r w:rsidR="003A2F90" w:rsidRPr="006D064C">
        <w:rPr>
          <w:rFonts w:ascii="Cambria" w:hAnsi="Cambria" w:cs="Arial"/>
          <w:color w:val="000000" w:themeColor="text1"/>
          <w:sz w:val="24"/>
          <w:szCs w:val="24"/>
        </w:rPr>
        <w:t xml:space="preserve"> </w:t>
      </w:r>
      <w:r w:rsidRPr="006D064C">
        <w:rPr>
          <w:rFonts w:ascii="Cambria" w:hAnsi="Cambria" w:cs="Arial"/>
          <w:color w:val="000000" w:themeColor="text1"/>
          <w:sz w:val="24"/>
          <w:szCs w:val="24"/>
        </w:rPr>
        <w:t>p</w:t>
      </w:r>
      <w:r w:rsidR="006C0720" w:rsidRPr="006D064C">
        <w:rPr>
          <w:rFonts w:ascii="Cambria" w:hAnsi="Cambria"/>
          <w:color w:val="000000" w:themeColor="text1"/>
          <w:sz w:val="24"/>
          <w:szCs w:val="24"/>
        </w:rPr>
        <w:t xml:space="preserve">roviders such as closed commerce ecosystems, </w:t>
      </w:r>
      <w:r w:rsidR="008D511E" w:rsidRPr="006D064C">
        <w:rPr>
          <w:rFonts w:ascii="Cambria" w:hAnsi="Cambria"/>
          <w:color w:val="000000" w:themeColor="text1"/>
          <w:sz w:val="24"/>
          <w:szCs w:val="24"/>
        </w:rPr>
        <w:t>BNPL</w:t>
      </w:r>
      <w:r w:rsidR="008D511E">
        <w:rPr>
          <w:rFonts w:ascii="Cambria" w:hAnsi="Cambria"/>
          <w:color w:val="000000" w:themeColor="text1"/>
          <w:sz w:val="24"/>
          <w:szCs w:val="24"/>
        </w:rPr>
        <w:t xml:space="preserve"> (Buy Now Pay Later)</w:t>
      </w:r>
      <w:r w:rsidR="006C0720" w:rsidRPr="006D064C">
        <w:rPr>
          <w:rFonts w:ascii="Cambria" w:hAnsi="Cambria"/>
          <w:color w:val="000000" w:themeColor="text1"/>
          <w:sz w:val="24"/>
          <w:szCs w:val="24"/>
        </w:rPr>
        <w:t xml:space="preserve"> solutions and cryptocurrency platforms, often have a primary focus of enabling payments through e</w:t>
      </w:r>
      <w:r w:rsidR="004E1333" w:rsidRPr="006D064C">
        <w:rPr>
          <w:rFonts w:ascii="Cambria" w:hAnsi="Cambria"/>
          <w:color w:val="000000" w:themeColor="text1"/>
          <w:sz w:val="24"/>
          <w:szCs w:val="24"/>
        </w:rPr>
        <w:t>-</w:t>
      </w:r>
      <w:r w:rsidR="006C0720" w:rsidRPr="006D064C">
        <w:rPr>
          <w:rFonts w:ascii="Cambria" w:hAnsi="Cambria"/>
          <w:color w:val="000000" w:themeColor="text1"/>
          <w:sz w:val="24"/>
          <w:szCs w:val="24"/>
        </w:rPr>
        <w:t>commerce and mobile channels</w:t>
      </w:r>
      <w:r w:rsidR="00680EA0" w:rsidRPr="006D064C">
        <w:rPr>
          <w:rFonts w:ascii="Cambria" w:hAnsi="Cambria"/>
          <w:color w:val="000000" w:themeColor="text1"/>
          <w:sz w:val="24"/>
          <w:szCs w:val="24"/>
        </w:rPr>
        <w:t xml:space="preserve"> such as Binance, Blockchain.com, etc.</w:t>
      </w:r>
    </w:p>
    <w:p w14:paraId="3DD9F8F9" w14:textId="77777777" w:rsidR="00680EA0" w:rsidRDefault="00680EA0" w:rsidP="00C1752D">
      <w:pPr>
        <w:autoSpaceDE w:val="0"/>
        <w:autoSpaceDN w:val="0"/>
        <w:adjustRightInd w:val="0"/>
        <w:spacing w:after="0" w:line="240" w:lineRule="auto"/>
        <w:jc w:val="both"/>
        <w:rPr>
          <w:rFonts w:ascii="Cambria" w:hAnsi="Cambria"/>
          <w:sz w:val="24"/>
          <w:szCs w:val="24"/>
        </w:rPr>
      </w:pPr>
    </w:p>
    <w:p w14:paraId="3C50102E" w14:textId="50EE19D8" w:rsidR="00ED5C6F" w:rsidRPr="00C1752D" w:rsidRDefault="00ED5C6F" w:rsidP="00C1752D">
      <w:pPr>
        <w:autoSpaceDE w:val="0"/>
        <w:autoSpaceDN w:val="0"/>
        <w:adjustRightInd w:val="0"/>
        <w:spacing w:after="0" w:line="240" w:lineRule="auto"/>
        <w:jc w:val="both"/>
        <w:rPr>
          <w:rFonts w:ascii="Cambria" w:hAnsi="Cambria" w:cs="Arial"/>
          <w:color w:val="000000" w:themeColor="text1"/>
          <w:sz w:val="24"/>
          <w:szCs w:val="24"/>
        </w:rPr>
      </w:pPr>
      <w:r w:rsidRPr="00C1752D">
        <w:rPr>
          <w:rFonts w:ascii="Cambria" w:hAnsi="Cambria" w:cs="Arial"/>
          <w:color w:val="000000" w:themeColor="text1"/>
          <w:sz w:val="24"/>
          <w:szCs w:val="24"/>
        </w:rPr>
        <w:t xml:space="preserve">Blockchains </w:t>
      </w:r>
      <w:r w:rsidR="00D2648F" w:rsidRPr="00C1752D">
        <w:rPr>
          <w:rFonts w:ascii="Cambria" w:hAnsi="Cambria" w:cs="Arial"/>
          <w:color w:val="000000" w:themeColor="text1"/>
          <w:sz w:val="24"/>
          <w:szCs w:val="24"/>
        </w:rPr>
        <w:t>could be used as</w:t>
      </w:r>
      <w:r w:rsidR="00630A71" w:rsidRPr="00C1752D">
        <w:rPr>
          <w:rFonts w:ascii="Cambria" w:hAnsi="Cambria" w:cs="Arial"/>
          <w:color w:val="000000" w:themeColor="text1"/>
          <w:sz w:val="24"/>
          <w:szCs w:val="24"/>
        </w:rPr>
        <w:t xml:space="preserve"> </w:t>
      </w:r>
      <w:r w:rsidRPr="00C1752D">
        <w:rPr>
          <w:rFonts w:ascii="Cambria" w:hAnsi="Cambria" w:cs="Arial"/>
          <w:color w:val="000000" w:themeColor="text1"/>
          <w:sz w:val="24"/>
          <w:szCs w:val="24"/>
        </w:rPr>
        <w:t>alternative digital ways of payments with digital currenc</w:t>
      </w:r>
      <w:r w:rsidR="00FC0EFE" w:rsidRPr="00C1752D">
        <w:rPr>
          <w:rFonts w:ascii="Cambria" w:hAnsi="Cambria" w:cs="Arial"/>
          <w:color w:val="000000" w:themeColor="text1"/>
          <w:sz w:val="24"/>
          <w:szCs w:val="24"/>
        </w:rPr>
        <w:t>ies</w:t>
      </w:r>
      <w:r w:rsidRPr="00C1752D">
        <w:rPr>
          <w:rFonts w:ascii="Cambria" w:hAnsi="Cambria" w:cs="Arial"/>
          <w:color w:val="000000" w:themeColor="text1"/>
          <w:sz w:val="24"/>
          <w:szCs w:val="24"/>
        </w:rPr>
        <w:t xml:space="preserve"> </w:t>
      </w:r>
      <w:r w:rsidR="00D2648F" w:rsidRPr="00C1752D">
        <w:rPr>
          <w:rFonts w:ascii="Cambria" w:hAnsi="Cambria" w:cs="Arial"/>
          <w:color w:val="000000" w:themeColor="text1"/>
          <w:sz w:val="24"/>
          <w:szCs w:val="24"/>
        </w:rPr>
        <w:t xml:space="preserve">such as </w:t>
      </w:r>
      <w:r w:rsidRPr="00C1752D">
        <w:rPr>
          <w:rFonts w:ascii="Cambria" w:hAnsi="Cambria" w:cs="Arial"/>
          <w:color w:val="000000" w:themeColor="text1"/>
          <w:sz w:val="24"/>
          <w:szCs w:val="24"/>
        </w:rPr>
        <w:t>Bitcoins</w:t>
      </w:r>
      <w:r w:rsidR="00D2648F" w:rsidRPr="00C1752D">
        <w:rPr>
          <w:rFonts w:ascii="Cambria" w:hAnsi="Cambria" w:cs="Arial"/>
          <w:color w:val="000000" w:themeColor="text1"/>
          <w:sz w:val="24"/>
          <w:szCs w:val="24"/>
        </w:rPr>
        <w:t xml:space="preserve"> and some o</w:t>
      </w:r>
      <w:r w:rsidR="00FC0EFE" w:rsidRPr="00C1752D">
        <w:rPr>
          <w:rFonts w:ascii="Cambria" w:hAnsi="Cambria" w:cs="Arial"/>
          <w:color w:val="000000" w:themeColor="text1"/>
          <w:sz w:val="24"/>
          <w:szCs w:val="24"/>
        </w:rPr>
        <w:t>ther</w:t>
      </w:r>
      <w:r w:rsidR="00D2648F" w:rsidRPr="00C1752D">
        <w:rPr>
          <w:rFonts w:ascii="Cambria" w:hAnsi="Cambria" w:cs="Arial"/>
          <w:color w:val="000000" w:themeColor="text1"/>
          <w:sz w:val="24"/>
          <w:szCs w:val="24"/>
        </w:rPr>
        <w:t xml:space="preserve"> </w:t>
      </w:r>
      <w:r w:rsidR="00FC0EFE" w:rsidRPr="00C1752D">
        <w:rPr>
          <w:rFonts w:ascii="Cambria" w:hAnsi="Cambria" w:cs="Arial"/>
          <w:color w:val="000000" w:themeColor="text1"/>
          <w:sz w:val="24"/>
          <w:szCs w:val="24"/>
        </w:rPr>
        <w:t>C</w:t>
      </w:r>
      <w:r w:rsidR="00D2648F" w:rsidRPr="00C1752D">
        <w:rPr>
          <w:rFonts w:ascii="Cambria" w:hAnsi="Cambria" w:cs="Arial"/>
          <w:color w:val="000000" w:themeColor="text1"/>
          <w:sz w:val="24"/>
          <w:szCs w:val="24"/>
        </w:rPr>
        <w:t>ryptocurrenc</w:t>
      </w:r>
      <w:r w:rsidR="00FC0EFE" w:rsidRPr="00C1752D">
        <w:rPr>
          <w:rFonts w:ascii="Cambria" w:hAnsi="Cambria" w:cs="Arial"/>
          <w:color w:val="000000" w:themeColor="text1"/>
          <w:sz w:val="24"/>
          <w:szCs w:val="24"/>
        </w:rPr>
        <w:t>ies</w:t>
      </w:r>
      <w:r w:rsidR="00D2648F" w:rsidRPr="00C1752D">
        <w:rPr>
          <w:rFonts w:ascii="Cambria" w:hAnsi="Cambria" w:cs="Arial"/>
          <w:color w:val="000000" w:themeColor="text1"/>
          <w:sz w:val="24"/>
          <w:szCs w:val="24"/>
        </w:rPr>
        <w:t xml:space="preserve"> </w:t>
      </w:r>
      <w:r w:rsidR="00FC0EFE" w:rsidRPr="00C1752D">
        <w:rPr>
          <w:rFonts w:ascii="Cambria" w:hAnsi="Cambria" w:cs="Arial"/>
          <w:color w:val="000000" w:themeColor="text1"/>
          <w:sz w:val="24"/>
          <w:szCs w:val="24"/>
        </w:rPr>
        <w:t xml:space="preserve">with some websites and </w:t>
      </w:r>
      <w:r w:rsidR="00D2648F" w:rsidRPr="00C1752D">
        <w:rPr>
          <w:rFonts w:ascii="Cambria" w:hAnsi="Cambria" w:cs="Arial"/>
          <w:color w:val="000000" w:themeColor="text1"/>
          <w:sz w:val="24"/>
          <w:szCs w:val="24"/>
        </w:rPr>
        <w:t>mobile apps</w:t>
      </w:r>
      <w:r w:rsidR="00FC0EFE" w:rsidRPr="00C1752D">
        <w:rPr>
          <w:rFonts w:ascii="Cambria" w:hAnsi="Cambria" w:cs="Arial"/>
          <w:color w:val="000000" w:themeColor="text1"/>
          <w:sz w:val="24"/>
          <w:szCs w:val="24"/>
        </w:rPr>
        <w:t xml:space="preserve"> such as </w:t>
      </w:r>
      <w:proofErr w:type="spellStart"/>
      <w:r w:rsidR="00FC0EFE" w:rsidRPr="00C1752D">
        <w:rPr>
          <w:rFonts w:ascii="Cambria" w:hAnsi="Cambria" w:cs="Arial"/>
          <w:color w:val="000000" w:themeColor="text1"/>
          <w:sz w:val="24"/>
          <w:szCs w:val="24"/>
        </w:rPr>
        <w:t>Binance</w:t>
      </w:r>
      <w:proofErr w:type="spellEnd"/>
      <w:r w:rsidR="00FC0EFE" w:rsidRPr="00C1752D">
        <w:rPr>
          <w:rFonts w:ascii="Cambria" w:hAnsi="Cambria" w:cs="Arial"/>
          <w:color w:val="000000" w:themeColor="text1"/>
          <w:sz w:val="24"/>
          <w:szCs w:val="24"/>
        </w:rPr>
        <w:t xml:space="preserve">, Blockchain.com, </w:t>
      </w:r>
      <w:proofErr w:type="spellStart"/>
      <w:r w:rsidR="00FC0EFE" w:rsidRPr="00C1752D">
        <w:rPr>
          <w:rFonts w:ascii="Cambria" w:hAnsi="Cambria" w:cs="Arial"/>
          <w:color w:val="000000" w:themeColor="text1"/>
          <w:sz w:val="24"/>
          <w:szCs w:val="24"/>
        </w:rPr>
        <w:t>Lbank</w:t>
      </w:r>
      <w:proofErr w:type="spellEnd"/>
      <w:r w:rsidR="00FC0EFE" w:rsidRPr="00C1752D">
        <w:rPr>
          <w:rFonts w:ascii="Cambria" w:hAnsi="Cambria" w:cs="Arial"/>
          <w:color w:val="000000" w:themeColor="text1"/>
          <w:sz w:val="24"/>
          <w:szCs w:val="24"/>
        </w:rPr>
        <w:t xml:space="preserve">, </w:t>
      </w:r>
      <w:proofErr w:type="spellStart"/>
      <w:proofErr w:type="gramStart"/>
      <w:r w:rsidR="00FC0EFE" w:rsidRPr="00C1752D">
        <w:rPr>
          <w:rFonts w:ascii="Cambria" w:hAnsi="Cambria" w:cs="Arial"/>
          <w:color w:val="000000" w:themeColor="text1"/>
          <w:sz w:val="24"/>
          <w:szCs w:val="24"/>
        </w:rPr>
        <w:t>BitMEX,MEXC</w:t>
      </w:r>
      <w:proofErr w:type="spellEnd"/>
      <w:proofErr w:type="gramEnd"/>
      <w:r w:rsidR="00FC0EFE" w:rsidRPr="00C1752D">
        <w:rPr>
          <w:rFonts w:ascii="Cambria" w:hAnsi="Cambria" w:cs="Arial"/>
          <w:color w:val="000000" w:themeColor="text1"/>
          <w:sz w:val="24"/>
          <w:szCs w:val="24"/>
        </w:rPr>
        <w:t xml:space="preserve">, </w:t>
      </w:r>
      <w:proofErr w:type="spellStart"/>
      <w:r w:rsidR="00FC0EFE" w:rsidRPr="00C1752D">
        <w:rPr>
          <w:rFonts w:ascii="Cambria" w:hAnsi="Cambria" w:cs="Arial"/>
          <w:color w:val="000000" w:themeColor="text1"/>
          <w:sz w:val="24"/>
          <w:szCs w:val="24"/>
        </w:rPr>
        <w:t>Okcoin</w:t>
      </w:r>
      <w:proofErr w:type="spellEnd"/>
      <w:r w:rsidR="00FC0EFE" w:rsidRPr="00C1752D">
        <w:rPr>
          <w:rFonts w:ascii="Cambria" w:hAnsi="Cambria" w:cs="Arial"/>
          <w:color w:val="000000" w:themeColor="text1"/>
          <w:sz w:val="24"/>
          <w:szCs w:val="24"/>
        </w:rPr>
        <w:t xml:space="preserve"> etc. The new entrants of digital payment blockchains in cryptocurrencies allow</w:t>
      </w:r>
      <w:r w:rsidRPr="00C1752D">
        <w:rPr>
          <w:rFonts w:ascii="Cambria" w:hAnsi="Cambria" w:cs="Arial"/>
          <w:color w:val="000000" w:themeColor="text1"/>
          <w:sz w:val="24"/>
          <w:szCs w:val="24"/>
        </w:rPr>
        <w:t xml:space="preserve"> consumers to avoid the intermediate parties (card networks)</w:t>
      </w:r>
      <w:r w:rsidR="00FC0EFE" w:rsidRPr="00C1752D">
        <w:rPr>
          <w:rFonts w:ascii="Cambria" w:hAnsi="Cambria" w:cs="Arial"/>
          <w:color w:val="000000" w:themeColor="text1"/>
          <w:sz w:val="24"/>
          <w:szCs w:val="24"/>
        </w:rPr>
        <w:t xml:space="preserve"> sch as Visa,</w:t>
      </w:r>
      <w:r w:rsidR="00C1752D" w:rsidRPr="00C1752D">
        <w:rPr>
          <w:rFonts w:ascii="Cambria" w:hAnsi="Cambria" w:cs="Arial"/>
          <w:color w:val="000000" w:themeColor="text1"/>
          <w:sz w:val="24"/>
          <w:szCs w:val="24"/>
        </w:rPr>
        <w:t xml:space="preserve"> </w:t>
      </w:r>
      <w:r w:rsidR="00FC0EFE" w:rsidRPr="00C1752D">
        <w:rPr>
          <w:rFonts w:ascii="Cambria" w:hAnsi="Cambria" w:cs="Arial"/>
          <w:color w:val="000000" w:themeColor="text1"/>
          <w:sz w:val="24"/>
          <w:szCs w:val="24"/>
        </w:rPr>
        <w:t xml:space="preserve">Mastercard, American </w:t>
      </w:r>
      <w:r w:rsidR="00C1752D" w:rsidRPr="00C1752D">
        <w:rPr>
          <w:rFonts w:ascii="Cambria" w:hAnsi="Cambria" w:cs="Arial"/>
          <w:color w:val="000000" w:themeColor="text1"/>
          <w:sz w:val="24"/>
          <w:szCs w:val="24"/>
        </w:rPr>
        <w:t>Express.</w:t>
      </w:r>
      <w:r w:rsidRPr="00C1752D">
        <w:rPr>
          <w:rFonts w:ascii="Cambria" w:hAnsi="Cambria" w:cs="Arial"/>
          <w:color w:val="000000" w:themeColor="text1"/>
          <w:sz w:val="24"/>
          <w:szCs w:val="24"/>
        </w:rPr>
        <w:t xml:space="preserve"> These alternatives </w:t>
      </w:r>
      <w:r w:rsidR="00630A71" w:rsidRPr="00C1752D">
        <w:rPr>
          <w:rFonts w:ascii="Cambria" w:hAnsi="Cambria" w:cs="Arial"/>
          <w:color w:val="000000" w:themeColor="text1"/>
          <w:sz w:val="24"/>
          <w:szCs w:val="24"/>
        </w:rPr>
        <w:t>can potentially</w:t>
      </w:r>
      <w:r w:rsidRPr="00C1752D">
        <w:rPr>
          <w:rFonts w:ascii="Cambria" w:hAnsi="Cambria" w:cs="Arial"/>
          <w:color w:val="000000" w:themeColor="text1"/>
          <w:sz w:val="24"/>
          <w:szCs w:val="24"/>
        </w:rPr>
        <w:t xml:space="preserve"> </w:t>
      </w:r>
      <w:r w:rsidR="00C1752D">
        <w:rPr>
          <w:rFonts w:ascii="Cambria" w:hAnsi="Cambria" w:cs="Arial"/>
          <w:color w:val="000000" w:themeColor="text1"/>
          <w:sz w:val="24"/>
          <w:szCs w:val="24"/>
        </w:rPr>
        <w:t>disrupt</w:t>
      </w:r>
      <w:r w:rsidRPr="00C1752D">
        <w:rPr>
          <w:rFonts w:ascii="Cambria" w:hAnsi="Cambria" w:cs="Arial"/>
          <w:color w:val="000000" w:themeColor="text1"/>
          <w:sz w:val="24"/>
          <w:szCs w:val="24"/>
        </w:rPr>
        <w:t xml:space="preserve"> the process of verification by consumers and traditional card payments.</w:t>
      </w:r>
      <w:r w:rsidR="00680EA0">
        <w:rPr>
          <w:rFonts w:ascii="Cambria" w:hAnsi="Cambria" w:cs="Arial"/>
          <w:color w:val="000000" w:themeColor="text1"/>
          <w:sz w:val="24"/>
          <w:szCs w:val="24"/>
        </w:rPr>
        <w:t xml:space="preserve"> </w:t>
      </w:r>
      <w:r w:rsidRPr="00C1752D">
        <w:rPr>
          <w:rFonts w:ascii="Cambria" w:hAnsi="Cambria" w:cs="Arial"/>
          <w:color w:val="000000" w:themeColor="text1"/>
          <w:sz w:val="24"/>
          <w:szCs w:val="24"/>
        </w:rPr>
        <w:t>Although different countries of networks' operations can differentiate the payment</w:t>
      </w:r>
      <w:r w:rsidR="00852433" w:rsidRPr="00C1752D">
        <w:rPr>
          <w:rFonts w:ascii="Cambria" w:hAnsi="Cambria" w:cs="Arial"/>
          <w:color w:val="000000" w:themeColor="text1"/>
          <w:sz w:val="24"/>
          <w:szCs w:val="24"/>
        </w:rPr>
        <w:t xml:space="preserve"> </w:t>
      </w:r>
      <w:r w:rsidRPr="00C1752D">
        <w:rPr>
          <w:rFonts w:ascii="Cambria" w:hAnsi="Cambria" w:cs="Arial"/>
          <w:color w:val="000000" w:themeColor="text1"/>
          <w:sz w:val="24"/>
          <w:szCs w:val="24"/>
        </w:rPr>
        <w:t>ecosystem, it could create issues for companies in various cashless markets.</w:t>
      </w:r>
    </w:p>
    <w:p w14:paraId="47C889F1" w14:textId="46BE426E" w:rsidR="00ED5C6F" w:rsidRDefault="00ED5C6F" w:rsidP="00ED5C6F">
      <w:pPr>
        <w:autoSpaceDE w:val="0"/>
        <w:autoSpaceDN w:val="0"/>
        <w:adjustRightInd w:val="0"/>
        <w:spacing w:after="0" w:line="240" w:lineRule="auto"/>
        <w:rPr>
          <w:rFonts w:ascii="Arial" w:hAnsi="Arial" w:cs="Arial"/>
          <w:color w:val="000000"/>
          <w:sz w:val="20"/>
          <w:szCs w:val="20"/>
        </w:rPr>
      </w:pPr>
    </w:p>
    <w:p w14:paraId="04F6D452" w14:textId="77777777" w:rsidR="008D6682" w:rsidRDefault="0020064E" w:rsidP="00F86A20">
      <w:pPr>
        <w:jc w:val="both"/>
        <w:rPr>
          <w:rFonts w:ascii="Cambria" w:hAnsi="Cambria" w:cs="LPFNP F+ Arial MT"/>
          <w:color w:val="000000" w:themeColor="text1"/>
          <w:sz w:val="24"/>
          <w:szCs w:val="24"/>
        </w:rPr>
      </w:pPr>
      <w:r w:rsidRPr="00F86A20">
        <w:rPr>
          <w:rFonts w:ascii="Cambria" w:hAnsi="Cambria" w:cs="LPFNP F+ Arial MT"/>
          <w:color w:val="000000" w:themeColor="text1"/>
          <w:sz w:val="24"/>
          <w:szCs w:val="24"/>
        </w:rPr>
        <w:t xml:space="preserve">In addition, Visa has to cope with other </w:t>
      </w:r>
      <w:r w:rsidR="005E6A40" w:rsidRPr="00F86A20">
        <w:rPr>
          <w:rFonts w:ascii="Cambria" w:hAnsi="Cambria" w:cs="LPFNP F+ Arial MT"/>
          <w:color w:val="000000" w:themeColor="text1"/>
          <w:sz w:val="24"/>
          <w:szCs w:val="24"/>
        </w:rPr>
        <w:t xml:space="preserve">companies that provide alternatives to </w:t>
      </w:r>
      <w:r w:rsidR="00F86A20" w:rsidRPr="00F86A20">
        <w:rPr>
          <w:rFonts w:ascii="Cambria" w:hAnsi="Cambria" w:cs="LPFNP F+ Arial MT"/>
          <w:color w:val="000000" w:themeColor="text1"/>
          <w:sz w:val="24"/>
          <w:szCs w:val="24"/>
        </w:rPr>
        <w:t>their</w:t>
      </w:r>
      <w:r w:rsidR="005E6A40" w:rsidRPr="00F86A20">
        <w:rPr>
          <w:rFonts w:ascii="Cambria" w:hAnsi="Cambria" w:cs="LPFNP F+ Arial MT"/>
          <w:color w:val="000000" w:themeColor="text1"/>
          <w:sz w:val="24"/>
          <w:szCs w:val="24"/>
        </w:rPr>
        <w:t xml:space="preserve"> </w:t>
      </w:r>
      <w:r w:rsidR="00F86A20" w:rsidRPr="00F86A20">
        <w:rPr>
          <w:rFonts w:ascii="Cambria" w:hAnsi="Cambria" w:cs="LPFNP F+ Arial MT"/>
          <w:color w:val="000000" w:themeColor="text1"/>
          <w:sz w:val="24"/>
          <w:szCs w:val="24"/>
        </w:rPr>
        <w:t>value-added</w:t>
      </w:r>
      <w:r w:rsidR="005E6A40" w:rsidRPr="00F86A20">
        <w:rPr>
          <w:rFonts w:ascii="Cambria" w:hAnsi="Cambria" w:cs="LPFNP F+ Arial MT"/>
          <w:color w:val="000000" w:themeColor="text1"/>
          <w:sz w:val="24"/>
          <w:szCs w:val="24"/>
        </w:rPr>
        <w:t xml:space="preserve"> </w:t>
      </w:r>
      <w:r w:rsidR="00F86A20" w:rsidRPr="00F86A20">
        <w:rPr>
          <w:rFonts w:ascii="Cambria" w:hAnsi="Cambria" w:cs="LPFNP F+ Arial MT"/>
          <w:color w:val="000000" w:themeColor="text1"/>
          <w:sz w:val="24"/>
          <w:szCs w:val="24"/>
        </w:rPr>
        <w:t>services, which include</w:t>
      </w:r>
      <w:r w:rsidR="005E6A40" w:rsidRPr="00F86A20">
        <w:rPr>
          <w:rFonts w:ascii="Cambria" w:hAnsi="Cambria" w:cs="LPFNP F+ Arial MT"/>
          <w:color w:val="000000" w:themeColor="text1"/>
          <w:sz w:val="24"/>
          <w:szCs w:val="24"/>
        </w:rPr>
        <w:t xml:space="preserve"> technology companies, information services and consulting firms, governments and merchant services companies. </w:t>
      </w:r>
    </w:p>
    <w:p w14:paraId="0ACD07AC" w14:textId="761215D9" w:rsidR="005E6A40" w:rsidRPr="00F86A20" w:rsidRDefault="005E6A40" w:rsidP="00F86A20">
      <w:pPr>
        <w:jc w:val="both"/>
        <w:rPr>
          <w:rFonts w:ascii="Cambria" w:hAnsi="Cambria" w:cs="LPFNP F+ Arial MT"/>
          <w:color w:val="000000" w:themeColor="text1"/>
          <w:sz w:val="24"/>
          <w:szCs w:val="24"/>
        </w:rPr>
      </w:pPr>
      <w:r w:rsidRPr="00F86A20">
        <w:rPr>
          <w:rFonts w:ascii="Cambria" w:hAnsi="Cambria" w:cs="LPFNP F+ Arial MT"/>
          <w:color w:val="000000" w:themeColor="text1"/>
          <w:sz w:val="24"/>
          <w:szCs w:val="24"/>
        </w:rPr>
        <w:lastRenderedPageBreak/>
        <w:t xml:space="preserve">The integration of technology like generative </w:t>
      </w:r>
      <w:r w:rsidR="00B954F0" w:rsidRPr="00F86A20">
        <w:rPr>
          <w:rFonts w:ascii="Cambria" w:hAnsi="Cambria" w:cs="LPFNP F+ Arial MT"/>
          <w:color w:val="000000" w:themeColor="text1"/>
          <w:sz w:val="24"/>
          <w:szCs w:val="24"/>
        </w:rPr>
        <w:t>AI</w:t>
      </w:r>
      <w:r w:rsidR="00B954F0">
        <w:rPr>
          <w:rFonts w:ascii="Cambria" w:hAnsi="Cambria" w:cs="LPFNP F+ Arial MT"/>
          <w:color w:val="000000" w:themeColor="text1"/>
          <w:sz w:val="24"/>
          <w:szCs w:val="24"/>
        </w:rPr>
        <w:t xml:space="preserve"> (Artificial Intelligence)</w:t>
      </w:r>
      <w:r w:rsidRPr="00F86A20">
        <w:rPr>
          <w:rFonts w:ascii="Cambria" w:hAnsi="Cambria" w:cs="LPFNP F+ Arial MT"/>
          <w:color w:val="000000" w:themeColor="text1"/>
          <w:sz w:val="24"/>
          <w:szCs w:val="24"/>
        </w:rPr>
        <w:t xml:space="preserve"> can create new and better offerings that compete with </w:t>
      </w:r>
      <w:r w:rsidR="00F86A20" w:rsidRPr="00F86A20">
        <w:rPr>
          <w:rFonts w:ascii="Cambria" w:hAnsi="Cambria" w:cs="LPFNP F+ Arial MT"/>
          <w:color w:val="000000" w:themeColor="text1"/>
          <w:sz w:val="24"/>
          <w:szCs w:val="24"/>
        </w:rPr>
        <w:t>Visa’s</w:t>
      </w:r>
      <w:r w:rsidRPr="00F86A20">
        <w:rPr>
          <w:rFonts w:ascii="Cambria" w:hAnsi="Cambria" w:cs="LPFNP F+ Arial MT"/>
          <w:color w:val="000000" w:themeColor="text1"/>
          <w:sz w:val="24"/>
          <w:szCs w:val="24"/>
        </w:rPr>
        <w:t xml:space="preserve"> </w:t>
      </w:r>
      <w:r w:rsidR="00F86A20" w:rsidRPr="00F86A20">
        <w:rPr>
          <w:rFonts w:ascii="Cambria" w:hAnsi="Cambria" w:cs="LPFNP F+ Arial MT"/>
          <w:color w:val="000000" w:themeColor="text1"/>
          <w:sz w:val="24"/>
          <w:szCs w:val="24"/>
        </w:rPr>
        <w:t>value-added</w:t>
      </w:r>
      <w:r w:rsidRPr="00F86A20">
        <w:rPr>
          <w:rFonts w:ascii="Cambria" w:hAnsi="Cambria" w:cs="LPFNP F+ Arial MT"/>
          <w:color w:val="000000" w:themeColor="text1"/>
          <w:sz w:val="24"/>
          <w:szCs w:val="24"/>
        </w:rPr>
        <w:t xml:space="preserve"> services such as strengthened risk monitorization and managing digital identification. Regulatory initiatives could also lead to increased competition in these areas.</w:t>
      </w:r>
    </w:p>
    <w:p w14:paraId="5B0C572F" w14:textId="678C3087" w:rsidR="00996BF7" w:rsidRPr="00F86A20" w:rsidRDefault="00F86A20" w:rsidP="00996BF7">
      <w:pPr>
        <w:rPr>
          <w:rFonts w:ascii="Cambria" w:hAnsi="Cambria"/>
          <w:b/>
          <w:bCs/>
          <w:sz w:val="28"/>
          <w:szCs w:val="28"/>
        </w:rPr>
      </w:pPr>
      <w:r w:rsidRPr="00F86A20">
        <w:rPr>
          <w:rFonts w:ascii="Cambria" w:hAnsi="Cambria"/>
          <w:b/>
          <w:bCs/>
          <w:sz w:val="28"/>
          <w:szCs w:val="28"/>
        </w:rPr>
        <w:t>T</w:t>
      </w:r>
      <w:r w:rsidR="00996BF7" w:rsidRPr="00F86A20">
        <w:rPr>
          <w:rFonts w:ascii="Cambria" w:hAnsi="Cambria"/>
          <w:b/>
          <w:bCs/>
          <w:sz w:val="28"/>
          <w:szCs w:val="28"/>
        </w:rPr>
        <w:t>he key revenue and cost drivers</w:t>
      </w:r>
    </w:p>
    <w:p w14:paraId="1DF4780A" w14:textId="457A5315" w:rsidR="00081767" w:rsidRDefault="00534299" w:rsidP="00996BF7">
      <w:r>
        <w:rPr>
          <w:noProof/>
        </w:rPr>
        <w:drawing>
          <wp:inline distT="0" distB="0" distL="0" distR="0" wp14:anchorId="00D221E7" wp14:editId="464215AC">
            <wp:extent cx="5666509" cy="3242310"/>
            <wp:effectExtent l="0" t="0" r="10795" b="15240"/>
            <wp:docPr id="6" name="Chart 6">
              <a:extLst xmlns:a="http://schemas.openxmlformats.org/drawingml/2006/main">
                <a:ext uri="{FF2B5EF4-FFF2-40B4-BE49-F238E27FC236}">
                  <a16:creationId xmlns:a16="http://schemas.microsoft.com/office/drawing/2014/main" id="{94CB47F2-719A-4CBC-8EAE-9CF69D5C88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879164" w14:textId="65C02405" w:rsidR="00136159" w:rsidRPr="005A3BE3" w:rsidRDefault="00E900BA" w:rsidP="005A3BE3">
      <w:pPr>
        <w:autoSpaceDE w:val="0"/>
        <w:autoSpaceDN w:val="0"/>
        <w:adjustRightInd w:val="0"/>
        <w:spacing w:after="0" w:line="240" w:lineRule="auto"/>
        <w:jc w:val="both"/>
        <w:rPr>
          <w:rFonts w:ascii="Cambria" w:hAnsi="Cambria" w:cs="Arial"/>
          <w:color w:val="000000" w:themeColor="text1"/>
          <w:sz w:val="24"/>
          <w:szCs w:val="24"/>
          <w:highlight w:val="yellow"/>
        </w:rPr>
      </w:pPr>
      <w:r w:rsidRPr="005A3BE3">
        <w:rPr>
          <w:rFonts w:ascii="Cambria" w:hAnsi="Cambria"/>
          <w:color w:val="000000" w:themeColor="text1"/>
          <w:sz w:val="24"/>
          <w:szCs w:val="24"/>
        </w:rPr>
        <w:t xml:space="preserve">The revenue is basically driven in five main segments: Service Revenues, Data Processing Revenues, International Transaction Revenues, Other Revenues and Client Incentives, accounted for as reductions to revenues. Service </w:t>
      </w:r>
      <w:r w:rsidR="005A3BE3" w:rsidRPr="005A3BE3">
        <w:rPr>
          <w:rFonts w:ascii="Cambria" w:hAnsi="Cambria"/>
          <w:color w:val="000000" w:themeColor="text1"/>
          <w:sz w:val="24"/>
          <w:szCs w:val="24"/>
        </w:rPr>
        <w:t>Revenues,</w:t>
      </w:r>
      <w:r w:rsidRPr="005A3BE3">
        <w:rPr>
          <w:rFonts w:ascii="Cambria" w:hAnsi="Cambria"/>
          <w:color w:val="000000" w:themeColor="text1"/>
          <w:sz w:val="24"/>
          <w:szCs w:val="24"/>
        </w:rPr>
        <w:t xml:space="preserve"> Data Processing Revenues, </w:t>
      </w:r>
      <w:r w:rsidR="005A3BE3" w:rsidRPr="005A3BE3">
        <w:rPr>
          <w:rFonts w:ascii="Cambria" w:hAnsi="Cambria"/>
          <w:color w:val="000000" w:themeColor="text1"/>
          <w:sz w:val="24"/>
          <w:szCs w:val="24"/>
        </w:rPr>
        <w:t>international</w:t>
      </w:r>
      <w:r w:rsidRPr="005A3BE3">
        <w:rPr>
          <w:rFonts w:ascii="Cambria" w:hAnsi="Cambria"/>
          <w:color w:val="000000" w:themeColor="text1"/>
          <w:sz w:val="24"/>
          <w:szCs w:val="24"/>
        </w:rPr>
        <w:t xml:space="preserve"> transaction </w:t>
      </w:r>
      <w:r w:rsidR="005A3BE3" w:rsidRPr="005A3BE3">
        <w:rPr>
          <w:rFonts w:ascii="Cambria" w:hAnsi="Cambria"/>
          <w:color w:val="000000" w:themeColor="text1"/>
          <w:sz w:val="24"/>
          <w:szCs w:val="24"/>
        </w:rPr>
        <w:t xml:space="preserve">revenues, and other revenues </w:t>
      </w:r>
      <w:r w:rsidRPr="005A3BE3">
        <w:rPr>
          <w:rFonts w:ascii="Cambria" w:hAnsi="Cambria"/>
          <w:color w:val="000000" w:themeColor="text1"/>
          <w:sz w:val="24"/>
          <w:szCs w:val="24"/>
        </w:rPr>
        <w:t>are represented by 33 %, 35.6</w:t>
      </w:r>
      <w:r w:rsidR="005A3BE3" w:rsidRPr="005A3BE3">
        <w:rPr>
          <w:rFonts w:ascii="Cambria" w:hAnsi="Cambria"/>
          <w:color w:val="000000" w:themeColor="text1"/>
          <w:sz w:val="24"/>
          <w:szCs w:val="24"/>
        </w:rPr>
        <w:t>%, 25.9 %, and 5.5 % of the total revenue in the fiscal year 2023 respectively.</w:t>
      </w:r>
    </w:p>
    <w:p w14:paraId="532D08E8" w14:textId="642EAEB1" w:rsidR="00136159" w:rsidRDefault="00136159" w:rsidP="006014BF">
      <w:pPr>
        <w:autoSpaceDE w:val="0"/>
        <w:autoSpaceDN w:val="0"/>
        <w:adjustRightInd w:val="0"/>
        <w:spacing w:after="0" w:line="240" w:lineRule="auto"/>
        <w:jc w:val="both"/>
        <w:rPr>
          <w:rFonts w:ascii="Cambria" w:hAnsi="Cambria" w:cs="Arial"/>
          <w:color w:val="000000" w:themeColor="text1"/>
          <w:sz w:val="24"/>
          <w:szCs w:val="24"/>
          <w:highlight w:val="yellow"/>
        </w:rPr>
      </w:pPr>
    </w:p>
    <w:p w14:paraId="06213C4D" w14:textId="16E3BAE3" w:rsidR="00136159" w:rsidRPr="00B954F0" w:rsidRDefault="00396787" w:rsidP="006014BF">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color w:val="000000" w:themeColor="text1"/>
          <w:sz w:val="24"/>
          <w:szCs w:val="24"/>
        </w:rPr>
        <w:t xml:space="preserve">Visa Inc ‘s </w:t>
      </w:r>
      <w:r w:rsidR="00A804FB" w:rsidRPr="00B954F0">
        <w:rPr>
          <w:rFonts w:ascii="Cambria" w:hAnsi="Cambria" w:cs="Arial"/>
          <w:color w:val="000000" w:themeColor="text1"/>
          <w:sz w:val="24"/>
          <w:szCs w:val="24"/>
        </w:rPr>
        <w:t xml:space="preserve">operating </w:t>
      </w:r>
      <w:r w:rsidRPr="00B954F0">
        <w:rPr>
          <w:rFonts w:ascii="Cambria" w:hAnsi="Cambria" w:cs="Arial"/>
          <w:color w:val="000000" w:themeColor="text1"/>
          <w:sz w:val="24"/>
          <w:szCs w:val="24"/>
        </w:rPr>
        <w:t>revenue is driven from four main segments</w:t>
      </w:r>
      <w:r w:rsidR="005A3BE3" w:rsidRPr="00B954F0">
        <w:rPr>
          <w:rFonts w:ascii="Cambria" w:hAnsi="Cambria" w:cs="Arial"/>
          <w:color w:val="000000" w:themeColor="text1"/>
          <w:sz w:val="24"/>
          <w:szCs w:val="24"/>
        </w:rPr>
        <w:t xml:space="preserve"> as follows.</w:t>
      </w:r>
    </w:p>
    <w:p w14:paraId="278407CA" w14:textId="77777777" w:rsidR="00136159" w:rsidRPr="00B954F0" w:rsidRDefault="00136159" w:rsidP="006014BF">
      <w:pPr>
        <w:autoSpaceDE w:val="0"/>
        <w:autoSpaceDN w:val="0"/>
        <w:adjustRightInd w:val="0"/>
        <w:spacing w:after="0" w:line="240" w:lineRule="auto"/>
        <w:jc w:val="both"/>
        <w:rPr>
          <w:rFonts w:ascii="Cambria" w:hAnsi="Cambria" w:cs="Arial"/>
          <w:color w:val="000000" w:themeColor="text1"/>
          <w:sz w:val="24"/>
          <w:szCs w:val="24"/>
        </w:rPr>
      </w:pPr>
    </w:p>
    <w:p w14:paraId="57B18519" w14:textId="4412FD16" w:rsidR="006014BF" w:rsidRPr="00B954F0" w:rsidRDefault="00396787" w:rsidP="006014BF">
      <w:pPr>
        <w:autoSpaceDE w:val="0"/>
        <w:autoSpaceDN w:val="0"/>
        <w:adjustRightInd w:val="0"/>
        <w:spacing w:after="0" w:line="240" w:lineRule="auto"/>
        <w:jc w:val="both"/>
        <w:rPr>
          <w:rFonts w:ascii="Arial" w:hAnsi="Arial" w:cs="Arial"/>
          <w:color w:val="000000" w:themeColor="text1"/>
          <w:sz w:val="20"/>
          <w:szCs w:val="20"/>
        </w:rPr>
      </w:pPr>
      <w:r w:rsidRPr="00B954F0">
        <w:rPr>
          <w:rFonts w:ascii="Cambria" w:hAnsi="Cambria" w:cs="Arial"/>
          <w:b/>
          <w:bCs/>
          <w:color w:val="000000" w:themeColor="text1"/>
          <w:sz w:val="24"/>
          <w:szCs w:val="24"/>
        </w:rPr>
        <w:t xml:space="preserve">Service revenues </w:t>
      </w:r>
      <w:r w:rsidR="003F7020" w:rsidRPr="00B954F0">
        <w:rPr>
          <w:rFonts w:ascii="Cambria" w:hAnsi="Cambria" w:cs="Arial"/>
          <w:color w:val="000000" w:themeColor="text1"/>
          <w:sz w:val="24"/>
          <w:szCs w:val="24"/>
        </w:rPr>
        <w:t>are</w:t>
      </w:r>
      <w:r w:rsidR="003F7020" w:rsidRPr="00B954F0">
        <w:rPr>
          <w:rFonts w:ascii="Cambria" w:hAnsi="Cambria" w:cs="Arial"/>
          <w:b/>
          <w:bCs/>
          <w:color w:val="000000" w:themeColor="text1"/>
          <w:sz w:val="24"/>
          <w:szCs w:val="24"/>
        </w:rPr>
        <w:t xml:space="preserve"> </w:t>
      </w:r>
      <w:r w:rsidR="003F7020" w:rsidRPr="00B954F0">
        <w:rPr>
          <w:rFonts w:ascii="Cambria" w:hAnsi="Cambria" w:cs="Arial"/>
          <w:color w:val="000000" w:themeColor="text1"/>
          <w:sz w:val="24"/>
          <w:szCs w:val="24"/>
        </w:rPr>
        <w:t>earned from</w:t>
      </w:r>
      <w:r w:rsidRPr="00B954F0">
        <w:rPr>
          <w:rFonts w:ascii="Cambria" w:hAnsi="Cambria" w:cs="Arial"/>
          <w:color w:val="000000" w:themeColor="text1"/>
          <w:sz w:val="24"/>
          <w:szCs w:val="24"/>
        </w:rPr>
        <w:t xml:space="preserve"> services provided in support of client usage of Visa payment services </w:t>
      </w:r>
      <w:r w:rsidR="003F7020" w:rsidRPr="00B954F0">
        <w:rPr>
          <w:rFonts w:ascii="Cambria" w:hAnsi="Cambria" w:cs="Arial"/>
          <w:color w:val="000000" w:themeColor="text1"/>
          <w:sz w:val="24"/>
          <w:szCs w:val="24"/>
        </w:rPr>
        <w:t>and, it has been declined to</w:t>
      </w:r>
      <w:r w:rsidRPr="00B954F0">
        <w:rPr>
          <w:rFonts w:ascii="Cambria" w:hAnsi="Cambria" w:cs="Arial"/>
          <w:color w:val="000000" w:themeColor="text1"/>
          <w:sz w:val="24"/>
          <w:szCs w:val="24"/>
        </w:rPr>
        <w:t xml:space="preserve"> 33</w:t>
      </w:r>
      <w:r w:rsidR="003F7020" w:rsidRPr="00B954F0">
        <w:rPr>
          <w:rFonts w:ascii="Cambria" w:hAnsi="Cambria" w:cs="Arial"/>
          <w:color w:val="000000" w:themeColor="text1"/>
          <w:sz w:val="24"/>
          <w:szCs w:val="24"/>
        </w:rPr>
        <w:t>.0</w:t>
      </w:r>
      <w:r w:rsidRPr="00B954F0">
        <w:rPr>
          <w:rFonts w:ascii="Cambria" w:hAnsi="Cambria" w:cs="Arial"/>
          <w:color w:val="000000" w:themeColor="text1"/>
          <w:sz w:val="24"/>
          <w:szCs w:val="24"/>
        </w:rPr>
        <w:t>%</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 xml:space="preserve">of overall revenues </w:t>
      </w:r>
      <w:r w:rsidR="003F7020" w:rsidRPr="00B954F0">
        <w:rPr>
          <w:rFonts w:ascii="Cambria" w:hAnsi="Cambria" w:cs="Arial"/>
          <w:color w:val="000000" w:themeColor="text1"/>
          <w:sz w:val="24"/>
          <w:szCs w:val="24"/>
        </w:rPr>
        <w:t>in 2023 from 33.7% in 2022 and 35.3</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in 20</w:t>
      </w:r>
      <w:r w:rsidR="003F7020" w:rsidRPr="00B954F0">
        <w:rPr>
          <w:rFonts w:ascii="Cambria" w:hAnsi="Cambria" w:cs="Arial"/>
          <w:color w:val="000000" w:themeColor="text1"/>
          <w:sz w:val="24"/>
          <w:szCs w:val="24"/>
        </w:rPr>
        <w:t>21</w:t>
      </w:r>
      <w:r w:rsidRPr="00B954F0">
        <w:rPr>
          <w:rFonts w:ascii="Cambria" w:hAnsi="Cambria" w:cs="Arial"/>
          <w:color w:val="000000" w:themeColor="text1"/>
          <w:sz w:val="24"/>
          <w:szCs w:val="24"/>
        </w:rPr>
        <w:t>.</w:t>
      </w:r>
      <w:r w:rsidRPr="00B954F0">
        <w:rPr>
          <w:rFonts w:ascii="Arial" w:hAnsi="Arial" w:cs="Arial"/>
          <w:color w:val="000000" w:themeColor="text1"/>
          <w:sz w:val="20"/>
          <w:szCs w:val="20"/>
        </w:rPr>
        <w:t xml:space="preserve"> </w:t>
      </w:r>
    </w:p>
    <w:p w14:paraId="33249D33" w14:textId="504BFDED" w:rsidR="006014BF" w:rsidRPr="00B954F0" w:rsidRDefault="00396787" w:rsidP="006014BF">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b/>
          <w:bCs/>
          <w:color w:val="000000" w:themeColor="text1"/>
          <w:sz w:val="24"/>
          <w:szCs w:val="24"/>
        </w:rPr>
        <w:t xml:space="preserve">Data processing revenues </w:t>
      </w:r>
      <w:r w:rsidRPr="00B954F0">
        <w:rPr>
          <w:rFonts w:ascii="Cambria" w:hAnsi="Cambria" w:cs="Arial"/>
          <w:color w:val="000000" w:themeColor="text1"/>
          <w:sz w:val="24"/>
          <w:szCs w:val="24"/>
        </w:rPr>
        <w:t xml:space="preserve">are earned for authorization, clearing, settlement, and network access that facilitate transaction and information processing. </w:t>
      </w:r>
      <w:r w:rsidR="003F7020" w:rsidRPr="00B954F0">
        <w:rPr>
          <w:rFonts w:ascii="Cambria" w:hAnsi="Cambria" w:cs="Arial"/>
          <w:color w:val="000000" w:themeColor="text1"/>
          <w:sz w:val="24"/>
          <w:szCs w:val="24"/>
        </w:rPr>
        <w:t>T</w:t>
      </w:r>
      <w:r w:rsidRPr="00B954F0">
        <w:rPr>
          <w:rFonts w:ascii="Cambria" w:hAnsi="Cambria" w:cs="Arial"/>
          <w:color w:val="000000" w:themeColor="text1"/>
          <w:sz w:val="24"/>
          <w:szCs w:val="24"/>
        </w:rPr>
        <w:t xml:space="preserve">his segment </w:t>
      </w:r>
      <w:r w:rsidR="003F7020" w:rsidRPr="00B954F0">
        <w:rPr>
          <w:rFonts w:ascii="Cambria" w:hAnsi="Cambria" w:cs="Arial"/>
          <w:color w:val="000000" w:themeColor="text1"/>
          <w:sz w:val="24"/>
          <w:szCs w:val="24"/>
        </w:rPr>
        <w:t xml:space="preserve">has been </w:t>
      </w:r>
      <w:r w:rsidRPr="00B954F0">
        <w:rPr>
          <w:rFonts w:ascii="Cambria" w:hAnsi="Cambria" w:cs="Arial"/>
          <w:color w:val="000000" w:themeColor="text1"/>
          <w:sz w:val="24"/>
          <w:szCs w:val="24"/>
        </w:rPr>
        <w:t xml:space="preserve">represented </w:t>
      </w:r>
      <w:r w:rsidRPr="00B954F0">
        <w:rPr>
          <w:rFonts w:ascii="Cambria" w:hAnsi="Cambria" w:cs="Arial"/>
          <w:b/>
          <w:bCs/>
          <w:color w:val="000000" w:themeColor="text1"/>
          <w:sz w:val="24"/>
          <w:szCs w:val="24"/>
        </w:rPr>
        <w:t>35.</w:t>
      </w:r>
      <w:r w:rsidR="006014BF" w:rsidRPr="00B954F0">
        <w:rPr>
          <w:rFonts w:ascii="Cambria" w:hAnsi="Cambria" w:cs="Arial"/>
          <w:b/>
          <w:bCs/>
          <w:color w:val="000000" w:themeColor="text1"/>
          <w:sz w:val="24"/>
          <w:szCs w:val="24"/>
        </w:rPr>
        <w:t>6</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 xml:space="preserve">of total revenue </w:t>
      </w:r>
      <w:r w:rsidR="006014BF" w:rsidRPr="00B954F0">
        <w:rPr>
          <w:rFonts w:ascii="Cambria" w:hAnsi="Cambria" w:cs="Arial"/>
          <w:color w:val="000000" w:themeColor="text1"/>
          <w:sz w:val="24"/>
          <w:szCs w:val="24"/>
        </w:rPr>
        <w:t>in 2023 and has been declined from 36.5% in 2022 and 39.4 % in 2021</w:t>
      </w:r>
      <w:r w:rsidRPr="00B954F0">
        <w:rPr>
          <w:rFonts w:ascii="Cambria" w:hAnsi="Cambria" w:cs="Arial"/>
          <w:color w:val="000000" w:themeColor="text1"/>
          <w:sz w:val="24"/>
          <w:szCs w:val="24"/>
        </w:rPr>
        <w:t xml:space="preserve">. </w:t>
      </w:r>
    </w:p>
    <w:p w14:paraId="4F2B0FD8" w14:textId="77777777" w:rsidR="006014BF" w:rsidRPr="00B954F0" w:rsidRDefault="006014BF" w:rsidP="006014BF">
      <w:pPr>
        <w:autoSpaceDE w:val="0"/>
        <w:autoSpaceDN w:val="0"/>
        <w:adjustRightInd w:val="0"/>
        <w:spacing w:after="0" w:line="240" w:lineRule="auto"/>
        <w:jc w:val="both"/>
        <w:rPr>
          <w:rFonts w:ascii="Cambria" w:hAnsi="Cambria" w:cs="Arial"/>
          <w:color w:val="000000" w:themeColor="text1"/>
          <w:sz w:val="24"/>
          <w:szCs w:val="24"/>
        </w:rPr>
      </w:pPr>
    </w:p>
    <w:p w14:paraId="13FF9317" w14:textId="1A236F37" w:rsidR="006014BF" w:rsidRPr="00B954F0" w:rsidRDefault="00396787" w:rsidP="006014BF">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b/>
          <w:bCs/>
          <w:color w:val="000000" w:themeColor="text1"/>
          <w:sz w:val="24"/>
          <w:szCs w:val="24"/>
        </w:rPr>
        <w:t>International transaction revenues</w:t>
      </w:r>
      <w:r w:rsidR="006014BF" w:rsidRPr="00B954F0">
        <w:rPr>
          <w:rFonts w:ascii="Cambria" w:hAnsi="Cambria" w:cs="Arial"/>
          <w:b/>
          <w:bCs/>
          <w:color w:val="000000" w:themeColor="text1"/>
          <w:sz w:val="24"/>
          <w:szCs w:val="24"/>
        </w:rPr>
        <w:t xml:space="preserve"> </w:t>
      </w:r>
      <w:r w:rsidR="006014BF" w:rsidRPr="00B954F0">
        <w:rPr>
          <w:rFonts w:ascii="Cambria" w:hAnsi="Cambria" w:cs="Arial"/>
          <w:color w:val="000000" w:themeColor="text1"/>
          <w:sz w:val="24"/>
          <w:szCs w:val="24"/>
        </w:rPr>
        <w:t>are derived</w:t>
      </w:r>
      <w:r w:rsidRPr="00B954F0">
        <w:rPr>
          <w:rFonts w:ascii="Cambria" w:hAnsi="Cambria" w:cs="Arial"/>
          <w:color w:val="000000" w:themeColor="text1"/>
          <w:sz w:val="24"/>
          <w:szCs w:val="24"/>
        </w:rPr>
        <w:t xml:space="preserve"> from cross-border transaction processing and currency conversion </w:t>
      </w:r>
      <w:r w:rsidR="006014BF" w:rsidRPr="00B954F0">
        <w:rPr>
          <w:rFonts w:ascii="Cambria" w:hAnsi="Cambria" w:cs="Arial"/>
          <w:color w:val="000000" w:themeColor="text1"/>
          <w:sz w:val="24"/>
          <w:szCs w:val="24"/>
        </w:rPr>
        <w:t>activities, which has been accounted for</w:t>
      </w:r>
      <w:r w:rsidRPr="00B954F0">
        <w:rPr>
          <w:rFonts w:ascii="Cambria" w:hAnsi="Cambria" w:cs="Arial"/>
          <w:color w:val="000000" w:themeColor="text1"/>
          <w:sz w:val="24"/>
          <w:szCs w:val="24"/>
        </w:rPr>
        <w:t xml:space="preserve"> </w:t>
      </w:r>
      <w:r w:rsidRPr="00B954F0">
        <w:rPr>
          <w:rFonts w:ascii="Cambria" w:hAnsi="Cambria" w:cs="Arial"/>
          <w:b/>
          <w:bCs/>
          <w:color w:val="000000" w:themeColor="text1"/>
          <w:sz w:val="24"/>
          <w:szCs w:val="24"/>
        </w:rPr>
        <w:t>2</w:t>
      </w:r>
      <w:r w:rsidR="006014BF" w:rsidRPr="00B954F0">
        <w:rPr>
          <w:rFonts w:ascii="Cambria" w:hAnsi="Cambria" w:cs="Arial"/>
          <w:b/>
          <w:bCs/>
          <w:color w:val="000000" w:themeColor="text1"/>
          <w:sz w:val="24"/>
          <w:szCs w:val="24"/>
        </w:rPr>
        <w:t>5</w:t>
      </w:r>
      <w:r w:rsidRPr="00B954F0">
        <w:rPr>
          <w:rFonts w:ascii="Cambria" w:hAnsi="Cambria" w:cs="Arial"/>
          <w:b/>
          <w:bCs/>
          <w:color w:val="000000" w:themeColor="text1"/>
          <w:sz w:val="24"/>
          <w:szCs w:val="24"/>
        </w:rPr>
        <w:t>.</w:t>
      </w:r>
      <w:r w:rsidR="006014BF" w:rsidRPr="00B954F0">
        <w:rPr>
          <w:rFonts w:ascii="Cambria" w:hAnsi="Cambria" w:cs="Arial"/>
          <w:b/>
          <w:bCs/>
          <w:color w:val="000000" w:themeColor="text1"/>
          <w:sz w:val="24"/>
          <w:szCs w:val="24"/>
        </w:rPr>
        <w:t>9</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 xml:space="preserve">of </w:t>
      </w:r>
      <w:r w:rsidR="006014BF" w:rsidRPr="00B954F0">
        <w:rPr>
          <w:rFonts w:ascii="Cambria" w:hAnsi="Cambria" w:cs="Arial"/>
          <w:color w:val="000000" w:themeColor="text1"/>
          <w:sz w:val="24"/>
          <w:szCs w:val="24"/>
        </w:rPr>
        <w:t xml:space="preserve">total </w:t>
      </w:r>
      <w:r w:rsidRPr="00B954F0">
        <w:rPr>
          <w:rFonts w:ascii="Cambria" w:hAnsi="Cambria" w:cs="Arial"/>
          <w:color w:val="000000" w:themeColor="text1"/>
          <w:sz w:val="24"/>
          <w:szCs w:val="24"/>
        </w:rPr>
        <w:t>revenues in 20</w:t>
      </w:r>
      <w:r w:rsidR="006014BF" w:rsidRPr="00B954F0">
        <w:rPr>
          <w:rFonts w:ascii="Cambria" w:hAnsi="Cambria" w:cs="Arial"/>
          <w:color w:val="000000" w:themeColor="text1"/>
          <w:sz w:val="24"/>
          <w:szCs w:val="24"/>
        </w:rPr>
        <w:t>23 and increased it from 24.8 % in 2022 and 20.1 % in 2021</w:t>
      </w:r>
      <w:r w:rsidRPr="00B954F0">
        <w:rPr>
          <w:rFonts w:ascii="Cambria" w:hAnsi="Cambria" w:cs="Arial"/>
          <w:color w:val="000000" w:themeColor="text1"/>
          <w:sz w:val="24"/>
          <w:szCs w:val="24"/>
        </w:rPr>
        <w:t xml:space="preserve">. </w:t>
      </w:r>
    </w:p>
    <w:p w14:paraId="660455B0" w14:textId="77777777" w:rsidR="006014BF" w:rsidRPr="00B954F0" w:rsidRDefault="006014BF" w:rsidP="00396787">
      <w:pPr>
        <w:autoSpaceDE w:val="0"/>
        <w:autoSpaceDN w:val="0"/>
        <w:adjustRightInd w:val="0"/>
        <w:spacing w:after="0" w:line="240" w:lineRule="auto"/>
        <w:rPr>
          <w:rFonts w:ascii="Arial" w:hAnsi="Arial" w:cs="Arial"/>
          <w:color w:val="000000"/>
          <w:sz w:val="20"/>
          <w:szCs w:val="20"/>
        </w:rPr>
      </w:pPr>
    </w:p>
    <w:p w14:paraId="107D7133" w14:textId="77777777" w:rsidR="00AD0FEB" w:rsidRPr="00B954F0" w:rsidRDefault="00396787" w:rsidP="00AD0FEB">
      <w:pPr>
        <w:autoSpaceDE w:val="0"/>
        <w:autoSpaceDN w:val="0"/>
        <w:adjustRightInd w:val="0"/>
        <w:spacing w:after="0" w:line="240" w:lineRule="auto"/>
        <w:jc w:val="both"/>
        <w:rPr>
          <w:rFonts w:ascii="Cambria" w:hAnsi="Cambria" w:cs="Arial"/>
          <w:color w:val="000000" w:themeColor="text1"/>
          <w:sz w:val="24"/>
          <w:szCs w:val="24"/>
        </w:rPr>
      </w:pPr>
      <w:r w:rsidRPr="00B954F0">
        <w:rPr>
          <w:rFonts w:ascii="Cambria" w:hAnsi="Cambria" w:cs="Arial"/>
          <w:color w:val="000000"/>
          <w:sz w:val="24"/>
          <w:szCs w:val="24"/>
        </w:rPr>
        <w:t xml:space="preserve">Finally, </w:t>
      </w:r>
      <w:r w:rsidRPr="00B954F0">
        <w:rPr>
          <w:rFonts w:ascii="Cambria" w:hAnsi="Cambria" w:cs="Arial"/>
          <w:b/>
          <w:bCs/>
          <w:color w:val="000000"/>
          <w:sz w:val="24"/>
          <w:szCs w:val="24"/>
        </w:rPr>
        <w:t xml:space="preserve">other revenues </w:t>
      </w:r>
      <w:r w:rsidRPr="00B954F0">
        <w:rPr>
          <w:rFonts w:ascii="Cambria" w:hAnsi="Cambria" w:cs="Arial"/>
          <w:color w:val="000000"/>
          <w:sz w:val="24"/>
          <w:szCs w:val="24"/>
        </w:rPr>
        <w:t xml:space="preserve">which </w:t>
      </w:r>
      <w:r w:rsidR="006014BF" w:rsidRPr="00B954F0">
        <w:rPr>
          <w:rFonts w:ascii="Cambria" w:hAnsi="Cambria" w:cs="Arial"/>
          <w:color w:val="000000"/>
          <w:sz w:val="24"/>
          <w:szCs w:val="24"/>
        </w:rPr>
        <w:t xml:space="preserve">are </w:t>
      </w:r>
      <w:r w:rsidRPr="00B954F0">
        <w:rPr>
          <w:rFonts w:ascii="Cambria" w:hAnsi="Cambria" w:cs="Arial"/>
          <w:color w:val="000000"/>
          <w:sz w:val="24"/>
          <w:szCs w:val="24"/>
        </w:rPr>
        <w:t>consist</w:t>
      </w:r>
      <w:r w:rsidR="006014BF" w:rsidRPr="00B954F0">
        <w:rPr>
          <w:rFonts w:ascii="Cambria" w:hAnsi="Cambria" w:cs="Arial"/>
          <w:color w:val="000000"/>
          <w:sz w:val="24"/>
          <w:szCs w:val="24"/>
        </w:rPr>
        <w:t>ed</w:t>
      </w:r>
      <w:r w:rsidRPr="00B954F0">
        <w:rPr>
          <w:rFonts w:ascii="Cambria" w:hAnsi="Cambria" w:cs="Arial"/>
          <w:color w:val="000000"/>
          <w:sz w:val="24"/>
          <w:szCs w:val="24"/>
        </w:rPr>
        <w:t xml:space="preserve"> mainly of</w:t>
      </w:r>
      <w:r w:rsidR="006014BF" w:rsidRPr="00B954F0">
        <w:rPr>
          <w:rFonts w:ascii="Cambria" w:hAnsi="Cambria" w:cs="Arial"/>
          <w:color w:val="000000"/>
          <w:sz w:val="24"/>
          <w:szCs w:val="24"/>
        </w:rPr>
        <w:t xml:space="preserve"> </w:t>
      </w:r>
      <w:r w:rsidRPr="00B954F0">
        <w:rPr>
          <w:rFonts w:ascii="Cambria" w:hAnsi="Cambria" w:cs="Arial"/>
          <w:color w:val="000000"/>
          <w:sz w:val="24"/>
          <w:szCs w:val="24"/>
        </w:rPr>
        <w:t xml:space="preserve">license fees for the use of the Visa brand, </w:t>
      </w:r>
      <w:r w:rsidR="00AD0FEB" w:rsidRPr="00B954F0">
        <w:rPr>
          <w:rFonts w:ascii="Cambria" w:hAnsi="Cambria" w:cs="Arial"/>
          <w:color w:val="000000"/>
          <w:sz w:val="24"/>
          <w:szCs w:val="24"/>
        </w:rPr>
        <w:t xml:space="preserve">it </w:t>
      </w:r>
      <w:r w:rsidRPr="00B954F0">
        <w:rPr>
          <w:rFonts w:ascii="Cambria" w:hAnsi="Cambria" w:cs="Arial"/>
          <w:color w:val="000000"/>
          <w:sz w:val="24"/>
          <w:szCs w:val="24"/>
        </w:rPr>
        <w:t>represent</w:t>
      </w:r>
      <w:r w:rsidR="00AD0FEB" w:rsidRPr="00B954F0">
        <w:rPr>
          <w:rFonts w:ascii="Cambria" w:hAnsi="Cambria" w:cs="Arial"/>
          <w:color w:val="000000"/>
          <w:sz w:val="24"/>
          <w:szCs w:val="24"/>
        </w:rPr>
        <w:t>s</w:t>
      </w:r>
      <w:r w:rsidRPr="00B954F0">
        <w:rPr>
          <w:rFonts w:ascii="Cambria" w:hAnsi="Cambria" w:cs="Arial"/>
          <w:color w:val="000000"/>
          <w:sz w:val="24"/>
          <w:szCs w:val="24"/>
        </w:rPr>
        <w:t xml:space="preserve"> </w:t>
      </w:r>
      <w:r w:rsidR="00AD0FEB" w:rsidRPr="00B954F0">
        <w:rPr>
          <w:rFonts w:ascii="Cambria" w:hAnsi="Cambria" w:cs="Arial"/>
          <w:color w:val="000000"/>
          <w:sz w:val="24"/>
          <w:szCs w:val="24"/>
        </w:rPr>
        <w:t>5</w:t>
      </w:r>
      <w:r w:rsidRPr="00B954F0">
        <w:rPr>
          <w:rFonts w:ascii="Cambria" w:hAnsi="Cambria" w:cs="Arial"/>
          <w:color w:val="000000"/>
          <w:sz w:val="24"/>
          <w:szCs w:val="24"/>
        </w:rPr>
        <w:t>.5%</w:t>
      </w:r>
      <w:r w:rsidRPr="00B954F0">
        <w:rPr>
          <w:rFonts w:ascii="Cambria" w:hAnsi="Cambria" w:cs="Arial"/>
          <w:b/>
          <w:bCs/>
          <w:color w:val="000000"/>
          <w:sz w:val="24"/>
          <w:szCs w:val="24"/>
        </w:rPr>
        <w:t xml:space="preserve"> </w:t>
      </w:r>
      <w:r w:rsidRPr="00B954F0">
        <w:rPr>
          <w:rFonts w:ascii="Cambria" w:hAnsi="Cambria" w:cs="Arial"/>
          <w:color w:val="000000"/>
          <w:sz w:val="24"/>
          <w:szCs w:val="24"/>
        </w:rPr>
        <w:t xml:space="preserve">of </w:t>
      </w:r>
      <w:r w:rsidR="00AD0FEB" w:rsidRPr="00B954F0">
        <w:rPr>
          <w:rFonts w:ascii="Cambria" w:hAnsi="Cambria" w:cs="Arial"/>
          <w:color w:val="000000"/>
          <w:sz w:val="24"/>
          <w:szCs w:val="24"/>
        </w:rPr>
        <w:t xml:space="preserve">total </w:t>
      </w:r>
      <w:r w:rsidRPr="00B954F0">
        <w:rPr>
          <w:rFonts w:ascii="Cambria" w:hAnsi="Cambria" w:cs="Arial"/>
          <w:color w:val="000000"/>
          <w:sz w:val="24"/>
          <w:szCs w:val="24"/>
        </w:rPr>
        <w:t>revenues</w:t>
      </w:r>
      <w:r w:rsidR="00AD0FEB" w:rsidRPr="00B954F0">
        <w:rPr>
          <w:rFonts w:ascii="Cambria" w:hAnsi="Cambria" w:cs="Arial"/>
          <w:color w:val="000000"/>
          <w:sz w:val="24"/>
          <w:szCs w:val="24"/>
        </w:rPr>
        <w:t xml:space="preserve"> in 2023 and increased from 5.0 % in 2022 and declined 5.2 % in 2021.</w:t>
      </w:r>
    </w:p>
    <w:p w14:paraId="569F0FB0" w14:textId="77777777" w:rsidR="00AD0FEB" w:rsidRPr="00B954F0" w:rsidRDefault="00AD0FEB" w:rsidP="006014BF">
      <w:pPr>
        <w:autoSpaceDE w:val="0"/>
        <w:autoSpaceDN w:val="0"/>
        <w:adjustRightInd w:val="0"/>
        <w:spacing w:after="0" w:line="240" w:lineRule="auto"/>
        <w:rPr>
          <w:rFonts w:ascii="Arial" w:hAnsi="Arial" w:cs="Arial"/>
          <w:color w:val="000000"/>
          <w:sz w:val="20"/>
          <w:szCs w:val="20"/>
        </w:rPr>
      </w:pPr>
    </w:p>
    <w:p w14:paraId="18CDCF60" w14:textId="3BE78A28" w:rsidR="00081767" w:rsidRDefault="00396787" w:rsidP="00A804FB">
      <w:pPr>
        <w:autoSpaceDE w:val="0"/>
        <w:autoSpaceDN w:val="0"/>
        <w:adjustRightInd w:val="0"/>
        <w:spacing w:after="0" w:line="240" w:lineRule="auto"/>
        <w:jc w:val="both"/>
      </w:pPr>
      <w:r w:rsidRPr="00B954F0">
        <w:rPr>
          <w:rFonts w:ascii="Cambria" w:hAnsi="Cambria" w:cs="Arial"/>
          <w:color w:val="000000" w:themeColor="text1"/>
          <w:sz w:val="24"/>
          <w:szCs w:val="24"/>
        </w:rPr>
        <w:lastRenderedPageBreak/>
        <w:t xml:space="preserve">Although every </w:t>
      </w:r>
      <w:r w:rsidR="00AD0FEB" w:rsidRPr="00B954F0">
        <w:rPr>
          <w:rFonts w:ascii="Cambria" w:hAnsi="Cambria" w:cs="Arial"/>
          <w:color w:val="000000" w:themeColor="text1"/>
          <w:sz w:val="24"/>
          <w:szCs w:val="24"/>
        </w:rPr>
        <w:t xml:space="preserve">revenue driver </w:t>
      </w:r>
      <w:r w:rsidRPr="00B954F0">
        <w:rPr>
          <w:rFonts w:ascii="Cambria" w:hAnsi="Cambria" w:cs="Arial"/>
          <w:color w:val="000000" w:themeColor="text1"/>
          <w:sz w:val="24"/>
          <w:szCs w:val="24"/>
        </w:rPr>
        <w:t>has been grow</w:t>
      </w:r>
      <w:r w:rsidR="00AD0FEB" w:rsidRPr="00B954F0">
        <w:rPr>
          <w:rFonts w:ascii="Cambria" w:hAnsi="Cambria" w:cs="Arial"/>
          <w:color w:val="000000" w:themeColor="text1"/>
          <w:sz w:val="24"/>
          <w:szCs w:val="24"/>
        </w:rPr>
        <w:t>n</w:t>
      </w:r>
      <w:r w:rsidRPr="00B954F0">
        <w:rPr>
          <w:rFonts w:ascii="Cambria" w:hAnsi="Cambria" w:cs="Arial"/>
          <w:color w:val="000000" w:themeColor="text1"/>
          <w:sz w:val="24"/>
          <w:szCs w:val="24"/>
        </w:rPr>
        <w:t xml:space="preserve">, it </w:t>
      </w:r>
      <w:r w:rsidR="002549F4" w:rsidRPr="00B954F0">
        <w:rPr>
          <w:rFonts w:ascii="Cambria" w:hAnsi="Cambria" w:cs="Arial"/>
          <w:color w:val="000000" w:themeColor="text1"/>
          <w:sz w:val="24"/>
          <w:szCs w:val="24"/>
        </w:rPr>
        <w:t>can be seen that</w:t>
      </w:r>
      <w:r w:rsidRPr="00B954F0">
        <w:rPr>
          <w:rFonts w:ascii="Cambria" w:hAnsi="Cambria" w:cs="Arial"/>
          <w:color w:val="000000" w:themeColor="text1"/>
          <w:sz w:val="24"/>
          <w:szCs w:val="24"/>
        </w:rPr>
        <w:t xml:space="preserve"> the </w:t>
      </w:r>
      <w:r w:rsidR="002549F4" w:rsidRPr="00B954F0">
        <w:rPr>
          <w:rFonts w:ascii="Cambria" w:hAnsi="Cambria" w:cs="Arial"/>
          <w:color w:val="000000" w:themeColor="text1"/>
          <w:sz w:val="24"/>
          <w:szCs w:val="24"/>
        </w:rPr>
        <w:t xml:space="preserve">other revenues have </w:t>
      </w:r>
      <w:r w:rsidRPr="00B954F0">
        <w:rPr>
          <w:rFonts w:ascii="Cambria" w:hAnsi="Cambria" w:cs="Arial"/>
          <w:color w:val="000000" w:themeColor="text1"/>
          <w:sz w:val="24"/>
          <w:szCs w:val="24"/>
        </w:rPr>
        <w:t xml:space="preserve">been the </w:t>
      </w:r>
      <w:r w:rsidR="002549F4" w:rsidRPr="00B954F0">
        <w:rPr>
          <w:rFonts w:ascii="Cambria" w:hAnsi="Cambria" w:cs="Arial"/>
          <w:color w:val="000000" w:themeColor="text1"/>
          <w:sz w:val="24"/>
          <w:szCs w:val="24"/>
        </w:rPr>
        <w:t xml:space="preserve">fastest </w:t>
      </w:r>
      <w:r w:rsidRPr="00B954F0">
        <w:rPr>
          <w:rFonts w:ascii="Cambria" w:hAnsi="Cambria" w:cs="Arial"/>
          <w:color w:val="000000" w:themeColor="text1"/>
          <w:sz w:val="24"/>
          <w:szCs w:val="24"/>
        </w:rPr>
        <w:t>growing</w:t>
      </w:r>
      <w:r w:rsidR="002549F4" w:rsidRPr="00B954F0">
        <w:rPr>
          <w:rFonts w:ascii="Cambria" w:hAnsi="Cambria" w:cs="Arial"/>
          <w:color w:val="000000" w:themeColor="text1"/>
          <w:sz w:val="24"/>
          <w:szCs w:val="24"/>
        </w:rPr>
        <w:t xml:space="preserve"> driver at growth rates </w:t>
      </w:r>
      <w:r w:rsidR="00F51153" w:rsidRPr="00B954F0">
        <w:rPr>
          <w:rFonts w:ascii="Cambria" w:hAnsi="Cambria" w:cs="Arial"/>
          <w:color w:val="000000" w:themeColor="text1"/>
          <w:sz w:val="24"/>
          <w:szCs w:val="24"/>
        </w:rPr>
        <w:t xml:space="preserve">of 24.5 </w:t>
      </w:r>
      <w:r w:rsidRPr="00B954F0">
        <w:rPr>
          <w:rFonts w:ascii="Cambria" w:hAnsi="Cambria" w:cs="Arial"/>
          <w:color w:val="000000" w:themeColor="text1"/>
          <w:sz w:val="24"/>
          <w:szCs w:val="24"/>
        </w:rPr>
        <w:t>%, 1</w:t>
      </w:r>
      <w:r w:rsidR="002549F4" w:rsidRPr="00B954F0">
        <w:rPr>
          <w:rFonts w:ascii="Cambria" w:hAnsi="Cambria" w:cs="Arial"/>
          <w:color w:val="000000" w:themeColor="text1"/>
          <w:sz w:val="24"/>
          <w:szCs w:val="24"/>
        </w:rPr>
        <w:t>8</w:t>
      </w:r>
      <w:r w:rsidRPr="00B954F0">
        <w:rPr>
          <w:rFonts w:ascii="Cambria" w:hAnsi="Cambria" w:cs="Arial"/>
          <w:color w:val="000000" w:themeColor="text1"/>
          <w:sz w:val="24"/>
          <w:szCs w:val="24"/>
        </w:rPr>
        <w:t>.9</w:t>
      </w:r>
      <w:r w:rsidR="00F51153" w:rsidRPr="00B954F0">
        <w:rPr>
          <w:rFonts w:ascii="Cambria" w:hAnsi="Cambria" w:cs="Arial"/>
          <w:color w:val="000000" w:themeColor="text1"/>
          <w:sz w:val="24"/>
          <w:szCs w:val="24"/>
        </w:rPr>
        <w:t xml:space="preserve"> </w:t>
      </w:r>
      <w:r w:rsidRPr="00B954F0">
        <w:rPr>
          <w:rFonts w:ascii="Cambria" w:hAnsi="Cambria" w:cs="Arial"/>
          <w:color w:val="000000" w:themeColor="text1"/>
          <w:sz w:val="24"/>
          <w:szCs w:val="24"/>
        </w:rPr>
        <w:t>% and 1</w:t>
      </w:r>
      <w:r w:rsidR="002549F4" w:rsidRPr="00B954F0">
        <w:rPr>
          <w:rFonts w:ascii="Cambria" w:hAnsi="Cambria" w:cs="Arial"/>
          <w:color w:val="000000" w:themeColor="text1"/>
          <w:sz w:val="24"/>
          <w:szCs w:val="24"/>
        </w:rPr>
        <w:t>7</w:t>
      </w:r>
      <w:r w:rsidRPr="00B954F0">
        <w:rPr>
          <w:rFonts w:ascii="Cambria" w:hAnsi="Cambria" w:cs="Arial"/>
          <w:color w:val="000000" w:themeColor="text1"/>
          <w:sz w:val="24"/>
          <w:szCs w:val="24"/>
        </w:rPr>
        <w:t>.</w:t>
      </w:r>
      <w:r w:rsidR="002549F4" w:rsidRPr="00B954F0">
        <w:rPr>
          <w:rFonts w:ascii="Cambria" w:hAnsi="Cambria" w:cs="Arial"/>
          <w:color w:val="000000" w:themeColor="text1"/>
          <w:sz w:val="24"/>
          <w:szCs w:val="24"/>
        </w:rPr>
        <w:t>0</w:t>
      </w:r>
      <w:r w:rsidR="00F51153" w:rsidRPr="00B954F0">
        <w:rPr>
          <w:rFonts w:ascii="Cambria" w:hAnsi="Cambria" w:cs="Arial"/>
          <w:color w:val="000000" w:themeColor="text1"/>
          <w:sz w:val="24"/>
          <w:szCs w:val="24"/>
        </w:rPr>
        <w:t xml:space="preserve"> </w:t>
      </w:r>
      <w:r w:rsidRPr="00B954F0">
        <w:rPr>
          <w:rFonts w:ascii="Cambria" w:hAnsi="Cambria" w:cs="Arial"/>
          <w:color w:val="000000" w:themeColor="text1"/>
          <w:sz w:val="24"/>
          <w:szCs w:val="24"/>
        </w:rPr>
        <w:t>%,</w:t>
      </w:r>
      <w:r w:rsidRPr="00B954F0">
        <w:rPr>
          <w:rFonts w:ascii="Cambria" w:hAnsi="Cambria" w:cs="Arial"/>
          <w:b/>
          <w:bCs/>
          <w:color w:val="000000" w:themeColor="text1"/>
          <w:sz w:val="24"/>
          <w:szCs w:val="24"/>
        </w:rPr>
        <w:t xml:space="preserve"> </w:t>
      </w:r>
      <w:r w:rsidRPr="00B954F0">
        <w:rPr>
          <w:rFonts w:ascii="Cambria" w:hAnsi="Cambria" w:cs="Arial"/>
          <w:color w:val="000000" w:themeColor="text1"/>
          <w:sz w:val="24"/>
          <w:szCs w:val="24"/>
        </w:rPr>
        <w:t>in 20</w:t>
      </w:r>
      <w:r w:rsidR="002549F4" w:rsidRPr="00B954F0">
        <w:rPr>
          <w:rFonts w:ascii="Cambria" w:hAnsi="Cambria" w:cs="Arial"/>
          <w:color w:val="000000" w:themeColor="text1"/>
          <w:sz w:val="24"/>
          <w:szCs w:val="24"/>
        </w:rPr>
        <w:t>23</w:t>
      </w:r>
      <w:r w:rsidRPr="00B954F0">
        <w:rPr>
          <w:rFonts w:ascii="Cambria" w:hAnsi="Cambria" w:cs="Arial"/>
          <w:color w:val="000000" w:themeColor="text1"/>
          <w:sz w:val="24"/>
          <w:szCs w:val="24"/>
        </w:rPr>
        <w:t>, 20</w:t>
      </w:r>
      <w:r w:rsidR="002549F4" w:rsidRPr="00B954F0">
        <w:rPr>
          <w:rFonts w:ascii="Cambria" w:hAnsi="Cambria" w:cs="Arial"/>
          <w:color w:val="000000" w:themeColor="text1"/>
          <w:sz w:val="24"/>
          <w:szCs w:val="24"/>
        </w:rPr>
        <w:t>22</w:t>
      </w:r>
      <w:r w:rsidRPr="00B954F0">
        <w:rPr>
          <w:rFonts w:ascii="Cambria" w:hAnsi="Cambria" w:cs="Arial"/>
          <w:color w:val="000000" w:themeColor="text1"/>
          <w:sz w:val="24"/>
          <w:szCs w:val="24"/>
        </w:rPr>
        <w:t xml:space="preserve"> and 20</w:t>
      </w:r>
      <w:r w:rsidR="002549F4" w:rsidRPr="00B954F0">
        <w:rPr>
          <w:rFonts w:ascii="Cambria" w:hAnsi="Cambria" w:cs="Arial"/>
          <w:color w:val="000000" w:themeColor="text1"/>
          <w:sz w:val="24"/>
          <w:szCs w:val="24"/>
        </w:rPr>
        <w:t>21</w:t>
      </w:r>
      <w:r w:rsidRPr="00B954F0">
        <w:rPr>
          <w:rFonts w:ascii="Cambria" w:hAnsi="Cambria" w:cs="Arial"/>
          <w:color w:val="000000" w:themeColor="text1"/>
          <w:sz w:val="24"/>
          <w:szCs w:val="24"/>
        </w:rPr>
        <w:t xml:space="preserve"> respectively. </w:t>
      </w:r>
      <w:r w:rsidR="00F51153" w:rsidRPr="00B954F0">
        <w:rPr>
          <w:rFonts w:ascii="Cambria" w:hAnsi="Cambria" w:cs="Arial"/>
          <w:color w:val="000000" w:themeColor="text1"/>
          <w:sz w:val="24"/>
          <w:szCs w:val="24"/>
        </w:rPr>
        <w:t xml:space="preserve">Overall, </w:t>
      </w:r>
      <w:r w:rsidRPr="00B954F0">
        <w:rPr>
          <w:rFonts w:ascii="Cambria" w:hAnsi="Cambria" w:cs="Arial"/>
          <w:color w:val="000000" w:themeColor="text1"/>
          <w:sz w:val="24"/>
          <w:szCs w:val="24"/>
        </w:rPr>
        <w:t>this segment has the potential and stability to become the main source of revenue for the company</w:t>
      </w:r>
      <w:r w:rsidR="00F51153" w:rsidRPr="00B954F0">
        <w:rPr>
          <w:rFonts w:ascii="Cambria" w:hAnsi="Cambria" w:cs="Arial"/>
          <w:color w:val="000000" w:themeColor="text1"/>
          <w:sz w:val="24"/>
          <w:szCs w:val="24"/>
        </w:rPr>
        <w:t xml:space="preserve"> over the next few years.</w:t>
      </w:r>
    </w:p>
    <w:p w14:paraId="1537EBCE" w14:textId="77777777" w:rsidR="00A804FB" w:rsidRDefault="00A804FB" w:rsidP="00A804FB">
      <w:pPr>
        <w:spacing w:after="0"/>
        <w:jc w:val="both"/>
        <w:rPr>
          <w:rFonts w:ascii="Cambria" w:hAnsi="Cambria"/>
          <w:color w:val="000000" w:themeColor="text1"/>
          <w:sz w:val="24"/>
          <w:szCs w:val="24"/>
        </w:rPr>
      </w:pPr>
    </w:p>
    <w:p w14:paraId="4A239C18" w14:textId="4C1DA5E8" w:rsidR="005A3BE3" w:rsidRPr="00A804FB" w:rsidRDefault="005A3BE3" w:rsidP="00A804FB">
      <w:pPr>
        <w:jc w:val="both"/>
        <w:rPr>
          <w:rFonts w:ascii="Cambria" w:hAnsi="Cambria"/>
          <w:color w:val="000000" w:themeColor="text1"/>
          <w:sz w:val="24"/>
          <w:szCs w:val="24"/>
        </w:rPr>
      </w:pPr>
      <w:r w:rsidRPr="00A804FB">
        <w:rPr>
          <w:rFonts w:ascii="Cambria" w:hAnsi="Cambria"/>
          <w:color w:val="000000" w:themeColor="text1"/>
          <w:sz w:val="24"/>
          <w:szCs w:val="24"/>
        </w:rPr>
        <w:t xml:space="preserve">Overall, </w:t>
      </w:r>
      <w:r w:rsidR="00862D4E" w:rsidRPr="00A804FB">
        <w:rPr>
          <w:rFonts w:ascii="Cambria" w:hAnsi="Cambria"/>
          <w:color w:val="000000" w:themeColor="text1"/>
          <w:sz w:val="24"/>
          <w:szCs w:val="24"/>
        </w:rPr>
        <w:t>the</w:t>
      </w:r>
      <w:r w:rsidRPr="00A804FB">
        <w:rPr>
          <w:rFonts w:ascii="Cambria" w:hAnsi="Cambria"/>
          <w:color w:val="000000" w:themeColor="text1"/>
          <w:sz w:val="24"/>
          <w:szCs w:val="24"/>
        </w:rPr>
        <w:t xml:space="preserve"> </w:t>
      </w:r>
      <w:r w:rsidR="00FF5C15" w:rsidRPr="00A804FB">
        <w:rPr>
          <w:rFonts w:ascii="Cambria" w:hAnsi="Cambria"/>
          <w:color w:val="000000" w:themeColor="text1"/>
          <w:sz w:val="24"/>
          <w:szCs w:val="24"/>
        </w:rPr>
        <w:t xml:space="preserve">net </w:t>
      </w:r>
      <w:r w:rsidRPr="00A804FB">
        <w:rPr>
          <w:rFonts w:ascii="Cambria" w:hAnsi="Cambria"/>
          <w:color w:val="000000" w:themeColor="text1"/>
          <w:sz w:val="24"/>
          <w:szCs w:val="24"/>
        </w:rPr>
        <w:t xml:space="preserve">revenue </w:t>
      </w:r>
      <w:r w:rsidR="00FF5C15" w:rsidRPr="00A804FB">
        <w:rPr>
          <w:rFonts w:ascii="Cambria" w:hAnsi="Cambria"/>
          <w:color w:val="000000" w:themeColor="text1"/>
          <w:sz w:val="24"/>
          <w:szCs w:val="24"/>
        </w:rPr>
        <w:t xml:space="preserve">from all five segments </w:t>
      </w:r>
      <w:r w:rsidRPr="00A804FB">
        <w:rPr>
          <w:rFonts w:ascii="Cambria" w:hAnsi="Cambria"/>
          <w:color w:val="000000" w:themeColor="text1"/>
          <w:sz w:val="24"/>
          <w:szCs w:val="24"/>
        </w:rPr>
        <w:t>of Visa ha</w:t>
      </w:r>
      <w:r w:rsidR="00FF5C15" w:rsidRPr="00A804FB">
        <w:rPr>
          <w:rFonts w:ascii="Cambria" w:hAnsi="Cambria"/>
          <w:color w:val="000000" w:themeColor="text1"/>
          <w:sz w:val="24"/>
          <w:szCs w:val="24"/>
        </w:rPr>
        <w:t>s</w:t>
      </w:r>
      <w:r w:rsidRPr="00A804FB">
        <w:rPr>
          <w:rFonts w:ascii="Cambria" w:hAnsi="Cambria"/>
          <w:color w:val="000000" w:themeColor="text1"/>
          <w:sz w:val="24"/>
          <w:szCs w:val="24"/>
        </w:rPr>
        <w:t xml:space="preserve"> been </w:t>
      </w:r>
      <w:r w:rsidR="00FF5C15" w:rsidRPr="00A804FB">
        <w:rPr>
          <w:rFonts w:ascii="Cambria" w:hAnsi="Cambria"/>
          <w:color w:val="000000" w:themeColor="text1"/>
          <w:sz w:val="24"/>
          <w:szCs w:val="24"/>
        </w:rPr>
        <w:t xml:space="preserve">grown by 11.4 % in 2023 compared to 21.6 % growth in 2022 with an upward </w:t>
      </w:r>
      <w:r w:rsidRPr="00A804FB">
        <w:rPr>
          <w:rFonts w:ascii="Cambria" w:hAnsi="Cambria"/>
          <w:color w:val="000000" w:themeColor="text1"/>
          <w:sz w:val="24"/>
          <w:szCs w:val="24"/>
        </w:rPr>
        <w:t>trend</w:t>
      </w:r>
      <w:r w:rsidR="00A804FB" w:rsidRPr="00A804FB">
        <w:rPr>
          <w:rFonts w:ascii="Cambria" w:hAnsi="Cambria"/>
          <w:color w:val="000000" w:themeColor="text1"/>
          <w:sz w:val="24"/>
          <w:szCs w:val="24"/>
        </w:rPr>
        <w:t xml:space="preserve"> in revenue drivers</w:t>
      </w:r>
      <w:r w:rsidR="00FF5C15" w:rsidRPr="00A804FB">
        <w:rPr>
          <w:rFonts w:ascii="Cambria" w:hAnsi="Cambria"/>
          <w:color w:val="000000" w:themeColor="text1"/>
          <w:sz w:val="24"/>
          <w:szCs w:val="24"/>
        </w:rPr>
        <w:t xml:space="preserve">, </w:t>
      </w:r>
      <w:r w:rsidR="00862D4E" w:rsidRPr="00A804FB">
        <w:rPr>
          <w:rFonts w:ascii="Cambria" w:hAnsi="Cambria"/>
          <w:color w:val="000000" w:themeColor="text1"/>
          <w:sz w:val="24"/>
          <w:szCs w:val="24"/>
        </w:rPr>
        <w:t>whilst,</w:t>
      </w:r>
      <w:r w:rsidR="00FF5C15" w:rsidRPr="00A804FB">
        <w:rPr>
          <w:rFonts w:ascii="Cambria" w:hAnsi="Cambria"/>
          <w:color w:val="000000" w:themeColor="text1"/>
          <w:sz w:val="24"/>
          <w:szCs w:val="24"/>
        </w:rPr>
        <w:t xml:space="preserve"> Mastercard’s overall net revenue has </w:t>
      </w:r>
      <w:r w:rsidR="00862D4E" w:rsidRPr="00A804FB">
        <w:rPr>
          <w:rFonts w:ascii="Cambria" w:hAnsi="Cambria"/>
          <w:color w:val="000000" w:themeColor="text1"/>
          <w:sz w:val="24"/>
          <w:szCs w:val="24"/>
        </w:rPr>
        <w:t xml:space="preserve">also </w:t>
      </w:r>
      <w:r w:rsidR="00FF5C15" w:rsidRPr="00A804FB">
        <w:rPr>
          <w:rFonts w:ascii="Cambria" w:hAnsi="Cambria"/>
          <w:color w:val="000000" w:themeColor="text1"/>
          <w:sz w:val="24"/>
          <w:szCs w:val="24"/>
        </w:rPr>
        <w:t xml:space="preserve">been increased by 12.9 % in 2023 compared </w:t>
      </w:r>
      <w:r w:rsidR="00862D4E" w:rsidRPr="00A804FB">
        <w:rPr>
          <w:rFonts w:ascii="Cambria" w:hAnsi="Cambria"/>
          <w:color w:val="000000" w:themeColor="text1"/>
          <w:sz w:val="24"/>
          <w:szCs w:val="24"/>
        </w:rPr>
        <w:t xml:space="preserve">to </w:t>
      </w:r>
      <w:r w:rsidR="00FF5C15" w:rsidRPr="00A804FB">
        <w:rPr>
          <w:rFonts w:ascii="Cambria" w:hAnsi="Cambria"/>
          <w:color w:val="000000" w:themeColor="text1"/>
          <w:sz w:val="24"/>
          <w:szCs w:val="24"/>
        </w:rPr>
        <w:t>17.8 %</w:t>
      </w:r>
      <w:r w:rsidR="00862D4E" w:rsidRPr="00A804FB">
        <w:rPr>
          <w:rFonts w:ascii="Cambria" w:hAnsi="Cambria"/>
          <w:color w:val="000000" w:themeColor="text1"/>
          <w:sz w:val="24"/>
          <w:szCs w:val="24"/>
        </w:rPr>
        <w:t xml:space="preserve"> </w:t>
      </w:r>
      <w:r w:rsidR="007D311F">
        <w:rPr>
          <w:rFonts w:ascii="Cambria" w:hAnsi="Cambria"/>
          <w:color w:val="000000" w:themeColor="text1"/>
          <w:sz w:val="24"/>
          <w:szCs w:val="24"/>
        </w:rPr>
        <w:t xml:space="preserve">growth </w:t>
      </w:r>
      <w:r w:rsidR="00862D4E" w:rsidRPr="00A804FB">
        <w:rPr>
          <w:rFonts w:ascii="Cambria" w:hAnsi="Cambria"/>
          <w:color w:val="000000" w:themeColor="text1"/>
          <w:sz w:val="24"/>
          <w:szCs w:val="24"/>
        </w:rPr>
        <w:t>in 2022</w:t>
      </w:r>
      <w:r w:rsidR="00FF5C15" w:rsidRPr="00A804FB">
        <w:rPr>
          <w:rFonts w:ascii="Cambria" w:hAnsi="Cambria"/>
          <w:color w:val="000000" w:themeColor="text1"/>
          <w:sz w:val="24"/>
          <w:szCs w:val="24"/>
        </w:rPr>
        <w:t xml:space="preserve"> </w:t>
      </w:r>
      <w:r w:rsidR="00862D4E" w:rsidRPr="00A804FB">
        <w:rPr>
          <w:rFonts w:ascii="Cambria" w:hAnsi="Cambria"/>
          <w:color w:val="000000" w:themeColor="text1"/>
          <w:sz w:val="24"/>
          <w:szCs w:val="24"/>
        </w:rPr>
        <w:t>despite of a massive revenue drop in other network assessment due to Covid-19 pandemic with</w:t>
      </w:r>
      <w:r w:rsidR="00FF5C15" w:rsidRPr="00A804FB">
        <w:rPr>
          <w:rFonts w:ascii="Cambria" w:hAnsi="Cambria"/>
          <w:color w:val="000000" w:themeColor="text1"/>
          <w:sz w:val="24"/>
          <w:szCs w:val="24"/>
        </w:rPr>
        <w:t xml:space="preserve"> an increasing trend.</w:t>
      </w:r>
    </w:p>
    <w:p w14:paraId="1D630CD6" w14:textId="5D2C8CEF" w:rsidR="00862D4E" w:rsidRPr="00A804FB" w:rsidRDefault="00862D4E" w:rsidP="00A804FB">
      <w:pPr>
        <w:jc w:val="both"/>
        <w:rPr>
          <w:rFonts w:ascii="Cambria" w:hAnsi="Cambria"/>
          <w:color w:val="000000" w:themeColor="text1"/>
          <w:sz w:val="24"/>
          <w:szCs w:val="24"/>
        </w:rPr>
      </w:pPr>
      <w:r w:rsidRPr="00A804FB">
        <w:rPr>
          <w:rFonts w:ascii="Cambria" w:hAnsi="Cambria"/>
          <w:color w:val="000000" w:themeColor="text1"/>
          <w:sz w:val="24"/>
          <w:szCs w:val="24"/>
        </w:rPr>
        <w:t>The overall net operating revenue of American Express has also been increased by 10.3 % in 2023 compared 24.1 % growth in 2022 with an upward trend in revenue drivers.</w:t>
      </w:r>
    </w:p>
    <w:p w14:paraId="56F8C3D9" w14:textId="3ABD67D9" w:rsidR="00081767" w:rsidRDefault="00534299" w:rsidP="00996BF7">
      <w:r>
        <w:rPr>
          <w:noProof/>
        </w:rPr>
        <w:drawing>
          <wp:inline distT="0" distB="0" distL="0" distR="0" wp14:anchorId="0F45B12C" wp14:editId="6BF5B279">
            <wp:extent cx="5659582" cy="2846705"/>
            <wp:effectExtent l="0" t="0" r="17780" b="10795"/>
            <wp:docPr id="5" name="Chart 5">
              <a:extLst xmlns:a="http://schemas.openxmlformats.org/drawingml/2006/main">
                <a:ext uri="{FF2B5EF4-FFF2-40B4-BE49-F238E27FC236}">
                  <a16:creationId xmlns:a16="http://schemas.microsoft.com/office/drawing/2014/main" id="{F7AC09FE-D8C2-494A-9907-F2DD9EEB16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11BCB69" w14:textId="77777777" w:rsidR="00EB07C2" w:rsidRDefault="00690D4D" w:rsidP="00EB07C2">
      <w:pPr>
        <w:autoSpaceDE w:val="0"/>
        <w:autoSpaceDN w:val="0"/>
        <w:adjustRightInd w:val="0"/>
        <w:spacing w:after="0" w:line="240" w:lineRule="auto"/>
        <w:jc w:val="both"/>
        <w:rPr>
          <w:rFonts w:ascii="Cambria" w:hAnsi="Cambria" w:cs="Arial"/>
          <w:color w:val="000000" w:themeColor="text1"/>
          <w:sz w:val="24"/>
          <w:szCs w:val="24"/>
        </w:rPr>
      </w:pPr>
      <w:r w:rsidRPr="00EB07C2">
        <w:rPr>
          <w:rFonts w:ascii="Cambria" w:hAnsi="Cambria" w:cs="Arial"/>
          <w:color w:val="000000" w:themeColor="text1"/>
          <w:sz w:val="24"/>
          <w:szCs w:val="24"/>
        </w:rPr>
        <w:t>Visa</w:t>
      </w:r>
      <w:r w:rsidR="00F86A20" w:rsidRPr="00EB07C2">
        <w:rPr>
          <w:rFonts w:ascii="Cambria" w:hAnsi="Cambria" w:cs="Arial"/>
          <w:color w:val="000000" w:themeColor="text1"/>
          <w:sz w:val="24"/>
          <w:szCs w:val="24"/>
        </w:rPr>
        <w:t xml:space="preserve">’s </w:t>
      </w:r>
      <w:r w:rsidRPr="00EB07C2">
        <w:rPr>
          <w:rFonts w:ascii="Cambria" w:hAnsi="Cambria" w:cs="Arial"/>
          <w:color w:val="000000" w:themeColor="text1"/>
          <w:sz w:val="24"/>
          <w:szCs w:val="24"/>
        </w:rPr>
        <w:t xml:space="preserve">operating expenses </w:t>
      </w:r>
      <w:r w:rsidR="00A804FB" w:rsidRPr="00EB07C2">
        <w:rPr>
          <w:rFonts w:ascii="Cambria" w:hAnsi="Cambria" w:cs="Arial"/>
          <w:color w:val="000000" w:themeColor="text1"/>
          <w:sz w:val="24"/>
          <w:szCs w:val="24"/>
        </w:rPr>
        <w:t>as cost drivers can be</w:t>
      </w:r>
      <w:r w:rsidRPr="00EB07C2">
        <w:rPr>
          <w:rFonts w:ascii="Cambria" w:hAnsi="Cambria" w:cs="Arial"/>
          <w:color w:val="000000" w:themeColor="text1"/>
          <w:sz w:val="24"/>
          <w:szCs w:val="24"/>
        </w:rPr>
        <w:t xml:space="preserve"> divided in</w:t>
      </w:r>
      <w:r w:rsidR="00A804FB" w:rsidRPr="00EB07C2">
        <w:rPr>
          <w:rFonts w:ascii="Cambria" w:hAnsi="Cambria" w:cs="Arial"/>
          <w:color w:val="000000" w:themeColor="text1"/>
          <w:sz w:val="24"/>
          <w:szCs w:val="24"/>
        </w:rPr>
        <w:t xml:space="preserve">to seven </w:t>
      </w:r>
      <w:r w:rsidRPr="00EB07C2">
        <w:rPr>
          <w:rFonts w:ascii="Cambria" w:hAnsi="Cambria" w:cs="Arial"/>
          <w:color w:val="000000" w:themeColor="text1"/>
          <w:sz w:val="24"/>
          <w:szCs w:val="24"/>
        </w:rPr>
        <w:t>main segments</w:t>
      </w:r>
      <w:r w:rsidR="00A804FB" w:rsidRPr="00EB07C2">
        <w:rPr>
          <w:rFonts w:ascii="Cambria" w:hAnsi="Cambria" w:cs="Arial"/>
          <w:color w:val="000000" w:themeColor="text1"/>
          <w:sz w:val="24"/>
          <w:szCs w:val="24"/>
        </w:rPr>
        <w:t xml:space="preserve"> such as </w:t>
      </w:r>
      <w:r w:rsidRPr="00EB07C2">
        <w:rPr>
          <w:rFonts w:ascii="Cambria" w:hAnsi="Cambria" w:cs="Arial"/>
          <w:color w:val="000000" w:themeColor="text1"/>
          <w:sz w:val="24"/>
          <w:szCs w:val="24"/>
        </w:rPr>
        <w:t xml:space="preserve">Personnel, Marketing, Network and Processing, Professional Fees, Depreciation and Amortization, General and Administrative and Litigation Provision, which was not considered a core expense. </w:t>
      </w:r>
    </w:p>
    <w:p w14:paraId="6E1C4791" w14:textId="13674948" w:rsidR="00690D4D" w:rsidRPr="00C51232" w:rsidRDefault="00690D4D" w:rsidP="00C51232">
      <w:pPr>
        <w:autoSpaceDE w:val="0"/>
        <w:autoSpaceDN w:val="0"/>
        <w:adjustRightInd w:val="0"/>
        <w:spacing w:after="0" w:line="240" w:lineRule="auto"/>
        <w:jc w:val="both"/>
        <w:rPr>
          <w:rFonts w:ascii="Cambria" w:hAnsi="Cambria" w:cs="Arial"/>
          <w:color w:val="000000" w:themeColor="text1"/>
          <w:sz w:val="24"/>
          <w:szCs w:val="24"/>
        </w:rPr>
      </w:pPr>
      <w:r w:rsidRPr="00C51232">
        <w:rPr>
          <w:rFonts w:ascii="Cambria" w:hAnsi="Cambria" w:cs="Arial"/>
          <w:color w:val="000000" w:themeColor="text1"/>
          <w:sz w:val="24"/>
          <w:szCs w:val="24"/>
        </w:rPr>
        <w:t xml:space="preserve">The main core expense </w:t>
      </w:r>
      <w:r w:rsidR="00EB07C2" w:rsidRPr="00C51232">
        <w:rPr>
          <w:rFonts w:ascii="Cambria" w:hAnsi="Cambria" w:cs="Arial"/>
          <w:color w:val="000000" w:themeColor="text1"/>
          <w:sz w:val="24"/>
          <w:szCs w:val="24"/>
        </w:rPr>
        <w:t xml:space="preserve">in 2023 </w:t>
      </w:r>
      <w:r w:rsidRPr="00C51232">
        <w:rPr>
          <w:rFonts w:ascii="Cambria" w:hAnsi="Cambria" w:cs="Arial"/>
          <w:color w:val="000000" w:themeColor="text1"/>
          <w:sz w:val="24"/>
          <w:szCs w:val="24"/>
        </w:rPr>
        <w:t xml:space="preserve">are costs related to employees (Personnel) that account for almost half of total </w:t>
      </w:r>
      <w:r w:rsidR="00A804FB" w:rsidRPr="00C51232">
        <w:rPr>
          <w:rFonts w:ascii="Cambria" w:hAnsi="Cambria" w:cs="Arial"/>
          <w:color w:val="000000" w:themeColor="text1"/>
          <w:sz w:val="24"/>
          <w:szCs w:val="24"/>
        </w:rPr>
        <w:t xml:space="preserve">operating </w:t>
      </w:r>
      <w:r w:rsidRPr="00C51232">
        <w:rPr>
          <w:rFonts w:ascii="Cambria" w:hAnsi="Cambria" w:cs="Arial"/>
          <w:color w:val="000000" w:themeColor="text1"/>
          <w:sz w:val="24"/>
          <w:szCs w:val="24"/>
        </w:rPr>
        <w:t>expenses (</w:t>
      </w:r>
      <w:r w:rsidR="00A804FB" w:rsidRPr="00C51232">
        <w:rPr>
          <w:rFonts w:ascii="Cambria" w:hAnsi="Cambria" w:cs="Arial"/>
          <w:color w:val="000000" w:themeColor="text1"/>
          <w:sz w:val="24"/>
          <w:szCs w:val="24"/>
        </w:rPr>
        <w:t>50</w:t>
      </w:r>
      <w:r w:rsidRPr="00C51232">
        <w:rPr>
          <w:rFonts w:ascii="Cambria" w:hAnsi="Cambria" w:cs="Arial"/>
          <w:b/>
          <w:bCs/>
          <w:color w:val="000000" w:themeColor="text1"/>
          <w:sz w:val="24"/>
          <w:szCs w:val="24"/>
        </w:rPr>
        <w:t>%</w:t>
      </w:r>
      <w:r w:rsidRPr="00C51232">
        <w:rPr>
          <w:rFonts w:ascii="Cambria" w:hAnsi="Cambria" w:cs="Arial"/>
          <w:color w:val="000000" w:themeColor="text1"/>
          <w:sz w:val="24"/>
          <w:szCs w:val="24"/>
        </w:rPr>
        <w:t>). Follows Marketing</w:t>
      </w:r>
      <w:r w:rsidR="00A804FB" w:rsidRPr="00C51232">
        <w:rPr>
          <w:rFonts w:ascii="Cambria" w:hAnsi="Cambria" w:cs="Arial"/>
          <w:color w:val="000000" w:themeColor="text1"/>
          <w:sz w:val="24"/>
          <w:szCs w:val="24"/>
        </w:rPr>
        <w:t xml:space="preserve"> </w:t>
      </w:r>
      <w:r w:rsidR="00EB07C2" w:rsidRPr="00C51232">
        <w:rPr>
          <w:rFonts w:ascii="Cambria" w:hAnsi="Cambria" w:cs="Arial"/>
          <w:color w:val="000000" w:themeColor="text1"/>
          <w:sz w:val="24"/>
          <w:szCs w:val="24"/>
        </w:rPr>
        <w:t>cost at 11.5 %, then Network and Processing cost at 6.3%, Professional fees at 4.7 %, Depreciation and Amortization at 8.1%,</w:t>
      </w:r>
      <w:r w:rsidRPr="00C51232">
        <w:rPr>
          <w:rFonts w:ascii="Cambria" w:hAnsi="Cambria" w:cs="Arial"/>
          <w:color w:val="000000" w:themeColor="text1"/>
          <w:sz w:val="24"/>
          <w:szCs w:val="24"/>
        </w:rPr>
        <w:t xml:space="preserve"> and General and Administrative cost weights to 1</w:t>
      </w:r>
      <w:r w:rsidR="00EB07C2" w:rsidRPr="00C51232">
        <w:rPr>
          <w:rFonts w:ascii="Cambria" w:hAnsi="Cambria" w:cs="Arial"/>
          <w:color w:val="000000" w:themeColor="text1"/>
          <w:sz w:val="24"/>
          <w:szCs w:val="24"/>
        </w:rPr>
        <w:t>1.</w:t>
      </w:r>
      <w:r w:rsidRPr="00C51232">
        <w:rPr>
          <w:rFonts w:ascii="Cambria" w:hAnsi="Cambria" w:cs="Arial"/>
          <w:color w:val="000000" w:themeColor="text1"/>
          <w:sz w:val="24"/>
          <w:szCs w:val="24"/>
        </w:rPr>
        <w:t xml:space="preserve">4%, </w:t>
      </w:r>
      <w:r w:rsidR="00EB07C2" w:rsidRPr="00C51232">
        <w:rPr>
          <w:rFonts w:ascii="Cambria" w:hAnsi="Cambria" w:cs="Arial"/>
          <w:color w:val="000000" w:themeColor="text1"/>
          <w:sz w:val="24"/>
          <w:szCs w:val="24"/>
        </w:rPr>
        <w:t>finally, Litigation provision at 8%.</w:t>
      </w:r>
      <w:r w:rsidRPr="00C51232">
        <w:rPr>
          <w:rFonts w:ascii="Cambria" w:hAnsi="Cambria" w:cs="Arial"/>
          <w:color w:val="000000" w:themeColor="text1"/>
          <w:sz w:val="24"/>
          <w:szCs w:val="24"/>
        </w:rPr>
        <w:t xml:space="preserve"> </w:t>
      </w:r>
    </w:p>
    <w:p w14:paraId="06D70FF9" w14:textId="77777777" w:rsidR="00EB07C2" w:rsidRPr="00C51232" w:rsidRDefault="00EB07C2" w:rsidP="00C51232">
      <w:pPr>
        <w:autoSpaceDE w:val="0"/>
        <w:autoSpaceDN w:val="0"/>
        <w:adjustRightInd w:val="0"/>
        <w:spacing w:after="0" w:line="240" w:lineRule="auto"/>
        <w:jc w:val="both"/>
        <w:rPr>
          <w:rFonts w:ascii="Cambria" w:hAnsi="Cambria" w:cs="Arial"/>
          <w:color w:val="000000" w:themeColor="text1"/>
          <w:sz w:val="24"/>
          <w:szCs w:val="24"/>
        </w:rPr>
      </w:pPr>
    </w:p>
    <w:p w14:paraId="48A081AD" w14:textId="77777777" w:rsidR="004F1C58" w:rsidRDefault="00EB07C2" w:rsidP="008D6682">
      <w:pPr>
        <w:jc w:val="both"/>
        <w:rPr>
          <w:rFonts w:ascii="Cambria" w:hAnsi="Cambria" w:cs="Arial"/>
          <w:color w:val="000000" w:themeColor="text1"/>
          <w:sz w:val="24"/>
          <w:szCs w:val="24"/>
        </w:rPr>
      </w:pPr>
      <w:r w:rsidRPr="00C51232">
        <w:rPr>
          <w:rFonts w:ascii="Cambria" w:hAnsi="Cambria" w:cs="Arial"/>
          <w:color w:val="000000" w:themeColor="text1"/>
          <w:sz w:val="24"/>
          <w:szCs w:val="24"/>
        </w:rPr>
        <w:t>T</w:t>
      </w:r>
      <w:r w:rsidR="005A107F" w:rsidRPr="00C51232">
        <w:rPr>
          <w:rFonts w:ascii="Cambria" w:hAnsi="Cambria" w:cs="Arial"/>
          <w:color w:val="000000" w:themeColor="text1"/>
          <w:sz w:val="24"/>
          <w:szCs w:val="24"/>
        </w:rPr>
        <w:t>he overall net c</w:t>
      </w:r>
      <w:r w:rsidR="00690D4D" w:rsidRPr="00C51232">
        <w:rPr>
          <w:rFonts w:ascii="Cambria" w:hAnsi="Cambria" w:cs="Arial"/>
          <w:color w:val="000000" w:themeColor="text1"/>
          <w:sz w:val="24"/>
          <w:szCs w:val="24"/>
        </w:rPr>
        <w:t xml:space="preserve">ore </w:t>
      </w:r>
      <w:r w:rsidR="005A107F" w:rsidRPr="00C51232">
        <w:rPr>
          <w:rFonts w:ascii="Cambria" w:hAnsi="Cambria" w:cs="Arial"/>
          <w:color w:val="000000" w:themeColor="text1"/>
          <w:sz w:val="24"/>
          <w:szCs w:val="24"/>
        </w:rPr>
        <w:t>operating e</w:t>
      </w:r>
      <w:r w:rsidR="00690D4D" w:rsidRPr="00C51232">
        <w:rPr>
          <w:rFonts w:ascii="Cambria" w:hAnsi="Cambria" w:cs="Arial"/>
          <w:color w:val="000000" w:themeColor="text1"/>
          <w:sz w:val="24"/>
          <w:szCs w:val="24"/>
        </w:rPr>
        <w:t xml:space="preserve">xpenses </w:t>
      </w:r>
      <w:r w:rsidR="005A107F" w:rsidRPr="00C51232">
        <w:rPr>
          <w:rFonts w:ascii="Cambria" w:hAnsi="Cambria" w:cs="Arial"/>
          <w:color w:val="000000" w:themeColor="text1"/>
          <w:sz w:val="24"/>
          <w:szCs w:val="24"/>
        </w:rPr>
        <w:t xml:space="preserve">have grown by </w:t>
      </w:r>
      <w:r w:rsidR="00690D4D" w:rsidRPr="00C51232">
        <w:rPr>
          <w:rFonts w:ascii="Cambria" w:hAnsi="Cambria" w:cs="Arial"/>
          <w:color w:val="000000" w:themeColor="text1"/>
          <w:sz w:val="24"/>
          <w:szCs w:val="24"/>
        </w:rPr>
        <w:t>1</w:t>
      </w:r>
      <w:r w:rsidRPr="00C51232">
        <w:rPr>
          <w:rFonts w:ascii="Cambria" w:hAnsi="Cambria" w:cs="Arial"/>
          <w:color w:val="000000" w:themeColor="text1"/>
          <w:sz w:val="24"/>
          <w:szCs w:val="24"/>
        </w:rPr>
        <w:t>1</w:t>
      </w:r>
      <w:r w:rsidR="00690D4D" w:rsidRPr="00C51232">
        <w:rPr>
          <w:rFonts w:ascii="Cambria" w:hAnsi="Cambria" w:cs="Arial"/>
          <w:color w:val="000000" w:themeColor="text1"/>
          <w:sz w:val="24"/>
          <w:szCs w:val="24"/>
        </w:rPr>
        <w:t>%</w:t>
      </w:r>
      <w:r w:rsidR="005A107F" w:rsidRPr="00C51232">
        <w:rPr>
          <w:rFonts w:ascii="Cambria" w:hAnsi="Cambria" w:cs="Arial"/>
          <w:color w:val="000000" w:themeColor="text1"/>
          <w:sz w:val="24"/>
          <w:szCs w:val="24"/>
        </w:rPr>
        <w:t xml:space="preserve"> in 2023 compared to 26.5 % growth in 2022</w:t>
      </w:r>
      <w:r w:rsidR="00690D4D" w:rsidRPr="00C51232">
        <w:rPr>
          <w:rFonts w:ascii="Cambria" w:hAnsi="Cambria" w:cs="Arial"/>
          <w:color w:val="000000" w:themeColor="text1"/>
          <w:sz w:val="24"/>
          <w:szCs w:val="24"/>
        </w:rPr>
        <w:t xml:space="preserve">, </w:t>
      </w:r>
      <w:r w:rsidR="00DD2648" w:rsidRPr="00C51232">
        <w:rPr>
          <w:rFonts w:ascii="Cambria" w:hAnsi="Cambria" w:cs="Arial"/>
          <w:color w:val="000000" w:themeColor="text1"/>
          <w:sz w:val="24"/>
          <w:szCs w:val="24"/>
        </w:rPr>
        <w:t>although, Visa</w:t>
      </w:r>
      <w:r w:rsidR="00690D4D" w:rsidRPr="00C51232">
        <w:rPr>
          <w:rFonts w:ascii="Cambria" w:hAnsi="Cambria" w:cs="Arial"/>
          <w:color w:val="000000" w:themeColor="text1"/>
          <w:sz w:val="24"/>
          <w:szCs w:val="24"/>
        </w:rPr>
        <w:t xml:space="preserve"> </w:t>
      </w:r>
      <w:r w:rsidR="005A107F" w:rsidRPr="00C51232">
        <w:rPr>
          <w:rFonts w:ascii="Cambria" w:hAnsi="Cambria" w:cs="Arial"/>
          <w:color w:val="000000" w:themeColor="text1"/>
          <w:sz w:val="24"/>
          <w:szCs w:val="24"/>
        </w:rPr>
        <w:t xml:space="preserve">has </w:t>
      </w:r>
      <w:r w:rsidR="00690D4D" w:rsidRPr="00C51232">
        <w:rPr>
          <w:rFonts w:ascii="Cambria" w:hAnsi="Cambria" w:cs="Arial"/>
          <w:color w:val="000000" w:themeColor="text1"/>
          <w:sz w:val="24"/>
          <w:szCs w:val="24"/>
        </w:rPr>
        <w:t xml:space="preserve">adopted an overall cost reduction </w:t>
      </w:r>
      <w:r w:rsidR="005A107F" w:rsidRPr="00C51232">
        <w:rPr>
          <w:rFonts w:ascii="Cambria" w:hAnsi="Cambria" w:cs="Arial"/>
          <w:color w:val="000000" w:themeColor="text1"/>
          <w:sz w:val="24"/>
          <w:szCs w:val="24"/>
        </w:rPr>
        <w:t xml:space="preserve">strategy, there is a steady increasing trend in the personal cost over the years considered. </w:t>
      </w:r>
      <w:r w:rsidR="00AD6208" w:rsidRPr="00C51232">
        <w:rPr>
          <w:rFonts w:ascii="Cambria" w:hAnsi="Cambria" w:cs="Arial"/>
          <w:color w:val="000000" w:themeColor="text1"/>
          <w:sz w:val="24"/>
          <w:szCs w:val="24"/>
        </w:rPr>
        <w:t>Overall, the net operating cost over the years has shown an upward trend.</w:t>
      </w:r>
      <w:r w:rsidR="008D6682">
        <w:rPr>
          <w:rFonts w:ascii="Cambria" w:hAnsi="Cambria" w:cs="Arial"/>
          <w:color w:val="000000" w:themeColor="text1"/>
          <w:sz w:val="24"/>
          <w:szCs w:val="24"/>
        </w:rPr>
        <w:t xml:space="preserve"> </w:t>
      </w:r>
      <w:r w:rsidR="00DD2648" w:rsidRPr="00C51232">
        <w:rPr>
          <w:rFonts w:ascii="Cambria" w:hAnsi="Cambria" w:cs="Arial"/>
          <w:color w:val="000000" w:themeColor="text1"/>
          <w:sz w:val="24"/>
          <w:szCs w:val="24"/>
        </w:rPr>
        <w:t xml:space="preserve">In comparison with the peers, Mastercard’s overall net operating expenses have also </w:t>
      </w:r>
      <w:r w:rsidR="007D311F" w:rsidRPr="00C51232">
        <w:rPr>
          <w:rFonts w:ascii="Cambria" w:hAnsi="Cambria" w:cs="Arial"/>
          <w:color w:val="000000" w:themeColor="text1"/>
          <w:sz w:val="24"/>
          <w:szCs w:val="24"/>
        </w:rPr>
        <w:t xml:space="preserve">been </w:t>
      </w:r>
      <w:r w:rsidR="00DD2648" w:rsidRPr="00C51232">
        <w:rPr>
          <w:rFonts w:ascii="Cambria" w:hAnsi="Cambria" w:cs="Arial"/>
          <w:color w:val="000000" w:themeColor="text1"/>
          <w:sz w:val="24"/>
          <w:szCs w:val="24"/>
        </w:rPr>
        <w:t xml:space="preserve">grown by 11.2 % in 2023 compared to 13.3 % </w:t>
      </w:r>
      <w:r w:rsidR="007D311F" w:rsidRPr="00C51232">
        <w:rPr>
          <w:rFonts w:ascii="Cambria" w:hAnsi="Cambria" w:cs="Arial"/>
          <w:color w:val="000000" w:themeColor="text1"/>
          <w:sz w:val="24"/>
          <w:szCs w:val="24"/>
        </w:rPr>
        <w:t xml:space="preserve">growth </w:t>
      </w:r>
      <w:r w:rsidR="00DD2648" w:rsidRPr="00C51232">
        <w:rPr>
          <w:rFonts w:ascii="Cambria" w:hAnsi="Cambria" w:cs="Arial"/>
          <w:color w:val="000000" w:themeColor="text1"/>
          <w:sz w:val="24"/>
          <w:szCs w:val="24"/>
        </w:rPr>
        <w:t>in 2022</w:t>
      </w:r>
      <w:r w:rsidR="007D311F" w:rsidRPr="00C51232">
        <w:rPr>
          <w:rFonts w:ascii="Cambria" w:hAnsi="Cambria" w:cs="Arial"/>
          <w:color w:val="000000" w:themeColor="text1"/>
          <w:sz w:val="24"/>
          <w:szCs w:val="24"/>
        </w:rPr>
        <w:t xml:space="preserve"> with an increasing trend.</w:t>
      </w:r>
      <w:r w:rsidR="008D6682">
        <w:rPr>
          <w:rFonts w:ascii="Cambria" w:hAnsi="Cambria" w:cs="Arial"/>
          <w:color w:val="000000" w:themeColor="text1"/>
          <w:sz w:val="24"/>
          <w:szCs w:val="24"/>
        </w:rPr>
        <w:t xml:space="preserve"> </w:t>
      </w:r>
    </w:p>
    <w:p w14:paraId="3BE119B0" w14:textId="0425B492" w:rsidR="007D311F" w:rsidRDefault="00C51232" w:rsidP="008D6682">
      <w:pPr>
        <w:jc w:val="both"/>
        <w:rPr>
          <w:rFonts w:ascii="Cambria" w:hAnsi="Cambria" w:cs="Arial"/>
          <w:color w:val="000000" w:themeColor="text1"/>
          <w:sz w:val="24"/>
          <w:szCs w:val="24"/>
        </w:rPr>
      </w:pPr>
      <w:r w:rsidRPr="00C51232">
        <w:rPr>
          <w:rFonts w:ascii="Cambria" w:hAnsi="Cambria" w:cs="Arial"/>
          <w:color w:val="000000" w:themeColor="text1"/>
          <w:sz w:val="24"/>
          <w:szCs w:val="24"/>
        </w:rPr>
        <w:t>The overall key operating expenses of American Express has also increased by 9.3 % in 2023 compared to 24.1% growth in 2022 with an upward trend.</w:t>
      </w:r>
    </w:p>
    <w:p w14:paraId="33BFF040" w14:textId="077BD303" w:rsidR="00DE0F8C" w:rsidRPr="00DE0F8C" w:rsidRDefault="00DE0F8C" w:rsidP="006A61D1">
      <w:pPr>
        <w:spacing w:after="0" w:line="240" w:lineRule="auto"/>
        <w:jc w:val="both"/>
        <w:rPr>
          <w:rFonts w:ascii="Cambria" w:hAnsi="Cambria"/>
          <w:b/>
          <w:bCs/>
          <w:color w:val="000000" w:themeColor="text1"/>
          <w:sz w:val="28"/>
          <w:szCs w:val="28"/>
        </w:rPr>
      </w:pPr>
      <w:r w:rsidRPr="00DE0F8C">
        <w:rPr>
          <w:rFonts w:ascii="Cambria" w:hAnsi="Cambria"/>
          <w:b/>
          <w:bCs/>
          <w:color w:val="000000" w:themeColor="text1"/>
          <w:sz w:val="28"/>
          <w:szCs w:val="28"/>
        </w:rPr>
        <w:lastRenderedPageBreak/>
        <w:t xml:space="preserve">Current Industry and Market Trends </w:t>
      </w:r>
    </w:p>
    <w:p w14:paraId="345ACA7F" w14:textId="77777777" w:rsidR="00DE0F8C" w:rsidRDefault="00DE0F8C" w:rsidP="006A61D1">
      <w:pPr>
        <w:spacing w:after="0" w:line="240" w:lineRule="auto"/>
        <w:jc w:val="both"/>
        <w:rPr>
          <w:rFonts w:ascii="Cambria" w:hAnsi="Cambria"/>
          <w:color w:val="000000" w:themeColor="text1"/>
          <w:sz w:val="24"/>
          <w:szCs w:val="24"/>
        </w:rPr>
      </w:pPr>
    </w:p>
    <w:p w14:paraId="3A18F063" w14:textId="56FA80AA" w:rsidR="004F1C58" w:rsidRPr="004F1C58" w:rsidRDefault="003369B8" w:rsidP="004F1C58">
      <w:pPr>
        <w:spacing w:after="0" w:line="240" w:lineRule="auto"/>
        <w:jc w:val="both"/>
        <w:rPr>
          <w:rFonts w:ascii="Cambria" w:hAnsi="Cambria"/>
          <w:color w:val="000000" w:themeColor="text1"/>
          <w:sz w:val="24"/>
          <w:szCs w:val="24"/>
        </w:rPr>
      </w:pPr>
      <w:r w:rsidRPr="003369B8">
        <w:rPr>
          <w:rFonts w:ascii="Cambria" w:hAnsi="Cambria"/>
          <w:color w:val="000000" w:themeColor="text1"/>
          <w:sz w:val="24"/>
          <w:szCs w:val="24"/>
        </w:rPr>
        <w:t>The gross profit margins of Visa, Mastercard and American Express</w:t>
      </w:r>
      <w:r w:rsidR="004F1C58">
        <w:rPr>
          <w:rFonts w:ascii="Cambria" w:hAnsi="Cambria"/>
          <w:color w:val="000000" w:themeColor="text1"/>
          <w:sz w:val="24"/>
          <w:szCs w:val="24"/>
        </w:rPr>
        <w:t xml:space="preserve"> in 2023</w:t>
      </w:r>
      <w:r w:rsidRPr="003369B8">
        <w:rPr>
          <w:rFonts w:ascii="Cambria" w:hAnsi="Cambria"/>
          <w:color w:val="000000" w:themeColor="text1"/>
          <w:sz w:val="24"/>
          <w:szCs w:val="24"/>
        </w:rPr>
        <w:t xml:space="preserve"> were </w:t>
      </w:r>
      <w:r w:rsidR="004F1C58">
        <w:rPr>
          <w:rFonts w:ascii="Cambria" w:hAnsi="Cambria"/>
          <w:color w:val="000000" w:themeColor="text1"/>
          <w:sz w:val="24"/>
          <w:szCs w:val="24"/>
        </w:rPr>
        <w:t xml:space="preserve">derived </w:t>
      </w:r>
      <w:r w:rsidR="004F1C58" w:rsidRPr="003369B8">
        <w:rPr>
          <w:rFonts w:ascii="Cambria" w:hAnsi="Cambria"/>
          <w:color w:val="000000" w:themeColor="text1"/>
          <w:sz w:val="24"/>
          <w:szCs w:val="24"/>
        </w:rPr>
        <w:t>at</w:t>
      </w:r>
      <w:r w:rsidRPr="003369B8">
        <w:rPr>
          <w:rFonts w:ascii="Cambria" w:hAnsi="Cambria"/>
          <w:color w:val="000000" w:themeColor="text1"/>
          <w:sz w:val="24"/>
          <w:szCs w:val="24"/>
        </w:rPr>
        <w:t xml:space="preserve"> 64 %, 56 %, and 22 % respectively. Visa has higher margin compared to Mastercard and the lowest margin has been shown by American Express. </w:t>
      </w:r>
      <w:r w:rsidR="004F1C58" w:rsidRPr="004F1C58">
        <w:rPr>
          <w:rFonts w:ascii="Cambria" w:hAnsi="Cambria"/>
          <w:color w:val="000000" w:themeColor="text1"/>
          <w:sz w:val="24"/>
          <w:szCs w:val="24"/>
        </w:rPr>
        <w:t xml:space="preserve">Visa </w:t>
      </w:r>
      <w:r w:rsidR="004F1C58">
        <w:rPr>
          <w:rFonts w:ascii="Cambria" w:hAnsi="Cambria"/>
          <w:color w:val="000000" w:themeColor="text1"/>
          <w:sz w:val="24"/>
          <w:szCs w:val="24"/>
        </w:rPr>
        <w:t xml:space="preserve">is </w:t>
      </w:r>
      <w:r w:rsidR="004F1C58" w:rsidRPr="004F1C58">
        <w:rPr>
          <w:rFonts w:ascii="Cambria" w:hAnsi="Cambria"/>
          <w:color w:val="000000" w:themeColor="text1"/>
          <w:sz w:val="24"/>
          <w:szCs w:val="24"/>
        </w:rPr>
        <w:t>connect</w:t>
      </w:r>
      <w:r w:rsidR="004F1C58">
        <w:rPr>
          <w:rFonts w:ascii="Cambria" w:hAnsi="Cambria"/>
          <w:color w:val="000000" w:themeColor="text1"/>
          <w:sz w:val="24"/>
          <w:szCs w:val="24"/>
        </w:rPr>
        <w:t>ing</w:t>
      </w:r>
      <w:r w:rsidR="004F1C58" w:rsidRPr="004F1C58">
        <w:rPr>
          <w:rFonts w:ascii="Cambria" w:hAnsi="Cambria"/>
          <w:color w:val="000000" w:themeColor="text1"/>
          <w:sz w:val="24"/>
          <w:szCs w:val="24"/>
        </w:rPr>
        <w:t xml:space="preserve"> crypto and blockchain networks to their trusted, global payment network.</w:t>
      </w:r>
      <w:r w:rsidR="004F1C58">
        <w:rPr>
          <w:rFonts w:ascii="Cambria" w:hAnsi="Cambria"/>
          <w:color w:val="000000" w:themeColor="text1"/>
          <w:sz w:val="24"/>
          <w:szCs w:val="24"/>
        </w:rPr>
        <w:t xml:space="preserve"> </w:t>
      </w:r>
      <w:r w:rsidR="004F1C58" w:rsidRPr="004F1C58">
        <w:rPr>
          <w:rFonts w:ascii="Cambria" w:hAnsi="Cambria"/>
          <w:color w:val="000000" w:themeColor="text1"/>
          <w:sz w:val="24"/>
          <w:szCs w:val="24"/>
        </w:rPr>
        <w:t>Visa</w:t>
      </w:r>
      <w:r w:rsidR="004F1C58" w:rsidRPr="004F1C58">
        <w:rPr>
          <w:rFonts w:ascii="Cambria" w:hAnsi="Cambria"/>
          <w:color w:val="000000" w:themeColor="text1"/>
          <w:sz w:val="24"/>
          <w:szCs w:val="24"/>
        </w:rPr>
        <w:t xml:space="preserve"> is </w:t>
      </w:r>
      <w:r w:rsidR="004F1C58">
        <w:rPr>
          <w:rFonts w:ascii="Cambria" w:hAnsi="Cambria"/>
          <w:color w:val="000000" w:themeColor="text1"/>
          <w:sz w:val="24"/>
          <w:szCs w:val="24"/>
        </w:rPr>
        <w:t>propelling</w:t>
      </w:r>
      <w:r w:rsidR="004F1C58" w:rsidRPr="004F1C58">
        <w:rPr>
          <w:rFonts w:ascii="Cambria" w:hAnsi="Cambria"/>
          <w:color w:val="000000" w:themeColor="text1"/>
          <w:sz w:val="24"/>
          <w:szCs w:val="24"/>
        </w:rPr>
        <w:t xml:space="preserve"> innovation to deliver even more access and value to the crypto ecosystem</w:t>
      </w:r>
      <w:r w:rsidR="004F1C58">
        <w:rPr>
          <w:rFonts w:ascii="Cambria" w:hAnsi="Cambria"/>
          <w:color w:val="000000" w:themeColor="text1"/>
          <w:sz w:val="24"/>
          <w:szCs w:val="24"/>
        </w:rPr>
        <w:t xml:space="preserve"> at present.</w:t>
      </w:r>
    </w:p>
    <w:p w14:paraId="252826C5" w14:textId="77777777" w:rsidR="006A61D1" w:rsidRDefault="006A61D1" w:rsidP="006A61D1">
      <w:pPr>
        <w:spacing w:after="0" w:line="240" w:lineRule="auto"/>
        <w:jc w:val="both"/>
        <w:rPr>
          <w:rFonts w:ascii="Cambria" w:hAnsi="Cambria"/>
          <w:color w:val="000000" w:themeColor="text1"/>
          <w:sz w:val="24"/>
          <w:szCs w:val="24"/>
        </w:rPr>
      </w:pPr>
    </w:p>
    <w:p w14:paraId="40E9EB8A" w14:textId="77777777" w:rsidR="003369B8" w:rsidRPr="006A61D1" w:rsidRDefault="003369B8" w:rsidP="006A61D1">
      <w:pPr>
        <w:autoSpaceDE w:val="0"/>
        <w:autoSpaceDN w:val="0"/>
        <w:adjustRightInd w:val="0"/>
        <w:spacing w:after="0" w:line="240" w:lineRule="auto"/>
        <w:jc w:val="both"/>
        <w:rPr>
          <w:rFonts w:ascii="Cambria" w:hAnsi="Cambria" w:cs="TimesNewRomanPSMT"/>
          <w:color w:val="000000" w:themeColor="text1"/>
          <w:sz w:val="24"/>
          <w:szCs w:val="24"/>
        </w:rPr>
      </w:pPr>
      <w:r w:rsidRPr="006A61D1">
        <w:rPr>
          <w:rFonts w:ascii="Cambria" w:hAnsi="Cambria" w:cs="TimesNewRomanPSMT"/>
          <w:color w:val="000000" w:themeColor="text1"/>
          <w:sz w:val="24"/>
          <w:szCs w:val="24"/>
        </w:rPr>
        <w:t>The development of emerging technologies is one of the most critical aspects of digital</w:t>
      </w:r>
    </w:p>
    <w:p w14:paraId="431642CE" w14:textId="522AD4EF" w:rsidR="003369B8" w:rsidRDefault="003369B8" w:rsidP="006A61D1">
      <w:pPr>
        <w:autoSpaceDE w:val="0"/>
        <w:autoSpaceDN w:val="0"/>
        <w:adjustRightInd w:val="0"/>
        <w:spacing w:after="0" w:line="240" w:lineRule="auto"/>
        <w:jc w:val="both"/>
        <w:rPr>
          <w:rFonts w:ascii="Cambria" w:hAnsi="Cambria" w:cs="TimesNewRomanPSMT"/>
          <w:color w:val="000000" w:themeColor="text1"/>
          <w:sz w:val="24"/>
          <w:szCs w:val="24"/>
        </w:rPr>
      </w:pPr>
      <w:r w:rsidRPr="006A61D1">
        <w:rPr>
          <w:rFonts w:ascii="Cambria" w:hAnsi="Cambria" w:cs="TimesNewRomanPSMT"/>
          <w:color w:val="000000" w:themeColor="text1"/>
          <w:sz w:val="24"/>
          <w:szCs w:val="24"/>
        </w:rPr>
        <w:t xml:space="preserve">payment platform industry. </w:t>
      </w:r>
      <w:r w:rsidR="006A61D1">
        <w:rPr>
          <w:rFonts w:ascii="Cambria" w:hAnsi="Cambria" w:cs="TimesNewRomanPSMT"/>
          <w:color w:val="000000" w:themeColor="text1"/>
          <w:sz w:val="24"/>
          <w:szCs w:val="24"/>
        </w:rPr>
        <w:t xml:space="preserve">Visa can </w:t>
      </w:r>
      <w:r w:rsidRPr="006A61D1">
        <w:rPr>
          <w:rFonts w:ascii="Cambria" w:hAnsi="Cambria" w:cs="TimesNewRomanPSMT"/>
          <w:color w:val="000000" w:themeColor="text1"/>
          <w:sz w:val="24"/>
          <w:szCs w:val="24"/>
        </w:rPr>
        <w:t>affect the development of further trends in the industry. The traditional card system is based under the strong pressure of other innovative payment platforms, such as mobile applications that are independent and processed transactions directly from account holders to merchants. The development of these technologies leads to an expansion of a variety of merchants. It can increase a company's profit by increasing the number of processed transactions.</w:t>
      </w:r>
    </w:p>
    <w:p w14:paraId="5037A7C5" w14:textId="77777777" w:rsidR="00E42A41" w:rsidRDefault="00E42A41" w:rsidP="006A61D1">
      <w:pPr>
        <w:autoSpaceDE w:val="0"/>
        <w:autoSpaceDN w:val="0"/>
        <w:adjustRightInd w:val="0"/>
        <w:spacing w:after="0" w:line="240" w:lineRule="auto"/>
        <w:jc w:val="both"/>
        <w:rPr>
          <w:rFonts w:ascii="Cambria" w:hAnsi="Cambria" w:cs="TimesNewRomanPSMT"/>
          <w:color w:val="000000" w:themeColor="text1"/>
          <w:sz w:val="24"/>
          <w:szCs w:val="24"/>
        </w:rPr>
      </w:pPr>
    </w:p>
    <w:p w14:paraId="022C0D55" w14:textId="77777777" w:rsidR="00E42A41" w:rsidRPr="008F31BE" w:rsidRDefault="00E42A41" w:rsidP="00E42A41">
      <w:pPr>
        <w:jc w:val="both"/>
        <w:rPr>
          <w:rFonts w:ascii="Cambria" w:hAnsi="Cambria"/>
          <w:color w:val="000000" w:themeColor="text1"/>
          <w:sz w:val="24"/>
          <w:szCs w:val="24"/>
        </w:rPr>
      </w:pPr>
      <w:r w:rsidRPr="00E42A41">
        <w:rPr>
          <w:rFonts w:ascii="Cambria" w:hAnsi="Cambria"/>
          <w:color w:val="000000" w:themeColor="text1"/>
          <w:sz w:val="24"/>
          <w:szCs w:val="24"/>
        </w:rPr>
        <w:t>Visa’s latest technology platforms are comprised of software, hardware, data centers and a large telecommunications infrastructure</w:t>
      </w:r>
      <w:r>
        <w:rPr>
          <w:sz w:val="20"/>
          <w:szCs w:val="20"/>
        </w:rPr>
        <w:t>.</w:t>
      </w:r>
    </w:p>
    <w:p w14:paraId="6AFCA64B" w14:textId="77777777" w:rsidR="00D9745A" w:rsidRDefault="003369B8" w:rsidP="00DE0F8C">
      <w:pPr>
        <w:autoSpaceDE w:val="0"/>
        <w:autoSpaceDN w:val="0"/>
        <w:adjustRightInd w:val="0"/>
        <w:spacing w:after="0" w:line="240" w:lineRule="auto"/>
        <w:jc w:val="both"/>
        <w:rPr>
          <w:rFonts w:ascii="Cambria" w:hAnsi="Cambria" w:cs="LPFNP F+ Arial MT"/>
          <w:color w:val="000000" w:themeColor="text1"/>
          <w:sz w:val="24"/>
          <w:szCs w:val="24"/>
        </w:rPr>
      </w:pPr>
      <w:r w:rsidRPr="003369B8">
        <w:rPr>
          <w:rFonts w:ascii="Cambria" w:hAnsi="Cambria" w:cs="LPFNP F+ Arial MT"/>
          <w:color w:val="000000" w:themeColor="text1"/>
          <w:sz w:val="24"/>
          <w:szCs w:val="24"/>
        </w:rPr>
        <w:t xml:space="preserve">Visa’s </w:t>
      </w:r>
      <w:r w:rsidR="00DE0F8C" w:rsidRPr="00DE0F8C">
        <w:rPr>
          <w:rFonts w:ascii="Cambria" w:hAnsi="Cambria" w:cs="LPFNP F+ Arial MT"/>
          <w:color w:val="000000" w:themeColor="text1"/>
          <w:sz w:val="24"/>
          <w:szCs w:val="24"/>
        </w:rPr>
        <w:t xml:space="preserve">marketing </w:t>
      </w:r>
      <w:r w:rsidRPr="003369B8">
        <w:rPr>
          <w:rFonts w:ascii="Cambria" w:hAnsi="Cambria" w:cs="LPFNP F+ Arial MT"/>
          <w:color w:val="000000" w:themeColor="text1"/>
          <w:sz w:val="24"/>
          <w:szCs w:val="24"/>
        </w:rPr>
        <w:t xml:space="preserve">strategy is to </w:t>
      </w:r>
      <w:r w:rsidR="006A61D1" w:rsidRPr="00DE0F8C">
        <w:rPr>
          <w:rFonts w:ascii="Cambria" w:hAnsi="Cambria" w:cs="LPFNP F+ Arial MT"/>
          <w:color w:val="000000" w:themeColor="text1"/>
          <w:sz w:val="24"/>
          <w:szCs w:val="24"/>
        </w:rPr>
        <w:t xml:space="preserve">increase </w:t>
      </w:r>
      <w:r w:rsidRPr="003369B8">
        <w:rPr>
          <w:rFonts w:ascii="Cambria" w:hAnsi="Cambria" w:cs="LPFNP F+ Arial MT"/>
          <w:color w:val="000000" w:themeColor="text1"/>
          <w:sz w:val="24"/>
          <w:szCs w:val="24"/>
        </w:rPr>
        <w:t xml:space="preserve">revenue growth </w:t>
      </w:r>
      <w:r w:rsidR="006A61D1" w:rsidRPr="00DE0F8C">
        <w:rPr>
          <w:rFonts w:ascii="Cambria" w:hAnsi="Cambria" w:cs="LPFNP F+ Arial MT"/>
          <w:color w:val="000000" w:themeColor="text1"/>
          <w:sz w:val="24"/>
          <w:szCs w:val="24"/>
        </w:rPr>
        <w:t xml:space="preserve">drivers </w:t>
      </w:r>
      <w:r w:rsidRPr="003369B8">
        <w:rPr>
          <w:rFonts w:ascii="Cambria" w:hAnsi="Cambria" w:cs="LPFNP F+ Arial MT"/>
          <w:color w:val="000000" w:themeColor="text1"/>
          <w:sz w:val="24"/>
          <w:szCs w:val="24"/>
        </w:rPr>
        <w:t xml:space="preserve">in consumer payments, new flows and </w:t>
      </w:r>
      <w:r w:rsidR="006A61D1" w:rsidRPr="00DE0F8C">
        <w:rPr>
          <w:rFonts w:ascii="Cambria" w:hAnsi="Cambria" w:cs="LPFNP F+ Arial MT"/>
          <w:color w:val="000000" w:themeColor="text1"/>
          <w:sz w:val="24"/>
          <w:szCs w:val="24"/>
        </w:rPr>
        <w:t>value-added</w:t>
      </w:r>
      <w:r w:rsidRPr="003369B8">
        <w:rPr>
          <w:rFonts w:ascii="Cambria" w:hAnsi="Cambria" w:cs="LPFNP F+ Arial MT"/>
          <w:color w:val="000000" w:themeColor="text1"/>
          <w:sz w:val="24"/>
          <w:szCs w:val="24"/>
        </w:rPr>
        <w:t xml:space="preserve"> services, and </w:t>
      </w:r>
      <w:r w:rsidR="006A61D1" w:rsidRPr="00DE0F8C">
        <w:rPr>
          <w:rFonts w:ascii="Cambria" w:hAnsi="Cambria" w:cs="LPFNP F+ Arial MT"/>
          <w:color w:val="000000" w:themeColor="text1"/>
          <w:sz w:val="24"/>
          <w:szCs w:val="24"/>
        </w:rPr>
        <w:t>strengthen</w:t>
      </w:r>
      <w:r w:rsidRPr="003369B8">
        <w:rPr>
          <w:rFonts w:ascii="Cambria" w:hAnsi="Cambria" w:cs="LPFNP F+ Arial MT"/>
          <w:color w:val="000000" w:themeColor="text1"/>
          <w:sz w:val="24"/>
          <w:szCs w:val="24"/>
        </w:rPr>
        <w:t xml:space="preserve"> the key foundations of </w:t>
      </w:r>
      <w:r w:rsidR="006A61D1" w:rsidRPr="00DE0F8C">
        <w:rPr>
          <w:rFonts w:ascii="Cambria" w:hAnsi="Cambria" w:cs="LPFNP F+ Arial MT"/>
          <w:color w:val="000000" w:themeColor="text1"/>
          <w:sz w:val="24"/>
          <w:szCs w:val="24"/>
        </w:rPr>
        <w:t>the</w:t>
      </w:r>
      <w:r w:rsidRPr="003369B8">
        <w:rPr>
          <w:rFonts w:ascii="Cambria" w:hAnsi="Cambria" w:cs="LPFNP F+ Arial MT"/>
          <w:color w:val="000000" w:themeColor="text1"/>
          <w:sz w:val="24"/>
          <w:szCs w:val="24"/>
        </w:rPr>
        <w:t xml:space="preserve"> business model</w:t>
      </w:r>
      <w:r w:rsidR="006A61D1" w:rsidRPr="00DE0F8C">
        <w:rPr>
          <w:rFonts w:ascii="Cambria" w:hAnsi="Cambria" w:cs="LPFNP F+ Arial MT"/>
          <w:color w:val="000000" w:themeColor="text1"/>
          <w:sz w:val="24"/>
          <w:szCs w:val="24"/>
        </w:rPr>
        <w:t xml:space="preserve"> based on network of networks, technical platforms, security, </w:t>
      </w:r>
      <w:r w:rsidR="00DE0F8C" w:rsidRPr="00DE0F8C">
        <w:rPr>
          <w:rFonts w:ascii="Cambria" w:hAnsi="Cambria" w:cs="LPFNP F+ Arial MT"/>
          <w:color w:val="000000" w:themeColor="text1"/>
          <w:sz w:val="24"/>
          <w:szCs w:val="24"/>
        </w:rPr>
        <w:t>brand, and</w:t>
      </w:r>
      <w:r w:rsidR="006A61D1" w:rsidRPr="00DE0F8C">
        <w:rPr>
          <w:rFonts w:ascii="Cambria" w:hAnsi="Cambria" w:cs="LPFNP F+ Arial MT"/>
          <w:color w:val="000000" w:themeColor="text1"/>
          <w:sz w:val="24"/>
          <w:szCs w:val="24"/>
        </w:rPr>
        <w:t xml:space="preserve"> talent</w:t>
      </w:r>
      <w:r w:rsidR="00DE0F8C" w:rsidRPr="00DE0F8C">
        <w:rPr>
          <w:rFonts w:ascii="Cambria" w:hAnsi="Cambria" w:cs="LPFNP F+ Arial MT"/>
          <w:color w:val="000000" w:themeColor="text1"/>
          <w:sz w:val="24"/>
          <w:szCs w:val="24"/>
        </w:rPr>
        <w:t>.</w:t>
      </w:r>
      <w:r w:rsidR="008D511E">
        <w:rPr>
          <w:rFonts w:ascii="Cambria" w:hAnsi="Cambria" w:cs="LPFNP F+ Arial MT"/>
          <w:color w:val="000000" w:themeColor="text1"/>
          <w:sz w:val="24"/>
          <w:szCs w:val="24"/>
        </w:rPr>
        <w:t xml:space="preserve"> </w:t>
      </w:r>
    </w:p>
    <w:p w14:paraId="59E5A731" w14:textId="77777777" w:rsidR="00D9745A" w:rsidRDefault="00D9745A" w:rsidP="00D9745A">
      <w:pPr>
        <w:autoSpaceDE w:val="0"/>
        <w:autoSpaceDN w:val="0"/>
        <w:adjustRightInd w:val="0"/>
        <w:spacing w:after="0" w:line="240" w:lineRule="auto"/>
        <w:jc w:val="both"/>
        <w:rPr>
          <w:rFonts w:ascii="Cambria" w:hAnsi="Cambria" w:cs="LPFNP F+ Arial MT"/>
          <w:color w:val="000000" w:themeColor="text1"/>
          <w:sz w:val="24"/>
          <w:szCs w:val="24"/>
        </w:rPr>
      </w:pPr>
    </w:p>
    <w:p w14:paraId="506BABDC" w14:textId="6E028C4E" w:rsidR="003369B8" w:rsidRPr="00DE0F8C" w:rsidRDefault="00D9745A" w:rsidP="00D9745A">
      <w:pPr>
        <w:autoSpaceDE w:val="0"/>
        <w:autoSpaceDN w:val="0"/>
        <w:adjustRightInd w:val="0"/>
        <w:spacing w:after="0" w:line="240" w:lineRule="auto"/>
        <w:jc w:val="both"/>
        <w:rPr>
          <w:rFonts w:ascii="Cambria" w:hAnsi="Cambria" w:cs="LPFNP F+ Arial MT"/>
          <w:color w:val="000000" w:themeColor="text1"/>
          <w:sz w:val="24"/>
          <w:szCs w:val="24"/>
        </w:rPr>
      </w:pPr>
      <w:r>
        <w:rPr>
          <w:rFonts w:ascii="Cambria" w:hAnsi="Cambria" w:cs="LPFNP F+ Arial MT"/>
          <w:color w:val="000000" w:themeColor="text1"/>
          <w:sz w:val="24"/>
          <w:szCs w:val="24"/>
        </w:rPr>
        <w:t xml:space="preserve">The </w:t>
      </w:r>
      <w:r w:rsidR="008D511E">
        <w:rPr>
          <w:rFonts w:ascii="Cambria" w:hAnsi="Cambria" w:cs="LPFNP F+ Arial MT"/>
          <w:color w:val="000000" w:themeColor="text1"/>
          <w:sz w:val="24"/>
          <w:szCs w:val="24"/>
        </w:rPr>
        <w:t xml:space="preserve">cost reduction strategy to minimize cost </w:t>
      </w:r>
      <w:r>
        <w:rPr>
          <w:rFonts w:ascii="Cambria" w:hAnsi="Cambria" w:cs="LPFNP F+ Arial MT"/>
          <w:color w:val="000000" w:themeColor="text1"/>
          <w:sz w:val="24"/>
          <w:szCs w:val="24"/>
        </w:rPr>
        <w:t xml:space="preserve">structure as </w:t>
      </w:r>
      <w:r w:rsidRPr="00D9745A">
        <w:rPr>
          <w:rFonts w:ascii="Cambria" w:hAnsi="Cambria" w:cs="LPFNP F+ Arial MT"/>
          <w:color w:val="000000" w:themeColor="text1"/>
          <w:sz w:val="24"/>
          <w:szCs w:val="24"/>
        </w:rPr>
        <w:t xml:space="preserve">a value-driven company </w:t>
      </w:r>
      <w:r>
        <w:rPr>
          <w:rFonts w:ascii="Cambria" w:hAnsi="Cambria" w:cs="LPFNP F+ Arial MT"/>
          <w:color w:val="000000" w:themeColor="text1"/>
          <w:sz w:val="24"/>
          <w:szCs w:val="24"/>
        </w:rPr>
        <w:t xml:space="preserve">with </w:t>
      </w:r>
      <w:r w:rsidRPr="00D9745A">
        <w:rPr>
          <w:rFonts w:ascii="Cambria" w:hAnsi="Cambria" w:cs="LPFNP F+ Arial MT"/>
          <w:color w:val="000000" w:themeColor="text1"/>
          <w:sz w:val="24"/>
          <w:szCs w:val="24"/>
        </w:rPr>
        <w:t>a high cost of charges in</w:t>
      </w:r>
      <w:r>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 xml:space="preserve">comparison with its competitors. Its cost structure can be categorized </w:t>
      </w:r>
      <w:r>
        <w:rPr>
          <w:rFonts w:ascii="Cambria" w:hAnsi="Cambria" w:cs="LPFNP F+ Arial MT"/>
          <w:color w:val="000000" w:themeColor="text1"/>
          <w:sz w:val="24"/>
          <w:szCs w:val="24"/>
        </w:rPr>
        <w:t>to</w:t>
      </w:r>
      <w:r w:rsidRPr="00D9745A">
        <w:rPr>
          <w:rFonts w:ascii="Cambria" w:hAnsi="Cambria" w:cs="LPFNP F+ Arial MT"/>
          <w:color w:val="000000" w:themeColor="text1"/>
          <w:sz w:val="24"/>
          <w:szCs w:val="24"/>
        </w:rPr>
        <w:t xml:space="preserve"> process </w:t>
      </w:r>
      <w:r w:rsidR="00167B19">
        <w:rPr>
          <w:rFonts w:ascii="Cambria" w:hAnsi="Cambria" w:cs="LPFNP F+ Arial MT"/>
          <w:color w:val="000000" w:themeColor="text1"/>
          <w:sz w:val="24"/>
          <w:szCs w:val="24"/>
        </w:rPr>
        <w:t xml:space="preserve">maximum </w:t>
      </w:r>
      <w:r w:rsidRPr="00D9745A">
        <w:rPr>
          <w:rFonts w:ascii="Cambria" w:hAnsi="Cambria" w:cs="LPFNP F+ Arial MT"/>
          <w:color w:val="000000" w:themeColor="text1"/>
          <w:sz w:val="24"/>
          <w:szCs w:val="24"/>
        </w:rPr>
        <w:t xml:space="preserve">transactions per second </w:t>
      </w:r>
      <w:r w:rsidR="00167B19">
        <w:rPr>
          <w:rFonts w:ascii="Cambria" w:hAnsi="Cambria" w:cs="LPFNP F+ Arial MT"/>
          <w:color w:val="000000" w:themeColor="text1"/>
          <w:sz w:val="24"/>
          <w:szCs w:val="24"/>
        </w:rPr>
        <w:t xml:space="preserve">or per day </w:t>
      </w:r>
      <w:r w:rsidRPr="00D9745A">
        <w:rPr>
          <w:rFonts w:ascii="Cambria" w:hAnsi="Cambria" w:cs="LPFNP F+ Arial MT"/>
          <w:color w:val="000000" w:themeColor="text1"/>
          <w:sz w:val="24"/>
          <w:szCs w:val="24"/>
        </w:rPr>
        <w:t>with maintaining high</w:t>
      </w:r>
      <w:r w:rsidR="00167B19">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security</w:t>
      </w:r>
      <w:r w:rsidR="00167B19">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standards of its cost structure such as</w:t>
      </w:r>
      <w:r w:rsidR="00167B19">
        <w:rPr>
          <w:rFonts w:ascii="Cambria" w:hAnsi="Cambria" w:cs="LPFNP F+ Arial MT"/>
          <w:color w:val="000000" w:themeColor="text1"/>
          <w:sz w:val="24"/>
          <w:szCs w:val="24"/>
        </w:rPr>
        <w:t xml:space="preserve"> </w:t>
      </w:r>
      <w:r w:rsidRPr="00D9745A">
        <w:rPr>
          <w:rFonts w:ascii="Cambria" w:hAnsi="Cambria" w:cs="LPFNP F+ Arial MT"/>
          <w:color w:val="000000" w:themeColor="text1"/>
          <w:sz w:val="24"/>
          <w:szCs w:val="24"/>
        </w:rPr>
        <w:t>marketing, personnel, IT and emerging technologies.</w:t>
      </w:r>
      <w:r w:rsidR="008D511E">
        <w:rPr>
          <w:rFonts w:ascii="Cambria" w:hAnsi="Cambria" w:cs="LPFNP F+ Arial MT"/>
          <w:color w:val="000000" w:themeColor="text1"/>
          <w:sz w:val="24"/>
          <w:szCs w:val="24"/>
        </w:rPr>
        <w:t xml:space="preserve"> </w:t>
      </w:r>
    </w:p>
    <w:p w14:paraId="1EBEF70E" w14:textId="77777777" w:rsidR="008F31BE" w:rsidRDefault="008F31BE" w:rsidP="00DE0F8C">
      <w:pPr>
        <w:autoSpaceDE w:val="0"/>
        <w:autoSpaceDN w:val="0"/>
        <w:adjustRightInd w:val="0"/>
        <w:spacing w:after="0" w:line="240" w:lineRule="auto"/>
        <w:jc w:val="both"/>
        <w:rPr>
          <w:rFonts w:ascii="Cambria" w:hAnsi="Cambria"/>
          <w:color w:val="000000" w:themeColor="text1"/>
          <w:sz w:val="24"/>
          <w:szCs w:val="24"/>
        </w:rPr>
      </w:pPr>
    </w:p>
    <w:p w14:paraId="288F5CCA" w14:textId="035CEB63" w:rsidR="00DE0F8C" w:rsidRPr="00DE0F8C" w:rsidRDefault="00DE0F8C" w:rsidP="00DE0F8C">
      <w:pPr>
        <w:autoSpaceDE w:val="0"/>
        <w:autoSpaceDN w:val="0"/>
        <w:adjustRightInd w:val="0"/>
        <w:spacing w:after="0" w:line="240" w:lineRule="auto"/>
        <w:jc w:val="both"/>
        <w:rPr>
          <w:rFonts w:ascii="Cambria" w:hAnsi="Cambria" w:cs="LPFNP F+ Arial MT"/>
          <w:color w:val="000000" w:themeColor="text1"/>
          <w:sz w:val="24"/>
          <w:szCs w:val="24"/>
        </w:rPr>
      </w:pPr>
      <w:r w:rsidRPr="00DE0F8C">
        <w:rPr>
          <w:rFonts w:ascii="Cambria" w:hAnsi="Cambria"/>
          <w:color w:val="000000" w:themeColor="text1"/>
          <w:sz w:val="24"/>
          <w:szCs w:val="24"/>
        </w:rPr>
        <w:t>Visa’s growth has been driven by the strength of the core products of credit, debit and prepaid with three strategic areas in investing in and growing card-based payments, accelerating the efforts in non-card, cross-border payments and digitizing domestic accounts payable and accounts receivable processes.</w:t>
      </w:r>
    </w:p>
    <w:p w14:paraId="329E6959" w14:textId="023C4571" w:rsidR="00DE0F8C" w:rsidRPr="00DE0F8C" w:rsidRDefault="00DE0F8C" w:rsidP="00DE0F8C">
      <w:pPr>
        <w:autoSpaceDE w:val="0"/>
        <w:autoSpaceDN w:val="0"/>
        <w:adjustRightInd w:val="0"/>
        <w:spacing w:after="0" w:line="240" w:lineRule="auto"/>
        <w:jc w:val="both"/>
        <w:rPr>
          <w:rFonts w:ascii="Cambria" w:hAnsi="Cambria" w:cs="LPFNP F+ Arial MT"/>
          <w:color w:val="000000" w:themeColor="text1"/>
          <w:sz w:val="24"/>
          <w:szCs w:val="24"/>
        </w:rPr>
      </w:pPr>
    </w:p>
    <w:p w14:paraId="5D40A5D0" w14:textId="6EA9F746" w:rsidR="00DE0F8C" w:rsidRDefault="00DE0F8C" w:rsidP="00DE0F8C">
      <w:pPr>
        <w:autoSpaceDE w:val="0"/>
        <w:autoSpaceDN w:val="0"/>
        <w:adjustRightInd w:val="0"/>
        <w:spacing w:after="0" w:line="240" w:lineRule="auto"/>
        <w:jc w:val="both"/>
        <w:rPr>
          <w:rFonts w:ascii="Cambria" w:hAnsi="Cambria"/>
          <w:b/>
          <w:bCs/>
          <w:i/>
          <w:iCs/>
          <w:color w:val="000000" w:themeColor="text1"/>
          <w:sz w:val="24"/>
          <w:szCs w:val="24"/>
        </w:rPr>
      </w:pPr>
      <w:r w:rsidRPr="00DE0F8C">
        <w:rPr>
          <w:rFonts w:ascii="Cambria" w:hAnsi="Cambria"/>
          <w:color w:val="000000" w:themeColor="text1"/>
          <w:sz w:val="24"/>
          <w:szCs w:val="24"/>
        </w:rPr>
        <w:t>Visa has also</w:t>
      </w:r>
      <w:r>
        <w:rPr>
          <w:rFonts w:ascii="Cambria" w:hAnsi="Cambria"/>
          <w:color w:val="000000" w:themeColor="text1"/>
          <w:sz w:val="24"/>
          <w:szCs w:val="24"/>
        </w:rPr>
        <w:t xml:space="preserve"> enabled</w:t>
      </w:r>
      <w:r w:rsidRPr="00DE0F8C">
        <w:rPr>
          <w:rFonts w:ascii="Cambria" w:hAnsi="Cambria"/>
          <w:color w:val="000000" w:themeColor="text1"/>
          <w:sz w:val="24"/>
          <w:szCs w:val="24"/>
        </w:rPr>
        <w:t xml:space="preserve"> consumer payments and help their clients grow as digital commerce, new technologies and new participants continue to transform the payments ecosystem using </w:t>
      </w:r>
      <w:r w:rsidRPr="00DE0F8C">
        <w:rPr>
          <w:rFonts w:ascii="Cambria" w:hAnsi="Cambria"/>
          <w:b/>
          <w:bCs/>
          <w:color w:val="000000" w:themeColor="text1"/>
          <w:sz w:val="24"/>
          <w:szCs w:val="24"/>
        </w:rPr>
        <w:t>Tap to Pay</w:t>
      </w:r>
      <w:r w:rsidRPr="00DE0F8C">
        <w:rPr>
          <w:rFonts w:ascii="Cambria" w:hAnsi="Cambria"/>
          <w:color w:val="000000" w:themeColor="text1"/>
          <w:sz w:val="24"/>
          <w:szCs w:val="24"/>
        </w:rPr>
        <w:t xml:space="preserve">, </w:t>
      </w:r>
      <w:r w:rsidRPr="00DE0F8C">
        <w:rPr>
          <w:rFonts w:ascii="Cambria" w:hAnsi="Cambria"/>
          <w:b/>
          <w:bCs/>
          <w:i/>
          <w:iCs/>
          <w:color w:val="000000" w:themeColor="text1"/>
          <w:sz w:val="24"/>
          <w:szCs w:val="24"/>
        </w:rPr>
        <w:t>Tokenization, Click to Pay.</w:t>
      </w:r>
    </w:p>
    <w:p w14:paraId="09801F29" w14:textId="77777777" w:rsidR="008D511E" w:rsidRDefault="008D511E" w:rsidP="00DE0F8C">
      <w:pPr>
        <w:autoSpaceDE w:val="0"/>
        <w:autoSpaceDN w:val="0"/>
        <w:adjustRightInd w:val="0"/>
        <w:spacing w:after="0" w:line="240" w:lineRule="auto"/>
        <w:jc w:val="both"/>
        <w:rPr>
          <w:rFonts w:ascii="Cambria" w:hAnsi="Cambria"/>
          <w:b/>
          <w:bCs/>
          <w:i/>
          <w:iCs/>
          <w:color w:val="000000" w:themeColor="text1"/>
          <w:sz w:val="24"/>
          <w:szCs w:val="24"/>
        </w:rPr>
      </w:pPr>
    </w:p>
    <w:p w14:paraId="0C462347" w14:textId="788A5274" w:rsidR="008F31BE" w:rsidRDefault="008F31BE" w:rsidP="008F31BE">
      <w:pPr>
        <w:jc w:val="both"/>
        <w:rPr>
          <w:rFonts w:ascii="Cambria" w:hAnsi="Cambria" w:cs="LPFOA G+ Arial MT"/>
          <w:i/>
          <w:iCs/>
          <w:color w:val="000000" w:themeColor="text1"/>
          <w:sz w:val="24"/>
          <w:szCs w:val="24"/>
        </w:rPr>
      </w:pPr>
      <w:r>
        <w:rPr>
          <w:rFonts w:ascii="Cambria" w:hAnsi="Cambria"/>
          <w:color w:val="000000" w:themeColor="text1"/>
          <w:sz w:val="24"/>
          <w:szCs w:val="24"/>
        </w:rPr>
        <w:t>Visa’s n</w:t>
      </w:r>
      <w:r w:rsidRPr="008F31BE">
        <w:rPr>
          <w:rFonts w:ascii="Cambria" w:hAnsi="Cambria"/>
          <w:color w:val="000000" w:themeColor="text1"/>
          <w:sz w:val="24"/>
          <w:szCs w:val="24"/>
        </w:rPr>
        <w:t xml:space="preserve">ew flows </w:t>
      </w:r>
      <w:r>
        <w:rPr>
          <w:rFonts w:ascii="Cambria" w:hAnsi="Cambria"/>
          <w:color w:val="000000" w:themeColor="text1"/>
          <w:sz w:val="24"/>
          <w:szCs w:val="24"/>
        </w:rPr>
        <w:t xml:space="preserve">have </w:t>
      </w:r>
      <w:r w:rsidRPr="008F31BE">
        <w:rPr>
          <w:rFonts w:ascii="Cambria" w:hAnsi="Cambria"/>
          <w:color w:val="000000" w:themeColor="text1"/>
          <w:sz w:val="24"/>
          <w:szCs w:val="24"/>
        </w:rPr>
        <w:t>focus</w:t>
      </w:r>
      <w:r>
        <w:rPr>
          <w:rFonts w:ascii="Cambria" w:hAnsi="Cambria"/>
          <w:color w:val="000000" w:themeColor="text1"/>
          <w:sz w:val="24"/>
          <w:szCs w:val="24"/>
        </w:rPr>
        <w:t>ed</w:t>
      </w:r>
      <w:r w:rsidRPr="008F31BE">
        <w:rPr>
          <w:rFonts w:ascii="Cambria" w:hAnsi="Cambria"/>
          <w:color w:val="000000" w:themeColor="text1"/>
          <w:sz w:val="24"/>
          <w:szCs w:val="24"/>
        </w:rPr>
        <w:t xml:space="preserve"> on facilitating commercial and global money movement across Visa’s network of networks. </w:t>
      </w:r>
      <w:r>
        <w:rPr>
          <w:rFonts w:ascii="Cambria" w:hAnsi="Cambria"/>
          <w:color w:val="000000" w:themeColor="text1"/>
          <w:sz w:val="24"/>
          <w:szCs w:val="24"/>
        </w:rPr>
        <w:t>It can</w:t>
      </w:r>
      <w:r w:rsidRPr="008F31BE">
        <w:rPr>
          <w:rFonts w:ascii="Cambria" w:hAnsi="Cambria"/>
          <w:color w:val="000000" w:themeColor="text1"/>
          <w:sz w:val="24"/>
          <w:szCs w:val="24"/>
        </w:rPr>
        <w:t xml:space="preserve"> create</w:t>
      </w:r>
      <w:r>
        <w:rPr>
          <w:rFonts w:ascii="Cambria" w:hAnsi="Cambria"/>
          <w:color w:val="000000" w:themeColor="text1"/>
          <w:sz w:val="24"/>
          <w:szCs w:val="24"/>
        </w:rPr>
        <w:t xml:space="preserve"> </w:t>
      </w:r>
      <w:r w:rsidRPr="008F31BE">
        <w:rPr>
          <w:rFonts w:ascii="Cambria" w:hAnsi="Cambria"/>
          <w:color w:val="000000" w:themeColor="text1"/>
          <w:sz w:val="24"/>
          <w:szCs w:val="24"/>
        </w:rPr>
        <w:t>opportunities to capture new sources of money movement through card and non-card flows for consumers, businesses and governments around the world by facilitating P2P, B2C, B2B and G2C payments</w:t>
      </w:r>
      <w:r w:rsidRPr="008F31BE">
        <w:rPr>
          <w:rFonts w:ascii="Cambria" w:hAnsi="Cambria" w:cs="LPFOA G+ Arial MT"/>
          <w:i/>
          <w:iCs/>
          <w:color w:val="000000" w:themeColor="text1"/>
          <w:sz w:val="24"/>
          <w:szCs w:val="24"/>
        </w:rPr>
        <w:t>.</w:t>
      </w:r>
    </w:p>
    <w:p w14:paraId="7534F303" w14:textId="5E8248E0" w:rsidR="003369B8" w:rsidRDefault="008F31BE" w:rsidP="008F31BE">
      <w:pPr>
        <w:jc w:val="both"/>
        <w:rPr>
          <w:rFonts w:ascii="Cambria" w:hAnsi="Cambria"/>
          <w:color w:val="000000" w:themeColor="text1"/>
          <w:sz w:val="24"/>
          <w:szCs w:val="24"/>
        </w:rPr>
      </w:pPr>
      <w:r w:rsidRPr="008F31BE">
        <w:rPr>
          <w:rFonts w:ascii="Cambria" w:hAnsi="Cambria"/>
          <w:color w:val="000000" w:themeColor="text1"/>
          <w:sz w:val="24"/>
          <w:szCs w:val="24"/>
        </w:rPr>
        <w:t xml:space="preserve">Visa Cross-Border Solutions have also aligned with the global network of networks strategy by focusing on building the infrastructure that enables our clients of all sizes to deliver cross-border products with visibility, speed and security. </w:t>
      </w:r>
      <w:r w:rsidR="004F1C58">
        <w:rPr>
          <w:rFonts w:ascii="Cambria" w:hAnsi="Cambria"/>
          <w:color w:val="000000" w:themeColor="text1"/>
          <w:sz w:val="24"/>
          <w:szCs w:val="24"/>
        </w:rPr>
        <w:t xml:space="preserve"> </w:t>
      </w:r>
      <w:r w:rsidRPr="008F31BE">
        <w:rPr>
          <w:rFonts w:ascii="Cambria" w:hAnsi="Cambria"/>
          <w:color w:val="000000" w:themeColor="text1"/>
          <w:sz w:val="24"/>
          <w:szCs w:val="24"/>
        </w:rPr>
        <w:t>The key component of the network of networks strategy is to open up the network and increasingly using other networks to reach accounts that cannot be connected and enabling new types of money movement using Visa B2B Connect, Visa Direct, and Visa+.</w:t>
      </w:r>
    </w:p>
    <w:p w14:paraId="2669A245" w14:textId="72CD8977" w:rsidR="00E42A41" w:rsidRDefault="00E42A41" w:rsidP="002E1D97">
      <w:pPr>
        <w:autoSpaceDE w:val="0"/>
        <w:autoSpaceDN w:val="0"/>
        <w:adjustRightInd w:val="0"/>
        <w:spacing w:after="0" w:line="240" w:lineRule="auto"/>
        <w:jc w:val="both"/>
        <w:rPr>
          <w:rFonts w:ascii="Cambria" w:hAnsi="Cambria" w:cs="TimesNewRomanPSMT"/>
          <w:color w:val="000000" w:themeColor="text1"/>
          <w:sz w:val="24"/>
          <w:szCs w:val="24"/>
        </w:rPr>
      </w:pPr>
      <w:r w:rsidRPr="002E1D97">
        <w:rPr>
          <w:rFonts w:ascii="Cambria" w:hAnsi="Cambria" w:cs="TimesNewRomanPSMT"/>
          <w:color w:val="000000" w:themeColor="text1"/>
          <w:sz w:val="24"/>
          <w:szCs w:val="24"/>
        </w:rPr>
        <w:lastRenderedPageBreak/>
        <w:t>The strategy of Visa Inc is to increase the number and volume of cashless</w:t>
      </w:r>
      <w:r w:rsidR="008D511E" w:rsidRPr="002E1D97">
        <w:rPr>
          <w:rFonts w:ascii="Cambria" w:hAnsi="Cambria" w:cs="TimesNewRomanPSMT"/>
          <w:color w:val="000000" w:themeColor="text1"/>
          <w:sz w:val="24"/>
          <w:szCs w:val="24"/>
        </w:rPr>
        <w:t xml:space="preserve"> </w:t>
      </w:r>
      <w:r w:rsidRPr="002E1D97">
        <w:rPr>
          <w:rFonts w:ascii="Cambria" w:hAnsi="Cambria" w:cs="TimesNewRomanPSMT"/>
          <w:color w:val="000000" w:themeColor="text1"/>
          <w:sz w:val="24"/>
          <w:szCs w:val="24"/>
        </w:rPr>
        <w:t>transactions between cardholders and merchants through the development of modern and</w:t>
      </w:r>
      <w:r w:rsidR="008D511E" w:rsidRPr="002E1D97">
        <w:rPr>
          <w:rFonts w:ascii="Cambria" w:hAnsi="Cambria" w:cs="TimesNewRomanPSMT"/>
          <w:color w:val="000000" w:themeColor="text1"/>
          <w:sz w:val="24"/>
          <w:szCs w:val="24"/>
        </w:rPr>
        <w:t xml:space="preserve"> </w:t>
      </w:r>
      <w:r w:rsidRPr="002E1D97">
        <w:rPr>
          <w:rFonts w:ascii="Cambria" w:hAnsi="Cambria" w:cs="TimesNewRomanPSMT"/>
          <w:color w:val="000000" w:themeColor="text1"/>
          <w:sz w:val="24"/>
          <w:szCs w:val="24"/>
        </w:rPr>
        <w:t>convenient digital payment platforms and networks, such as a global mobile wallet</w:t>
      </w:r>
      <w:r w:rsidR="008D511E" w:rsidRPr="002E1D97">
        <w:rPr>
          <w:rFonts w:ascii="Cambria" w:hAnsi="Cambria" w:cs="TimesNewRomanPSMT"/>
          <w:color w:val="000000" w:themeColor="text1"/>
          <w:sz w:val="24"/>
          <w:szCs w:val="24"/>
        </w:rPr>
        <w:t xml:space="preserve"> covering </w:t>
      </w:r>
      <w:r w:rsidRPr="002E1D97">
        <w:rPr>
          <w:rFonts w:ascii="Cambria" w:hAnsi="Cambria" w:cs="TimesNewRomanPSMT"/>
          <w:color w:val="000000" w:themeColor="text1"/>
          <w:sz w:val="24"/>
          <w:szCs w:val="24"/>
        </w:rPr>
        <w:t>all</w:t>
      </w:r>
      <w:r w:rsidR="008D511E" w:rsidRPr="002E1D97">
        <w:rPr>
          <w:rFonts w:ascii="Cambria" w:hAnsi="Cambria" w:cs="TimesNewRomanPSMT"/>
          <w:color w:val="000000" w:themeColor="text1"/>
          <w:sz w:val="24"/>
          <w:szCs w:val="24"/>
        </w:rPr>
        <w:t xml:space="preserve"> </w:t>
      </w:r>
      <w:r w:rsidRPr="002E1D97">
        <w:rPr>
          <w:rFonts w:ascii="Cambria" w:hAnsi="Cambria" w:cs="TimesNewRomanPSMT"/>
          <w:color w:val="000000" w:themeColor="text1"/>
          <w:sz w:val="24"/>
          <w:szCs w:val="24"/>
        </w:rPr>
        <w:t>smartphones' users all over the world.</w:t>
      </w:r>
      <w:r w:rsidR="008D511E" w:rsidRPr="002E1D97">
        <w:rPr>
          <w:rFonts w:ascii="Cambria" w:hAnsi="Cambria"/>
          <w:color w:val="000000" w:themeColor="text1"/>
          <w:sz w:val="24"/>
          <w:szCs w:val="24"/>
        </w:rPr>
        <w:t xml:space="preserve"> </w:t>
      </w:r>
      <w:r w:rsidR="002E1D97" w:rsidRPr="002E1D97">
        <w:rPr>
          <w:rFonts w:ascii="Cambria" w:hAnsi="Cambria"/>
          <w:color w:val="000000" w:themeColor="text1"/>
          <w:sz w:val="24"/>
          <w:szCs w:val="24"/>
        </w:rPr>
        <w:t>It also focuses in growing</w:t>
      </w:r>
      <w:r w:rsidR="008D511E" w:rsidRPr="002E1D97">
        <w:rPr>
          <w:rFonts w:ascii="Cambria" w:hAnsi="Cambria" w:cs="TimesNewRomanPSMT"/>
          <w:color w:val="000000" w:themeColor="text1"/>
          <w:sz w:val="24"/>
          <w:szCs w:val="24"/>
        </w:rPr>
        <w:t xml:space="preserve"> existing </w:t>
      </w:r>
      <w:r w:rsidR="002E1D97" w:rsidRPr="002E1D97">
        <w:rPr>
          <w:rFonts w:ascii="Cambria" w:hAnsi="Cambria" w:cs="TimesNewRomanPSMT"/>
          <w:color w:val="000000" w:themeColor="text1"/>
          <w:sz w:val="24"/>
          <w:szCs w:val="24"/>
        </w:rPr>
        <w:t>clients base and extending</w:t>
      </w:r>
      <w:r w:rsidR="008D511E" w:rsidRPr="002E1D97">
        <w:rPr>
          <w:rFonts w:ascii="Cambria" w:hAnsi="Cambria" w:cs="TimesNewRomanPSMT"/>
          <w:color w:val="000000" w:themeColor="text1"/>
          <w:sz w:val="24"/>
          <w:szCs w:val="24"/>
        </w:rPr>
        <w:t xml:space="preserve"> into new geographies, expanding into new areas and deepening engagement with partners.</w:t>
      </w:r>
    </w:p>
    <w:p w14:paraId="521F8142" w14:textId="77777777" w:rsidR="00167B19" w:rsidRPr="002E1D97" w:rsidRDefault="00167B19" w:rsidP="002E1D97">
      <w:pPr>
        <w:autoSpaceDE w:val="0"/>
        <w:autoSpaceDN w:val="0"/>
        <w:adjustRightInd w:val="0"/>
        <w:spacing w:after="0" w:line="240" w:lineRule="auto"/>
        <w:jc w:val="both"/>
        <w:rPr>
          <w:rFonts w:ascii="Cambria" w:hAnsi="Cambria"/>
          <w:color w:val="000000" w:themeColor="text1"/>
          <w:sz w:val="24"/>
          <w:szCs w:val="24"/>
        </w:rPr>
      </w:pPr>
    </w:p>
    <w:p w14:paraId="20CCF6CC" w14:textId="5332AB14" w:rsidR="00E42A41" w:rsidRPr="00E42A41" w:rsidRDefault="00E42A41" w:rsidP="00996BF7">
      <w:pPr>
        <w:rPr>
          <w:rFonts w:ascii="Cambria" w:hAnsi="Cambria"/>
          <w:b/>
          <w:bCs/>
          <w:color w:val="000000" w:themeColor="text1"/>
          <w:sz w:val="28"/>
          <w:szCs w:val="28"/>
        </w:rPr>
      </w:pPr>
      <w:r w:rsidRPr="00E42A41">
        <w:rPr>
          <w:rFonts w:ascii="Cambria" w:hAnsi="Cambria"/>
          <w:b/>
          <w:bCs/>
          <w:color w:val="000000" w:themeColor="text1"/>
          <w:sz w:val="28"/>
          <w:szCs w:val="28"/>
        </w:rPr>
        <w:t>SWOT Analysis</w:t>
      </w:r>
    </w:p>
    <w:tbl>
      <w:tblPr>
        <w:tblStyle w:val="TableGrid"/>
        <w:tblW w:w="0" w:type="auto"/>
        <w:tblLook w:val="04A0" w:firstRow="1" w:lastRow="0" w:firstColumn="1" w:lastColumn="0" w:noHBand="0" w:noVBand="1"/>
      </w:tblPr>
      <w:tblGrid>
        <w:gridCol w:w="4673"/>
        <w:gridCol w:w="4343"/>
      </w:tblGrid>
      <w:tr w:rsidR="00C97D19" w14:paraId="39EBA5BB" w14:textId="77777777" w:rsidTr="00C8243B">
        <w:tc>
          <w:tcPr>
            <w:tcW w:w="4673" w:type="dxa"/>
          </w:tcPr>
          <w:p w14:paraId="53B0DA01" w14:textId="77777777" w:rsidR="00C97D19" w:rsidRPr="00C97D19" w:rsidRDefault="00C97D19" w:rsidP="00996BF7">
            <w:pPr>
              <w:rPr>
                <w:rFonts w:ascii="Cambria" w:hAnsi="Cambria"/>
                <w:b/>
                <w:bCs/>
                <w:sz w:val="28"/>
                <w:szCs w:val="28"/>
              </w:rPr>
            </w:pPr>
            <w:r w:rsidRPr="00C97D19">
              <w:rPr>
                <w:rFonts w:ascii="Cambria" w:hAnsi="Cambria"/>
                <w:b/>
                <w:bCs/>
                <w:sz w:val="28"/>
                <w:szCs w:val="28"/>
              </w:rPr>
              <w:t>Strengths</w:t>
            </w:r>
          </w:p>
          <w:p w14:paraId="4C6F25F9" w14:textId="77777777" w:rsidR="00C97D19" w:rsidRDefault="00C97D19" w:rsidP="00996BF7"/>
          <w:p w14:paraId="1221F9D7" w14:textId="77777777" w:rsidR="003543A6" w:rsidRPr="006A68C1" w:rsidRDefault="003543A6" w:rsidP="003543A6">
            <w:pPr>
              <w:pStyle w:val="ListParagraph"/>
              <w:numPr>
                <w:ilvl w:val="0"/>
                <w:numId w:val="9"/>
              </w:numPr>
              <w:ind w:left="318"/>
              <w:rPr>
                <w:rFonts w:ascii="Cambria" w:hAnsi="Cambria"/>
                <w:b/>
                <w:bCs/>
              </w:rPr>
            </w:pPr>
            <w:r w:rsidRPr="006A68C1">
              <w:rPr>
                <w:rFonts w:ascii="Cambria" w:hAnsi="Cambria"/>
                <w:b/>
                <w:bCs/>
              </w:rPr>
              <w:t xml:space="preserve">One of the most innovative, reliable, convenient, and secure payment networks in the world </w:t>
            </w:r>
          </w:p>
          <w:p w14:paraId="140182BD" w14:textId="6F5E0F49" w:rsidR="003543A6" w:rsidRPr="006A68C1" w:rsidRDefault="003543A6" w:rsidP="003543A6">
            <w:pPr>
              <w:pStyle w:val="ListParagraph"/>
              <w:ind w:left="318"/>
              <w:rPr>
                <w:rFonts w:ascii="Cambria" w:hAnsi="Cambria"/>
              </w:rPr>
            </w:pPr>
            <w:r w:rsidRPr="006A68C1">
              <w:rPr>
                <w:rFonts w:ascii="Cambria" w:hAnsi="Cambria"/>
              </w:rPr>
              <w:t>-</w:t>
            </w:r>
            <w:r w:rsidR="0052008A" w:rsidRPr="006A68C1">
              <w:rPr>
                <w:rFonts w:ascii="Cambria" w:hAnsi="Cambria"/>
              </w:rPr>
              <w:t xml:space="preserve"> </w:t>
            </w:r>
            <w:r w:rsidRPr="006A68C1">
              <w:rPr>
                <w:rFonts w:ascii="Cambria" w:hAnsi="Cambria"/>
              </w:rPr>
              <w:t>spans more than 200 countries</w:t>
            </w:r>
          </w:p>
          <w:p w14:paraId="067D6141" w14:textId="68BDD943" w:rsidR="00420062" w:rsidRPr="006A68C1" w:rsidRDefault="00420062" w:rsidP="003543A6">
            <w:pPr>
              <w:pStyle w:val="ListParagraph"/>
              <w:ind w:left="318"/>
              <w:rPr>
                <w:rFonts w:ascii="Cambria" w:hAnsi="Cambria"/>
              </w:rPr>
            </w:pPr>
            <w:r w:rsidRPr="006A68C1">
              <w:rPr>
                <w:rFonts w:ascii="Cambria" w:hAnsi="Cambria"/>
              </w:rPr>
              <w:t>- more than 28,800 employees</w:t>
            </w:r>
          </w:p>
          <w:p w14:paraId="6436BD9F" w14:textId="2443B573" w:rsidR="003543A6" w:rsidRPr="006A68C1" w:rsidRDefault="003543A6" w:rsidP="003543A6">
            <w:pPr>
              <w:pStyle w:val="ListParagraph"/>
              <w:ind w:left="318"/>
              <w:rPr>
                <w:rFonts w:ascii="Cambria" w:hAnsi="Cambria"/>
              </w:rPr>
            </w:pPr>
            <w:r w:rsidRPr="006A68C1">
              <w:rPr>
                <w:rFonts w:ascii="Cambria" w:hAnsi="Cambria"/>
              </w:rPr>
              <w:t>-</w:t>
            </w:r>
            <w:r w:rsidR="0052008A" w:rsidRPr="006A68C1">
              <w:rPr>
                <w:rFonts w:ascii="Cambria" w:hAnsi="Cambria"/>
              </w:rPr>
              <w:t xml:space="preserve"> </w:t>
            </w:r>
            <w:r w:rsidRPr="006A68C1">
              <w:rPr>
                <w:rFonts w:ascii="Cambria" w:hAnsi="Cambria"/>
              </w:rPr>
              <w:t>14,500 financial institutions</w:t>
            </w:r>
          </w:p>
          <w:p w14:paraId="754C0189" w14:textId="02DDCFFE" w:rsidR="003543A6" w:rsidRDefault="003543A6" w:rsidP="003543A6">
            <w:pPr>
              <w:pStyle w:val="ListParagraph"/>
              <w:ind w:left="318"/>
              <w:rPr>
                <w:rFonts w:ascii="Cambria" w:hAnsi="Cambria"/>
              </w:rPr>
            </w:pPr>
            <w:r w:rsidRPr="006A68C1">
              <w:rPr>
                <w:rFonts w:ascii="Cambria" w:hAnsi="Cambria"/>
              </w:rPr>
              <w:t>-</w:t>
            </w:r>
            <w:r w:rsidR="0052008A" w:rsidRPr="006A68C1">
              <w:rPr>
                <w:rFonts w:ascii="Cambria" w:hAnsi="Cambria"/>
              </w:rPr>
              <w:t xml:space="preserve"> </w:t>
            </w:r>
            <w:r w:rsidRPr="006A68C1">
              <w:rPr>
                <w:rFonts w:ascii="Cambria" w:hAnsi="Cambria"/>
              </w:rPr>
              <w:t>more than 130 million merchant locations</w:t>
            </w:r>
          </w:p>
          <w:p w14:paraId="128101D7" w14:textId="77777777" w:rsidR="000535FA" w:rsidRPr="006A68C1" w:rsidRDefault="000535FA" w:rsidP="003543A6">
            <w:pPr>
              <w:pStyle w:val="ListParagraph"/>
              <w:ind w:left="318"/>
              <w:rPr>
                <w:rFonts w:ascii="Cambria" w:hAnsi="Cambria"/>
              </w:rPr>
            </w:pPr>
          </w:p>
          <w:p w14:paraId="2FF27B92" w14:textId="3EC30466" w:rsidR="00C97D19" w:rsidRPr="006A68C1" w:rsidRDefault="00420062" w:rsidP="0052008A">
            <w:pPr>
              <w:pStyle w:val="ListParagraph"/>
              <w:numPr>
                <w:ilvl w:val="0"/>
                <w:numId w:val="9"/>
              </w:numPr>
              <w:ind w:left="318"/>
              <w:rPr>
                <w:rFonts w:ascii="Cambria" w:hAnsi="Cambria"/>
                <w:b/>
                <w:bCs/>
              </w:rPr>
            </w:pPr>
            <w:r w:rsidRPr="006A68C1">
              <w:rPr>
                <w:rFonts w:ascii="Cambria" w:hAnsi="Cambria"/>
                <w:b/>
                <w:bCs/>
              </w:rPr>
              <w:t>One of the world’s largest retail</w:t>
            </w:r>
            <w:r w:rsidR="006A68C1">
              <w:rPr>
                <w:rFonts w:ascii="Cambria" w:hAnsi="Cambria"/>
                <w:b/>
                <w:bCs/>
              </w:rPr>
              <w:t xml:space="preserve"> </w:t>
            </w:r>
            <w:r w:rsidRPr="006A68C1">
              <w:rPr>
                <w:rFonts w:ascii="Cambria" w:hAnsi="Cambria"/>
                <w:b/>
                <w:bCs/>
              </w:rPr>
              <w:t>electronic payments networks based on payments volume, number of</w:t>
            </w:r>
            <w:r w:rsidR="006A68C1">
              <w:rPr>
                <w:rFonts w:ascii="Cambria" w:hAnsi="Cambria"/>
                <w:b/>
                <w:bCs/>
              </w:rPr>
              <w:t xml:space="preserve"> </w:t>
            </w:r>
            <w:r w:rsidRPr="006A68C1">
              <w:rPr>
                <w:rFonts w:ascii="Cambria" w:hAnsi="Cambria"/>
                <w:b/>
                <w:bCs/>
              </w:rPr>
              <w:t>transactions and number of cards in circulation</w:t>
            </w:r>
          </w:p>
          <w:p w14:paraId="0DEE8EE4" w14:textId="0296170B" w:rsidR="00C8243B" w:rsidRDefault="00C8243B" w:rsidP="00AD51CE">
            <w:pPr>
              <w:pStyle w:val="ListParagraph"/>
              <w:ind w:left="458" w:hanging="140"/>
              <w:rPr>
                <w:rFonts w:ascii="Cambria" w:hAnsi="Cambria"/>
              </w:rPr>
            </w:pPr>
            <w:r w:rsidRPr="006A68C1">
              <w:rPr>
                <w:rFonts w:ascii="Cambria" w:hAnsi="Cambria"/>
              </w:rPr>
              <w:t>- 2</w:t>
            </w:r>
            <w:r w:rsidRPr="006A68C1">
              <w:rPr>
                <w:rFonts w:ascii="Cambria" w:hAnsi="Cambria"/>
                <w:vertAlign w:val="superscript"/>
              </w:rPr>
              <w:t>nd</w:t>
            </w:r>
            <w:r w:rsidRPr="006A68C1">
              <w:rPr>
                <w:rFonts w:ascii="Cambria" w:hAnsi="Cambria"/>
              </w:rPr>
              <w:t xml:space="preserve"> </w:t>
            </w:r>
            <w:r w:rsidR="00AD51CE">
              <w:rPr>
                <w:rFonts w:ascii="Cambria" w:hAnsi="Cambria"/>
              </w:rPr>
              <w:t>global</w:t>
            </w:r>
            <w:r w:rsidRPr="006A68C1">
              <w:rPr>
                <w:rFonts w:ascii="Cambria" w:hAnsi="Cambria"/>
              </w:rPr>
              <w:t xml:space="preserve"> </w:t>
            </w:r>
            <w:r w:rsidR="00AD51CE">
              <w:rPr>
                <w:rFonts w:ascii="Cambria" w:hAnsi="Cambria"/>
              </w:rPr>
              <w:t xml:space="preserve">leader in </w:t>
            </w:r>
            <w:r w:rsidRPr="006A68C1">
              <w:rPr>
                <w:rFonts w:ascii="Cambria" w:hAnsi="Cambria"/>
              </w:rPr>
              <w:t>payment</w:t>
            </w:r>
            <w:r w:rsidR="00AD51CE">
              <w:rPr>
                <w:rFonts w:ascii="Cambria" w:hAnsi="Cambria"/>
              </w:rPr>
              <w:t>s</w:t>
            </w:r>
            <w:r w:rsidRPr="006A68C1">
              <w:rPr>
                <w:rFonts w:ascii="Cambria" w:hAnsi="Cambria"/>
              </w:rPr>
              <w:t xml:space="preserve"> card market share (22%)</w:t>
            </w:r>
          </w:p>
          <w:p w14:paraId="7637A366" w14:textId="6A3315C6" w:rsidR="00AD51CE" w:rsidRPr="006A68C1" w:rsidRDefault="00AD51CE" w:rsidP="00C8243B">
            <w:pPr>
              <w:pStyle w:val="ListParagraph"/>
              <w:ind w:left="318"/>
              <w:rPr>
                <w:rFonts w:ascii="Cambria" w:hAnsi="Cambria"/>
              </w:rPr>
            </w:pPr>
            <w:r>
              <w:rPr>
                <w:rFonts w:ascii="Cambria" w:hAnsi="Cambria"/>
              </w:rPr>
              <w:t>- largest market share in United States</w:t>
            </w:r>
          </w:p>
          <w:p w14:paraId="78E22E4E" w14:textId="6F8AB3F4" w:rsidR="00420062" w:rsidRPr="006A68C1" w:rsidRDefault="00420062" w:rsidP="00420062">
            <w:pPr>
              <w:pStyle w:val="ListParagraph"/>
              <w:ind w:left="318"/>
              <w:rPr>
                <w:rFonts w:ascii="Cambria" w:hAnsi="Cambria"/>
              </w:rPr>
            </w:pPr>
            <w:r w:rsidRPr="006A68C1">
              <w:rPr>
                <w:rFonts w:ascii="Cambria" w:hAnsi="Cambria"/>
              </w:rPr>
              <w:t>- 4.3 billion payment credentials(cards)</w:t>
            </w:r>
          </w:p>
          <w:p w14:paraId="181770CE" w14:textId="37269AB1" w:rsidR="00420062" w:rsidRPr="006A68C1" w:rsidRDefault="00420062" w:rsidP="00420062">
            <w:pPr>
              <w:pStyle w:val="ListParagraph"/>
              <w:ind w:left="318"/>
              <w:rPr>
                <w:rFonts w:ascii="Cambria" w:hAnsi="Cambria"/>
              </w:rPr>
            </w:pPr>
            <w:r w:rsidRPr="006A68C1">
              <w:rPr>
                <w:rFonts w:ascii="Cambria" w:hAnsi="Cambria"/>
              </w:rPr>
              <w:t>- $ 15 trillion in total transactions volume</w:t>
            </w:r>
          </w:p>
          <w:p w14:paraId="564F5C16" w14:textId="7A306248" w:rsidR="00420062" w:rsidRDefault="00420062" w:rsidP="00420062">
            <w:pPr>
              <w:pStyle w:val="ListParagraph"/>
              <w:ind w:left="318"/>
              <w:rPr>
                <w:rFonts w:ascii="Cambria" w:hAnsi="Cambria"/>
              </w:rPr>
            </w:pPr>
            <w:r w:rsidRPr="006A68C1">
              <w:rPr>
                <w:rFonts w:ascii="Cambria" w:hAnsi="Cambria"/>
              </w:rPr>
              <w:t>- 276 billion transactions</w:t>
            </w:r>
          </w:p>
          <w:p w14:paraId="2D375872" w14:textId="77777777" w:rsidR="000535FA" w:rsidRPr="006A68C1" w:rsidRDefault="000535FA" w:rsidP="00420062">
            <w:pPr>
              <w:pStyle w:val="ListParagraph"/>
              <w:ind w:left="318"/>
              <w:rPr>
                <w:rFonts w:ascii="Cambria" w:hAnsi="Cambria"/>
              </w:rPr>
            </w:pPr>
          </w:p>
          <w:p w14:paraId="01DAD530" w14:textId="51B3D3BA" w:rsidR="00420062" w:rsidRPr="006A68C1" w:rsidRDefault="00D33CA5" w:rsidP="00C70C92">
            <w:pPr>
              <w:pStyle w:val="ListParagraph"/>
              <w:numPr>
                <w:ilvl w:val="0"/>
                <w:numId w:val="9"/>
              </w:numPr>
              <w:ind w:left="318"/>
              <w:rPr>
                <w:rFonts w:ascii="Cambria" w:hAnsi="Cambria"/>
                <w:b/>
                <w:bCs/>
              </w:rPr>
            </w:pPr>
            <w:r w:rsidRPr="006A68C1">
              <w:rPr>
                <w:rFonts w:ascii="Cambria" w:hAnsi="Cambria"/>
                <w:b/>
                <w:bCs/>
              </w:rPr>
              <w:t>Effective partnerships with developers of innovative digital payments platforms and</w:t>
            </w:r>
            <w:r w:rsidR="006A68C1">
              <w:rPr>
                <w:rFonts w:ascii="Cambria" w:hAnsi="Cambria"/>
                <w:b/>
                <w:bCs/>
              </w:rPr>
              <w:t xml:space="preserve"> </w:t>
            </w:r>
            <w:r w:rsidRPr="006A68C1">
              <w:rPr>
                <w:rFonts w:ascii="Cambria" w:hAnsi="Cambria"/>
                <w:b/>
                <w:bCs/>
              </w:rPr>
              <w:t>Applications</w:t>
            </w:r>
          </w:p>
          <w:p w14:paraId="5EB8367B" w14:textId="45EB530F" w:rsidR="00D33CA5" w:rsidRPr="006A68C1" w:rsidRDefault="00D33CA5" w:rsidP="00D33CA5">
            <w:pPr>
              <w:pStyle w:val="ListParagraph"/>
              <w:ind w:left="318"/>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 xml:space="preserve">over 2,800 </w:t>
            </w:r>
            <w:r w:rsidR="00FD5E5C" w:rsidRPr="006A68C1">
              <w:rPr>
                <w:rFonts w:ascii="Cambria" w:hAnsi="Cambria"/>
              </w:rPr>
              <w:t xml:space="preserve">global </w:t>
            </w:r>
            <w:r w:rsidRPr="006A68C1">
              <w:rPr>
                <w:rFonts w:ascii="Cambria" w:hAnsi="Cambria"/>
              </w:rPr>
              <w:t>programs</w:t>
            </w:r>
          </w:p>
          <w:p w14:paraId="4309CC9A" w14:textId="41AF73EC" w:rsidR="00D33CA5" w:rsidRPr="006A68C1" w:rsidRDefault="00D33CA5" w:rsidP="00D33CA5">
            <w:pPr>
              <w:pStyle w:val="ListParagraph"/>
              <w:ind w:left="318"/>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more than 500 commercial partnerships</w:t>
            </w:r>
          </w:p>
          <w:p w14:paraId="02FEF849" w14:textId="7368A2B9" w:rsidR="00D33CA5" w:rsidRPr="006A68C1" w:rsidRDefault="00D33CA5" w:rsidP="00D33CA5">
            <w:pPr>
              <w:pStyle w:val="ListParagraph"/>
              <w:ind w:left="318"/>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more than 2,000 consulting engagements</w:t>
            </w:r>
          </w:p>
          <w:p w14:paraId="10378301" w14:textId="445B892D" w:rsidR="00D33CA5" w:rsidRPr="006A68C1" w:rsidRDefault="00D33CA5" w:rsidP="00D33CA5">
            <w:pPr>
              <w:pStyle w:val="ListParagraph"/>
              <w:ind w:left="459" w:hanging="141"/>
              <w:rPr>
                <w:rFonts w:ascii="Cambria" w:hAnsi="Cambria"/>
              </w:rPr>
            </w:pPr>
            <w:r w:rsidRPr="006A68C1">
              <w:rPr>
                <w:rFonts w:ascii="Cambria" w:hAnsi="Cambria"/>
              </w:rPr>
              <w:t>-</w:t>
            </w:r>
            <w:r w:rsidRPr="006A68C1">
              <w:rPr>
                <w:rFonts w:ascii="Cambria" w:hAnsi="Cambria" w:cs="Visa Dialect"/>
                <w:color w:val="000000"/>
              </w:rPr>
              <w:t xml:space="preserve"> </w:t>
            </w:r>
            <w:r w:rsidRPr="006A68C1">
              <w:rPr>
                <w:rFonts w:ascii="Cambria" w:hAnsi="Cambria"/>
              </w:rPr>
              <w:t>top 265 largest clients use on average 22 Visa services</w:t>
            </w:r>
          </w:p>
          <w:p w14:paraId="06AA63B6" w14:textId="3338064D" w:rsidR="00FD5E5C" w:rsidRPr="006A68C1" w:rsidRDefault="00FD5E5C" w:rsidP="00D33CA5">
            <w:pPr>
              <w:pStyle w:val="ListParagraph"/>
              <w:ind w:left="459" w:hanging="141"/>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Visa Direct solutions supported more than 500 partners</w:t>
            </w:r>
          </w:p>
          <w:p w14:paraId="07567917" w14:textId="12109297" w:rsidR="00FD5E5C" w:rsidRPr="006A68C1" w:rsidRDefault="00FD5E5C" w:rsidP="00D33CA5">
            <w:pPr>
              <w:pStyle w:val="ListParagraph"/>
              <w:ind w:left="459" w:hanging="141"/>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Visa DPS is one of the largest issuer processors of Visa debit transactions in the world</w:t>
            </w:r>
          </w:p>
          <w:p w14:paraId="20D46AD9" w14:textId="1FB603B8" w:rsidR="00FD5E5C" w:rsidRPr="006A68C1" w:rsidRDefault="00FD5E5C" w:rsidP="00D33CA5">
            <w:pPr>
              <w:pStyle w:val="ListParagraph"/>
              <w:ind w:left="459" w:hanging="141"/>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partnership with DailyPay, i2C, PayPal, TabaPay, Venmo and Western Union to pilot Visa+</w:t>
            </w:r>
          </w:p>
          <w:p w14:paraId="21C22093" w14:textId="61346C9F" w:rsidR="00C97D19" w:rsidRPr="006A68C1" w:rsidRDefault="00C97D19" w:rsidP="00996BF7">
            <w:pPr>
              <w:rPr>
                <w:rFonts w:ascii="Cambria" w:hAnsi="Cambria"/>
              </w:rPr>
            </w:pPr>
          </w:p>
          <w:p w14:paraId="52D4CB81" w14:textId="77777777" w:rsidR="00C97D19" w:rsidRPr="006A68C1" w:rsidRDefault="00C97D19" w:rsidP="00996BF7">
            <w:pPr>
              <w:rPr>
                <w:rFonts w:ascii="Cambria" w:hAnsi="Cambria"/>
              </w:rPr>
            </w:pPr>
          </w:p>
          <w:p w14:paraId="66E1E529" w14:textId="77777777" w:rsidR="00C97D19" w:rsidRPr="006A68C1" w:rsidRDefault="00C97D19" w:rsidP="00996BF7">
            <w:pPr>
              <w:rPr>
                <w:rFonts w:ascii="Cambria" w:hAnsi="Cambria"/>
              </w:rPr>
            </w:pPr>
          </w:p>
          <w:p w14:paraId="2CB7FF62" w14:textId="77777777" w:rsidR="006A68C1" w:rsidRDefault="006A68C1" w:rsidP="00996BF7"/>
          <w:p w14:paraId="5175FA3A" w14:textId="0705CDAB" w:rsidR="006A68C1" w:rsidRDefault="006A68C1" w:rsidP="00996BF7"/>
        </w:tc>
        <w:tc>
          <w:tcPr>
            <w:tcW w:w="4343" w:type="dxa"/>
          </w:tcPr>
          <w:p w14:paraId="29E128F7" w14:textId="77777777" w:rsidR="00C97D19" w:rsidRPr="00C97D19" w:rsidRDefault="00C97D19" w:rsidP="00996BF7">
            <w:pPr>
              <w:rPr>
                <w:rFonts w:ascii="Cambria" w:hAnsi="Cambria"/>
                <w:b/>
                <w:bCs/>
                <w:sz w:val="28"/>
                <w:szCs w:val="28"/>
              </w:rPr>
            </w:pPr>
            <w:r w:rsidRPr="00C97D19">
              <w:rPr>
                <w:rFonts w:ascii="Cambria" w:hAnsi="Cambria"/>
                <w:b/>
                <w:bCs/>
                <w:sz w:val="28"/>
                <w:szCs w:val="28"/>
              </w:rPr>
              <w:t>Weaknesses</w:t>
            </w:r>
          </w:p>
          <w:p w14:paraId="5342530B" w14:textId="77777777" w:rsidR="00C97D19" w:rsidRDefault="00C97D19" w:rsidP="00996BF7"/>
          <w:p w14:paraId="5B659D3D" w14:textId="53905A1C" w:rsidR="00C97D19" w:rsidRPr="006A68C1" w:rsidRDefault="00BC025F" w:rsidP="00FD5E5C">
            <w:pPr>
              <w:pStyle w:val="ListParagraph"/>
              <w:numPr>
                <w:ilvl w:val="0"/>
                <w:numId w:val="9"/>
              </w:numPr>
              <w:ind w:left="315"/>
              <w:rPr>
                <w:rFonts w:ascii="Cambria" w:hAnsi="Cambria"/>
                <w:b/>
                <w:bCs/>
              </w:rPr>
            </w:pPr>
            <w:r w:rsidRPr="006A68C1">
              <w:rPr>
                <w:rFonts w:ascii="Cambria" w:hAnsi="Cambria"/>
                <w:b/>
                <w:bCs/>
              </w:rPr>
              <w:t>Regulatory Risks</w:t>
            </w:r>
          </w:p>
          <w:p w14:paraId="63DDBAB6" w14:textId="27143FAD" w:rsidR="00BC025F" w:rsidRPr="006A68C1" w:rsidRDefault="00BC025F" w:rsidP="00BC025F">
            <w:pPr>
              <w:pStyle w:val="ListParagraph"/>
              <w:ind w:left="457" w:hanging="142"/>
              <w:rPr>
                <w:rFonts w:ascii="Cambria" w:hAnsi="Cambria"/>
              </w:rPr>
            </w:pPr>
            <w:r w:rsidRPr="006A68C1">
              <w:rPr>
                <w:rFonts w:ascii="Cambria" w:hAnsi="Cambria"/>
              </w:rPr>
              <w:t>- complex and evolving regulations that govern business operations</w:t>
            </w:r>
          </w:p>
          <w:p w14:paraId="4EDBA437" w14:textId="1A1E1D63" w:rsidR="00BC025F" w:rsidRPr="006A68C1" w:rsidRDefault="00BC025F" w:rsidP="00BC025F">
            <w:pPr>
              <w:pStyle w:val="ListParagraph"/>
              <w:ind w:left="457" w:hanging="142"/>
              <w:rPr>
                <w:rFonts w:ascii="Cambria" w:hAnsi="Cambria"/>
              </w:rPr>
            </w:pPr>
            <w:r w:rsidRPr="006A68C1">
              <w:rPr>
                <w:rFonts w:ascii="Cambria" w:hAnsi="Cambria"/>
              </w:rPr>
              <w:t>- Increased scrutiny and regulation of the global payments industry</w:t>
            </w:r>
          </w:p>
          <w:p w14:paraId="105A0F5F" w14:textId="5F84E4D3" w:rsidR="00BC025F" w:rsidRPr="006A68C1" w:rsidRDefault="00BC025F" w:rsidP="00BC025F">
            <w:pPr>
              <w:pStyle w:val="ListParagraph"/>
              <w:ind w:left="457" w:hanging="142"/>
              <w:rPr>
                <w:rFonts w:ascii="Cambria" w:hAnsi="Cambria"/>
              </w:rPr>
            </w:pPr>
            <w:r w:rsidRPr="006A68C1">
              <w:rPr>
                <w:rFonts w:ascii="Cambria" w:hAnsi="Cambria"/>
              </w:rPr>
              <w:t>- Government-imposed obligations and/or restrictions on international payments systems</w:t>
            </w:r>
          </w:p>
          <w:p w14:paraId="084B5BEE" w14:textId="0C705B30" w:rsidR="00BC025F" w:rsidRPr="006A68C1" w:rsidRDefault="00BC025F" w:rsidP="00BC025F">
            <w:pPr>
              <w:pStyle w:val="ListParagraph"/>
              <w:ind w:left="457" w:hanging="142"/>
              <w:rPr>
                <w:rFonts w:ascii="Cambria" w:hAnsi="Cambria"/>
              </w:rPr>
            </w:pPr>
            <w:r w:rsidRPr="006A68C1">
              <w:rPr>
                <w:rFonts w:ascii="Cambria" w:hAnsi="Cambria"/>
              </w:rPr>
              <w:t xml:space="preserve">- Laws and regulations regarding the handling of personal data and information may impede services or result in increased costs, legal claims, or fines </w:t>
            </w:r>
          </w:p>
          <w:p w14:paraId="4D66ED3E" w14:textId="025BE00E" w:rsidR="00BC025F" w:rsidRDefault="001451D9" w:rsidP="00BC025F">
            <w:pPr>
              <w:pStyle w:val="ListParagraph"/>
              <w:ind w:left="457" w:hanging="142"/>
              <w:rPr>
                <w:rFonts w:ascii="Cambria" w:hAnsi="Cambria"/>
              </w:rPr>
            </w:pPr>
            <w:r w:rsidRPr="006A68C1">
              <w:rPr>
                <w:rFonts w:ascii="Cambria" w:hAnsi="Cambria"/>
              </w:rPr>
              <w:t>- subject to tax examinations or disputes, or changes in tax laws</w:t>
            </w:r>
          </w:p>
          <w:p w14:paraId="19AF3CAD" w14:textId="77777777" w:rsidR="00170F88" w:rsidRPr="006A68C1" w:rsidRDefault="00170F88" w:rsidP="00BC025F">
            <w:pPr>
              <w:pStyle w:val="ListParagraph"/>
              <w:ind w:left="457" w:hanging="142"/>
              <w:rPr>
                <w:rFonts w:ascii="Cambria" w:hAnsi="Cambria"/>
              </w:rPr>
            </w:pPr>
          </w:p>
          <w:p w14:paraId="7621A4D8" w14:textId="7D38E220" w:rsidR="001451D9" w:rsidRPr="006A68C1" w:rsidRDefault="001451D9" w:rsidP="001451D9">
            <w:pPr>
              <w:pStyle w:val="ListParagraph"/>
              <w:numPr>
                <w:ilvl w:val="0"/>
                <w:numId w:val="9"/>
              </w:numPr>
              <w:ind w:left="315"/>
              <w:rPr>
                <w:rFonts w:ascii="Cambria" w:hAnsi="Cambria"/>
                <w:b/>
                <w:bCs/>
              </w:rPr>
            </w:pPr>
            <w:r w:rsidRPr="006A68C1">
              <w:rPr>
                <w:rFonts w:ascii="Cambria" w:hAnsi="Cambria"/>
                <w:b/>
                <w:bCs/>
              </w:rPr>
              <w:t>Litigation Risks</w:t>
            </w:r>
          </w:p>
          <w:p w14:paraId="0A47E049" w14:textId="4D5396F1" w:rsidR="001451D9" w:rsidRPr="006A68C1" w:rsidRDefault="001451D9" w:rsidP="001451D9">
            <w:pPr>
              <w:pStyle w:val="ListParagraph"/>
              <w:ind w:left="457" w:hanging="142"/>
              <w:rPr>
                <w:rFonts w:ascii="Cambria" w:hAnsi="Cambria"/>
              </w:rPr>
            </w:pPr>
            <w:r w:rsidRPr="006A68C1">
              <w:rPr>
                <w:rFonts w:ascii="Cambria" w:hAnsi="Cambria"/>
              </w:rPr>
              <w:t>- adversely affected by the outcome of litigation or investigations</w:t>
            </w:r>
          </w:p>
          <w:p w14:paraId="5FDDE050" w14:textId="3CCE5CE6" w:rsidR="001451D9" w:rsidRDefault="001451D9" w:rsidP="001451D9">
            <w:pPr>
              <w:pStyle w:val="ListParagraph"/>
              <w:ind w:left="457" w:hanging="142"/>
              <w:rPr>
                <w:rFonts w:ascii="Cambria" w:hAnsi="Cambria"/>
              </w:rPr>
            </w:pPr>
            <w:r w:rsidRPr="006A68C1">
              <w:rPr>
                <w:rFonts w:ascii="Cambria" w:hAnsi="Cambria"/>
              </w:rPr>
              <w:t>-</w:t>
            </w:r>
            <w:r w:rsidRPr="006A68C1">
              <w:rPr>
                <w:rFonts w:ascii="Cambria" w:hAnsi="Cambria" w:cs="LPFNP F+ Arial MT"/>
                <w:color w:val="000000"/>
              </w:rPr>
              <w:t xml:space="preserve"> </w:t>
            </w:r>
            <w:r w:rsidRPr="006A68C1">
              <w:rPr>
                <w:rFonts w:ascii="Cambria" w:hAnsi="Cambria"/>
              </w:rPr>
              <w:t>violations of competition and antitrust law, consumer protection law, privacy law and intellectual property law</w:t>
            </w:r>
          </w:p>
          <w:p w14:paraId="53CECAE1" w14:textId="77777777" w:rsidR="00170F88" w:rsidRPr="006A68C1" w:rsidRDefault="00170F88" w:rsidP="001451D9">
            <w:pPr>
              <w:pStyle w:val="ListParagraph"/>
              <w:ind w:left="457" w:hanging="142"/>
              <w:rPr>
                <w:rFonts w:ascii="Cambria" w:hAnsi="Cambria"/>
              </w:rPr>
            </w:pPr>
          </w:p>
          <w:p w14:paraId="417BA10B" w14:textId="77777777" w:rsidR="00C97D19" w:rsidRPr="006A68C1" w:rsidRDefault="001451D9" w:rsidP="001451D9">
            <w:pPr>
              <w:pStyle w:val="ListParagraph"/>
              <w:numPr>
                <w:ilvl w:val="0"/>
                <w:numId w:val="9"/>
              </w:numPr>
              <w:ind w:left="315"/>
              <w:rPr>
                <w:rFonts w:ascii="Cambria" w:hAnsi="Cambria"/>
                <w:b/>
                <w:bCs/>
              </w:rPr>
            </w:pPr>
            <w:r w:rsidRPr="006A68C1">
              <w:rPr>
                <w:rFonts w:ascii="Cambria" w:hAnsi="Cambria"/>
                <w:b/>
                <w:bCs/>
              </w:rPr>
              <w:t>Business Risks</w:t>
            </w:r>
          </w:p>
          <w:p w14:paraId="3A87FF93" w14:textId="40F5B2E9" w:rsidR="00170F88" w:rsidRPr="006A68C1" w:rsidRDefault="001451D9" w:rsidP="00170F88">
            <w:pPr>
              <w:pStyle w:val="ListParagraph"/>
              <w:ind w:left="457" w:hanging="142"/>
              <w:rPr>
                <w:rFonts w:ascii="Cambria" w:hAnsi="Cambria"/>
              </w:rPr>
            </w:pPr>
            <w:r w:rsidRPr="006A68C1">
              <w:rPr>
                <w:rFonts w:ascii="Cambria" w:hAnsi="Cambria"/>
              </w:rPr>
              <w:t>- intense competition in the industry</w:t>
            </w:r>
            <w:r w:rsidR="00170F88" w:rsidRPr="006A68C1">
              <w:rPr>
                <w:rFonts w:ascii="Cambria" w:hAnsi="Cambria"/>
              </w:rPr>
              <w:t xml:space="preserve"> </w:t>
            </w:r>
            <w:r w:rsidR="00170F88" w:rsidRPr="006A68C1">
              <w:rPr>
                <w:rFonts w:ascii="Cambria" w:hAnsi="Cambria"/>
              </w:rPr>
              <w:t>to continue to shift and evolve</w:t>
            </w:r>
          </w:p>
          <w:p w14:paraId="5052BE8E" w14:textId="0CDA1B22" w:rsidR="001451D9" w:rsidRDefault="001451D9" w:rsidP="001451D9">
            <w:pPr>
              <w:pStyle w:val="ListParagraph"/>
              <w:ind w:left="457" w:hanging="142"/>
              <w:rPr>
                <w:rFonts w:ascii="Cambria" w:hAnsi="Cambria"/>
              </w:rPr>
            </w:pPr>
            <w:r w:rsidRPr="006A68C1">
              <w:rPr>
                <w:rFonts w:ascii="Cambria" w:hAnsi="Cambria"/>
              </w:rPr>
              <w:t xml:space="preserve">- revenues and profits are dependent </w:t>
            </w:r>
            <w:r w:rsidR="006A68C1" w:rsidRPr="006A68C1">
              <w:rPr>
                <w:rFonts w:ascii="Cambria" w:hAnsi="Cambria"/>
              </w:rPr>
              <w:t>on client</w:t>
            </w:r>
            <w:r w:rsidRPr="006A68C1">
              <w:rPr>
                <w:rFonts w:ascii="Cambria" w:hAnsi="Cambria"/>
              </w:rPr>
              <w:t xml:space="preserve"> and merchant base, which may be costly to win, retain and develop</w:t>
            </w:r>
          </w:p>
          <w:p w14:paraId="264FAFE2" w14:textId="5C67DAF6" w:rsidR="00A46D2B" w:rsidRDefault="00A46D2B" w:rsidP="001451D9">
            <w:pPr>
              <w:pStyle w:val="ListParagraph"/>
              <w:ind w:left="457" w:hanging="142"/>
              <w:rPr>
                <w:rFonts w:ascii="Cambria" w:hAnsi="Cambria"/>
              </w:rPr>
            </w:pPr>
            <w:r>
              <w:rPr>
                <w:rFonts w:ascii="Cambria" w:hAnsi="Cambria"/>
              </w:rPr>
              <w:t>-</w:t>
            </w:r>
            <w:r>
              <w:t xml:space="preserve"> </w:t>
            </w:r>
            <w:r w:rsidRPr="00A46D2B">
              <w:rPr>
                <w:rFonts w:ascii="Cambria" w:hAnsi="Cambria"/>
              </w:rPr>
              <w:t>depend on relationships with financial institutions, acquirers, processors, merchants, payment facilitators, ecommerce platforms, fintechs and other third parties.</w:t>
            </w:r>
          </w:p>
          <w:p w14:paraId="5242CD76" w14:textId="533C7633" w:rsidR="00A46D2B" w:rsidRPr="00170F88" w:rsidRDefault="00E75624" w:rsidP="00E75624">
            <w:pPr>
              <w:pStyle w:val="ListParagraph"/>
              <w:numPr>
                <w:ilvl w:val="0"/>
                <w:numId w:val="9"/>
              </w:numPr>
              <w:ind w:left="315"/>
              <w:rPr>
                <w:rFonts w:ascii="Cambria" w:hAnsi="Cambria"/>
                <w:b/>
                <w:bCs/>
              </w:rPr>
            </w:pPr>
            <w:r w:rsidRPr="00E75624">
              <w:rPr>
                <w:rFonts w:ascii="Cambria" w:hAnsi="Cambria"/>
                <w:b/>
                <w:bCs/>
                <w:color w:val="000000" w:themeColor="text1"/>
              </w:rPr>
              <w:t>Structural and Organizational Risks</w:t>
            </w:r>
          </w:p>
          <w:p w14:paraId="518F6761" w14:textId="571B6858" w:rsidR="00170F88" w:rsidRPr="00170F88" w:rsidRDefault="00170F88" w:rsidP="00170F88">
            <w:pPr>
              <w:pStyle w:val="ListParagraph"/>
              <w:ind w:left="457" w:hanging="142"/>
              <w:rPr>
                <w:rFonts w:ascii="Cambria" w:hAnsi="Cambria"/>
                <w:b/>
                <w:bCs/>
              </w:rPr>
            </w:pPr>
            <w:r>
              <w:rPr>
                <w:rFonts w:ascii="Cambria" w:hAnsi="Cambria"/>
                <w:b/>
                <w:bCs/>
              </w:rPr>
              <w:t>-</w:t>
            </w:r>
            <w:r>
              <w:t xml:space="preserve"> </w:t>
            </w:r>
            <w:r w:rsidRPr="00170F88">
              <w:rPr>
                <w:rFonts w:ascii="Cambria" w:hAnsi="Cambria"/>
                <w:color w:val="000000" w:themeColor="text1"/>
              </w:rPr>
              <w:t xml:space="preserve">may not </w:t>
            </w:r>
            <w:r>
              <w:rPr>
                <w:rFonts w:ascii="Cambria" w:hAnsi="Cambria"/>
                <w:color w:val="000000" w:themeColor="text1"/>
              </w:rPr>
              <w:t xml:space="preserve">be </w:t>
            </w:r>
            <w:r w:rsidRPr="00170F88">
              <w:rPr>
                <w:rFonts w:ascii="Cambria" w:hAnsi="Cambria"/>
                <w:color w:val="000000" w:themeColor="text1"/>
              </w:rPr>
              <w:t>achieve</w:t>
            </w:r>
            <w:r>
              <w:rPr>
                <w:rFonts w:ascii="Cambria" w:hAnsi="Cambria"/>
                <w:color w:val="000000" w:themeColor="text1"/>
              </w:rPr>
              <w:t>d</w:t>
            </w:r>
            <w:r w:rsidRPr="00170F88">
              <w:rPr>
                <w:rFonts w:ascii="Cambria" w:hAnsi="Cambria"/>
                <w:color w:val="000000" w:themeColor="text1"/>
              </w:rPr>
              <w:t xml:space="preserve"> the </w:t>
            </w:r>
            <w:r w:rsidRPr="00170F88">
              <w:rPr>
                <w:rFonts w:ascii="Cambria" w:hAnsi="Cambria"/>
                <w:color w:val="000000" w:themeColor="text1"/>
              </w:rPr>
              <w:t>anticipated benefits</w:t>
            </w:r>
            <w:r w:rsidRPr="00170F88">
              <w:rPr>
                <w:rFonts w:ascii="Cambria" w:hAnsi="Cambria"/>
                <w:color w:val="000000" w:themeColor="text1"/>
              </w:rPr>
              <w:t xml:space="preserve"> of acquisitions, joint ventures or strategic investments, and may face risks and uncertainties as a result</w:t>
            </w:r>
          </w:p>
          <w:p w14:paraId="360D5E69" w14:textId="5F85EB46" w:rsidR="00E75624" w:rsidRPr="00170F88" w:rsidRDefault="00E75624" w:rsidP="00170F88">
            <w:pPr>
              <w:rPr>
                <w:rFonts w:ascii="Cambria" w:hAnsi="Cambria"/>
                <w:b/>
                <w:bCs/>
              </w:rPr>
            </w:pPr>
          </w:p>
        </w:tc>
      </w:tr>
      <w:tr w:rsidR="00C97D19" w14:paraId="0FCFBB4E" w14:textId="77777777" w:rsidTr="00C8243B">
        <w:tc>
          <w:tcPr>
            <w:tcW w:w="4673" w:type="dxa"/>
          </w:tcPr>
          <w:p w14:paraId="66629443" w14:textId="77777777" w:rsidR="00C97D19" w:rsidRPr="00C97D19" w:rsidRDefault="00C97D19" w:rsidP="00996BF7">
            <w:pPr>
              <w:rPr>
                <w:rFonts w:ascii="Cambria" w:hAnsi="Cambria"/>
                <w:b/>
                <w:bCs/>
                <w:color w:val="000000" w:themeColor="text1"/>
                <w:sz w:val="28"/>
                <w:szCs w:val="28"/>
              </w:rPr>
            </w:pPr>
            <w:r w:rsidRPr="00C97D19">
              <w:rPr>
                <w:rFonts w:ascii="Cambria" w:hAnsi="Cambria"/>
                <w:b/>
                <w:bCs/>
                <w:color w:val="000000" w:themeColor="text1"/>
                <w:sz w:val="28"/>
                <w:szCs w:val="28"/>
              </w:rPr>
              <w:lastRenderedPageBreak/>
              <w:t>Opportunities</w:t>
            </w:r>
          </w:p>
          <w:p w14:paraId="71A9DE91" w14:textId="488FE516" w:rsidR="00C97D19" w:rsidRDefault="00C97D19" w:rsidP="00996BF7"/>
          <w:p w14:paraId="12C578CD" w14:textId="036DAE35" w:rsidR="00C97D19" w:rsidRDefault="0039049E" w:rsidP="001A2DC8">
            <w:pPr>
              <w:pStyle w:val="ListParagraph"/>
              <w:numPr>
                <w:ilvl w:val="0"/>
                <w:numId w:val="9"/>
              </w:numPr>
              <w:ind w:left="317"/>
              <w:rPr>
                <w:rFonts w:ascii="Cambria" w:hAnsi="Cambria"/>
                <w:color w:val="000000" w:themeColor="text1"/>
              </w:rPr>
            </w:pPr>
            <w:r w:rsidRPr="008D6682">
              <w:rPr>
                <w:rFonts w:ascii="Cambria" w:hAnsi="Cambria"/>
                <w:color w:val="000000" w:themeColor="text1"/>
              </w:rPr>
              <w:t>Expand</w:t>
            </w:r>
            <w:r w:rsidR="008D6682">
              <w:rPr>
                <w:rFonts w:ascii="Cambria" w:hAnsi="Cambria"/>
                <w:color w:val="000000" w:themeColor="text1"/>
              </w:rPr>
              <w:t>ing</w:t>
            </w:r>
            <w:r w:rsidRPr="008D6682">
              <w:rPr>
                <w:rFonts w:ascii="Cambria" w:hAnsi="Cambria"/>
                <w:color w:val="000000" w:themeColor="text1"/>
              </w:rPr>
              <w:t xml:space="preserve"> product and service portfolio</w:t>
            </w:r>
            <w:r w:rsidR="008D6682">
              <w:rPr>
                <w:rFonts w:ascii="Cambria" w:hAnsi="Cambria"/>
                <w:color w:val="000000" w:themeColor="text1"/>
              </w:rPr>
              <w:t>s</w:t>
            </w:r>
            <w:r w:rsidRPr="008D6682">
              <w:rPr>
                <w:rFonts w:ascii="Cambria" w:hAnsi="Cambria"/>
                <w:color w:val="000000" w:themeColor="text1"/>
              </w:rPr>
              <w:t xml:space="preserve"> by developing innovative independent payment</w:t>
            </w:r>
            <w:r w:rsidR="008D6682" w:rsidRPr="008D6682">
              <w:rPr>
                <w:rFonts w:ascii="Cambria" w:hAnsi="Cambria"/>
                <w:color w:val="000000" w:themeColor="text1"/>
              </w:rPr>
              <w:t xml:space="preserve"> </w:t>
            </w:r>
            <w:r w:rsidRPr="008D6682">
              <w:rPr>
                <w:rFonts w:ascii="Cambria" w:hAnsi="Cambria"/>
                <w:color w:val="000000" w:themeColor="text1"/>
              </w:rPr>
              <w:t xml:space="preserve">platforms </w:t>
            </w:r>
            <w:r w:rsidR="008D6682">
              <w:rPr>
                <w:rFonts w:ascii="Cambria" w:hAnsi="Cambria"/>
                <w:color w:val="000000" w:themeColor="text1"/>
              </w:rPr>
              <w:t>including</w:t>
            </w:r>
            <w:r w:rsidRPr="008D6682">
              <w:rPr>
                <w:rFonts w:ascii="Cambria" w:hAnsi="Cambria"/>
                <w:color w:val="000000" w:themeColor="text1"/>
              </w:rPr>
              <w:t xml:space="preserve"> mobile </w:t>
            </w:r>
            <w:r w:rsidR="008D6682" w:rsidRPr="008D6682">
              <w:rPr>
                <w:rFonts w:ascii="Cambria" w:hAnsi="Cambria"/>
                <w:color w:val="000000" w:themeColor="text1"/>
              </w:rPr>
              <w:t>apps</w:t>
            </w:r>
          </w:p>
          <w:p w14:paraId="21C0CB72" w14:textId="77777777" w:rsidR="00CC75D7" w:rsidRPr="008D6682" w:rsidRDefault="00CC75D7" w:rsidP="00CC75D7">
            <w:pPr>
              <w:pStyle w:val="ListParagraph"/>
              <w:ind w:left="317"/>
              <w:rPr>
                <w:rFonts w:ascii="Cambria" w:hAnsi="Cambria"/>
                <w:color w:val="000000" w:themeColor="text1"/>
              </w:rPr>
            </w:pPr>
          </w:p>
          <w:p w14:paraId="7B932667" w14:textId="1524AFF7" w:rsidR="00C97D19" w:rsidRDefault="008D6682" w:rsidP="0039049E">
            <w:pPr>
              <w:pStyle w:val="ListParagraph"/>
              <w:numPr>
                <w:ilvl w:val="0"/>
                <w:numId w:val="9"/>
              </w:numPr>
              <w:ind w:left="317"/>
              <w:rPr>
                <w:rFonts w:ascii="Cambria" w:hAnsi="Cambria"/>
                <w:color w:val="000000" w:themeColor="text1"/>
              </w:rPr>
            </w:pPr>
            <w:r>
              <w:rPr>
                <w:rFonts w:ascii="Cambria" w:hAnsi="Cambria"/>
                <w:color w:val="000000" w:themeColor="text1"/>
              </w:rPr>
              <w:t>Implementing</w:t>
            </w:r>
            <w:r w:rsidR="0039049E" w:rsidRPr="00625B54">
              <w:rPr>
                <w:rFonts w:ascii="Cambria" w:hAnsi="Cambria"/>
                <w:color w:val="000000" w:themeColor="text1"/>
              </w:rPr>
              <w:t xml:space="preserve"> certain cybersecurity and data-handling practices, create new individual privacy rights and</w:t>
            </w:r>
            <w:r w:rsidR="00975827" w:rsidRPr="00625B54">
              <w:rPr>
                <w:rFonts w:ascii="Cambria" w:hAnsi="Cambria"/>
                <w:color w:val="000000" w:themeColor="text1"/>
              </w:rPr>
              <w:t xml:space="preserve"> data</w:t>
            </w:r>
            <w:r w:rsidR="00CC75D7">
              <w:rPr>
                <w:rFonts w:ascii="Cambria" w:hAnsi="Cambria"/>
                <w:color w:val="000000" w:themeColor="text1"/>
              </w:rPr>
              <w:t xml:space="preserve"> </w:t>
            </w:r>
            <w:r w:rsidR="00975827" w:rsidRPr="00625B54">
              <w:rPr>
                <w:rFonts w:ascii="Cambria" w:hAnsi="Cambria"/>
                <w:color w:val="000000" w:themeColor="text1"/>
              </w:rPr>
              <w:t>protection obligations</w:t>
            </w:r>
          </w:p>
          <w:p w14:paraId="206AE11B" w14:textId="77777777" w:rsidR="00CC75D7" w:rsidRPr="00CC75D7" w:rsidRDefault="00CC75D7" w:rsidP="00CC75D7">
            <w:pPr>
              <w:pStyle w:val="ListParagraph"/>
              <w:rPr>
                <w:rFonts w:ascii="Cambria" w:hAnsi="Cambria"/>
                <w:color w:val="000000" w:themeColor="text1"/>
              </w:rPr>
            </w:pPr>
          </w:p>
          <w:p w14:paraId="581AC127" w14:textId="3C005F10" w:rsidR="00975827" w:rsidRDefault="00CC75D7" w:rsidP="009B0A48">
            <w:pPr>
              <w:pStyle w:val="ListParagraph"/>
              <w:numPr>
                <w:ilvl w:val="0"/>
                <w:numId w:val="9"/>
              </w:numPr>
              <w:ind w:left="317"/>
              <w:rPr>
                <w:rFonts w:ascii="Cambria" w:hAnsi="Cambria"/>
                <w:color w:val="000000" w:themeColor="text1"/>
              </w:rPr>
            </w:pPr>
            <w:r w:rsidRPr="00CC75D7">
              <w:rPr>
                <w:rFonts w:ascii="Cambria" w:hAnsi="Cambria"/>
                <w:color w:val="000000" w:themeColor="text1"/>
              </w:rPr>
              <w:t xml:space="preserve">Providing </w:t>
            </w:r>
            <w:r w:rsidR="00975827" w:rsidRPr="00CC75D7">
              <w:rPr>
                <w:rFonts w:ascii="Cambria" w:hAnsi="Cambria"/>
                <w:color w:val="000000" w:themeColor="text1"/>
              </w:rPr>
              <w:t xml:space="preserve">Value Added Service </w:t>
            </w:r>
            <w:r w:rsidRPr="00CC75D7">
              <w:rPr>
                <w:rFonts w:ascii="Cambria" w:hAnsi="Cambria"/>
                <w:color w:val="000000" w:themeColor="text1"/>
              </w:rPr>
              <w:t xml:space="preserve">to </w:t>
            </w:r>
            <w:r>
              <w:rPr>
                <w:rFonts w:ascii="Cambria" w:hAnsi="Cambria"/>
                <w:color w:val="000000" w:themeColor="text1"/>
              </w:rPr>
              <w:t xml:space="preserve">the </w:t>
            </w:r>
            <w:r w:rsidR="00975827" w:rsidRPr="00CC75D7">
              <w:rPr>
                <w:rFonts w:ascii="Cambria" w:hAnsi="Cambria"/>
                <w:color w:val="000000" w:themeColor="text1"/>
              </w:rPr>
              <w:t xml:space="preserve">integration of technology like generative AI </w:t>
            </w:r>
            <w:r>
              <w:rPr>
                <w:rFonts w:ascii="Cambria" w:hAnsi="Cambria"/>
                <w:color w:val="000000" w:themeColor="text1"/>
              </w:rPr>
              <w:t xml:space="preserve">that </w:t>
            </w:r>
            <w:r w:rsidR="00975827" w:rsidRPr="00CC75D7">
              <w:rPr>
                <w:rFonts w:ascii="Cambria" w:hAnsi="Cambria"/>
                <w:color w:val="000000" w:themeColor="text1"/>
              </w:rPr>
              <w:t xml:space="preserve">can </w:t>
            </w:r>
            <w:r>
              <w:rPr>
                <w:rFonts w:ascii="Cambria" w:hAnsi="Cambria"/>
                <w:color w:val="000000" w:themeColor="text1"/>
              </w:rPr>
              <w:t xml:space="preserve">be </w:t>
            </w:r>
            <w:r w:rsidR="00975827" w:rsidRPr="00CC75D7">
              <w:rPr>
                <w:rFonts w:ascii="Cambria" w:hAnsi="Cambria"/>
                <w:color w:val="000000" w:themeColor="text1"/>
              </w:rPr>
              <w:t>create</w:t>
            </w:r>
            <w:r>
              <w:rPr>
                <w:rFonts w:ascii="Cambria" w:hAnsi="Cambria"/>
                <w:color w:val="000000" w:themeColor="text1"/>
              </w:rPr>
              <w:t>d</w:t>
            </w:r>
            <w:r w:rsidR="00975827" w:rsidRPr="00CC75D7">
              <w:rPr>
                <w:rFonts w:ascii="Cambria" w:hAnsi="Cambria"/>
                <w:color w:val="000000" w:themeColor="text1"/>
              </w:rPr>
              <w:t xml:space="preserve"> new and better offerings </w:t>
            </w:r>
            <w:r>
              <w:rPr>
                <w:rFonts w:ascii="Cambria" w:hAnsi="Cambria"/>
                <w:color w:val="000000" w:themeColor="text1"/>
              </w:rPr>
              <w:t>to</w:t>
            </w:r>
            <w:r w:rsidR="00975827" w:rsidRPr="00CC75D7">
              <w:rPr>
                <w:rFonts w:ascii="Cambria" w:hAnsi="Cambria"/>
                <w:color w:val="000000" w:themeColor="text1"/>
              </w:rPr>
              <w:t xml:space="preserve"> compete with other value-added services</w:t>
            </w:r>
          </w:p>
          <w:p w14:paraId="76F2ECC7" w14:textId="77777777" w:rsidR="00CC75D7" w:rsidRPr="00CC75D7" w:rsidRDefault="00CC75D7" w:rsidP="00CC75D7">
            <w:pPr>
              <w:pStyle w:val="ListParagraph"/>
              <w:rPr>
                <w:rFonts w:ascii="Cambria" w:hAnsi="Cambria"/>
                <w:color w:val="000000" w:themeColor="text1"/>
              </w:rPr>
            </w:pPr>
          </w:p>
          <w:p w14:paraId="7951D133" w14:textId="77777777" w:rsidR="00CC75D7" w:rsidRPr="00CC75D7" w:rsidRDefault="00CC75D7" w:rsidP="00CC75D7">
            <w:pPr>
              <w:pStyle w:val="ListParagraph"/>
              <w:numPr>
                <w:ilvl w:val="0"/>
                <w:numId w:val="9"/>
              </w:numPr>
              <w:ind w:left="317"/>
              <w:rPr>
                <w:rFonts w:ascii="Cambria" w:hAnsi="Cambria"/>
                <w:color w:val="000000" w:themeColor="text1"/>
              </w:rPr>
            </w:pPr>
            <w:r w:rsidRPr="00CC75D7">
              <w:rPr>
                <w:rFonts w:ascii="Cambria" w:hAnsi="Cambria"/>
                <w:color w:val="000000" w:themeColor="text1"/>
              </w:rPr>
              <w:t>Providing New Flows to compete with other global and local card networks for commercial card portfolios from financial institution clients who are experimenting with B2B blockchain payments</w:t>
            </w:r>
          </w:p>
          <w:p w14:paraId="2B3AEBD9" w14:textId="68C00AFD" w:rsidR="00CC75D7" w:rsidRPr="00CC75D7" w:rsidRDefault="00CC75D7" w:rsidP="00CC75D7">
            <w:pPr>
              <w:pStyle w:val="ListParagraph"/>
              <w:ind w:left="317"/>
              <w:rPr>
                <w:rFonts w:ascii="Cambria" w:hAnsi="Cambria"/>
                <w:color w:val="000000" w:themeColor="text1"/>
              </w:rPr>
            </w:pPr>
          </w:p>
          <w:p w14:paraId="06113DF1" w14:textId="5F58AD8A" w:rsidR="008063E0" w:rsidRDefault="008063E0" w:rsidP="00CC75D7">
            <w:pPr>
              <w:pStyle w:val="ListParagraph"/>
              <w:numPr>
                <w:ilvl w:val="0"/>
                <w:numId w:val="9"/>
              </w:numPr>
              <w:ind w:left="317"/>
              <w:rPr>
                <w:rFonts w:ascii="Cambria" w:hAnsi="Cambria"/>
                <w:color w:val="000000" w:themeColor="text1"/>
              </w:rPr>
            </w:pPr>
            <w:r w:rsidRPr="00625B54">
              <w:rPr>
                <w:rFonts w:ascii="Cambria" w:hAnsi="Cambria"/>
                <w:color w:val="000000" w:themeColor="text1"/>
              </w:rPr>
              <w:t>Attracting, developing and advancing the best talent globally is critical to our</w:t>
            </w:r>
            <w:r w:rsidR="00CC75D7">
              <w:rPr>
                <w:rFonts w:ascii="Cambria" w:hAnsi="Cambria"/>
                <w:color w:val="000000" w:themeColor="text1"/>
              </w:rPr>
              <w:t xml:space="preserve"> </w:t>
            </w:r>
            <w:r w:rsidRPr="00625B54">
              <w:rPr>
                <w:rFonts w:ascii="Cambria" w:hAnsi="Cambria"/>
                <w:color w:val="000000" w:themeColor="text1"/>
              </w:rPr>
              <w:t>continued success</w:t>
            </w:r>
          </w:p>
          <w:p w14:paraId="5AD0DEF3" w14:textId="77777777" w:rsidR="00CC75D7" w:rsidRPr="00CC75D7" w:rsidRDefault="00CC75D7" w:rsidP="00CC75D7">
            <w:pPr>
              <w:pStyle w:val="ListParagraph"/>
              <w:rPr>
                <w:rFonts w:ascii="Cambria" w:hAnsi="Cambria"/>
                <w:color w:val="000000" w:themeColor="text1"/>
              </w:rPr>
            </w:pPr>
          </w:p>
          <w:p w14:paraId="6806755A" w14:textId="0167613C" w:rsidR="00CC75D7" w:rsidRDefault="00CC75D7" w:rsidP="00CC75D7">
            <w:pPr>
              <w:pStyle w:val="ListParagraph"/>
              <w:numPr>
                <w:ilvl w:val="0"/>
                <w:numId w:val="9"/>
              </w:numPr>
              <w:ind w:left="317"/>
              <w:rPr>
                <w:rFonts w:ascii="Cambria" w:hAnsi="Cambria"/>
                <w:color w:val="000000" w:themeColor="text1"/>
              </w:rPr>
            </w:pPr>
            <w:r w:rsidRPr="00CC75D7">
              <w:rPr>
                <w:rFonts w:ascii="Cambria" w:hAnsi="Cambria"/>
                <w:color w:val="000000" w:themeColor="text1"/>
              </w:rPr>
              <w:t>Visa’s strong brand helps deliver added value to their customers, financial institutions, merchants and partners</w:t>
            </w:r>
          </w:p>
          <w:p w14:paraId="7703B9B8" w14:textId="77777777" w:rsidR="00CC75D7" w:rsidRPr="00CC75D7" w:rsidRDefault="00CC75D7" w:rsidP="00CC75D7">
            <w:pPr>
              <w:pStyle w:val="ListParagraph"/>
              <w:rPr>
                <w:rFonts w:ascii="Cambria" w:hAnsi="Cambria"/>
                <w:color w:val="000000" w:themeColor="text1"/>
              </w:rPr>
            </w:pPr>
          </w:p>
          <w:p w14:paraId="0EE4E97C" w14:textId="5467622C" w:rsidR="008063E0" w:rsidRDefault="00CC75D7" w:rsidP="00CC75D7">
            <w:pPr>
              <w:pStyle w:val="ListParagraph"/>
              <w:numPr>
                <w:ilvl w:val="0"/>
                <w:numId w:val="9"/>
              </w:numPr>
              <w:ind w:left="317"/>
              <w:rPr>
                <w:rFonts w:ascii="Cambria" w:hAnsi="Cambria"/>
                <w:color w:val="000000" w:themeColor="text1"/>
              </w:rPr>
            </w:pPr>
            <w:r>
              <w:rPr>
                <w:rFonts w:ascii="Cambria" w:hAnsi="Cambria"/>
                <w:color w:val="000000" w:themeColor="text1"/>
              </w:rPr>
              <w:t>E</w:t>
            </w:r>
            <w:r w:rsidR="008063E0" w:rsidRPr="00625B54">
              <w:rPr>
                <w:rFonts w:ascii="Cambria" w:hAnsi="Cambria"/>
                <w:color w:val="000000" w:themeColor="text1"/>
              </w:rPr>
              <w:t>mbedded security in the software development lifecycle; identity and access management controls to protect against unauthorized access</w:t>
            </w:r>
          </w:p>
          <w:p w14:paraId="0E59C35B" w14:textId="77777777" w:rsidR="00CC75D7" w:rsidRPr="00CC75D7" w:rsidRDefault="00CC75D7" w:rsidP="00CC75D7">
            <w:pPr>
              <w:pStyle w:val="ListParagraph"/>
              <w:rPr>
                <w:rFonts w:ascii="Cambria" w:hAnsi="Cambria"/>
                <w:color w:val="000000" w:themeColor="text1"/>
              </w:rPr>
            </w:pPr>
          </w:p>
          <w:p w14:paraId="71F23EE9" w14:textId="60500C13" w:rsidR="00C97E75" w:rsidRDefault="008063E0" w:rsidP="00CC75D7">
            <w:pPr>
              <w:pStyle w:val="ListParagraph"/>
              <w:numPr>
                <w:ilvl w:val="0"/>
                <w:numId w:val="9"/>
              </w:numPr>
              <w:ind w:left="317"/>
              <w:rPr>
                <w:rFonts w:ascii="Cambria" w:hAnsi="Cambria"/>
                <w:color w:val="000000" w:themeColor="text1"/>
              </w:rPr>
            </w:pPr>
            <w:r w:rsidRPr="00CC75D7">
              <w:rPr>
                <w:rFonts w:ascii="Cambria" w:hAnsi="Cambria"/>
                <w:color w:val="000000" w:themeColor="text1"/>
              </w:rPr>
              <w:t>Technology Platforms</w:t>
            </w:r>
            <w:r w:rsidR="00C97E75" w:rsidRPr="00CC75D7">
              <w:rPr>
                <w:rFonts w:ascii="Cambria" w:hAnsi="Cambria"/>
                <w:color w:val="000000" w:themeColor="text1"/>
              </w:rPr>
              <w:t xml:space="preserve"> </w:t>
            </w:r>
            <w:r w:rsidR="00CC75D7">
              <w:rPr>
                <w:rFonts w:ascii="Cambria" w:hAnsi="Cambria"/>
                <w:color w:val="000000" w:themeColor="text1"/>
              </w:rPr>
              <w:t xml:space="preserve">are </w:t>
            </w:r>
            <w:r w:rsidR="00C97E75" w:rsidRPr="00CC75D7">
              <w:rPr>
                <w:rFonts w:ascii="Cambria" w:hAnsi="Cambria"/>
                <w:color w:val="000000" w:themeColor="text1"/>
              </w:rPr>
              <w:t>comprise</w:t>
            </w:r>
            <w:r w:rsidR="00CC75D7">
              <w:rPr>
                <w:rFonts w:ascii="Cambria" w:hAnsi="Cambria"/>
                <w:color w:val="000000" w:themeColor="text1"/>
              </w:rPr>
              <w:t xml:space="preserve">d of </w:t>
            </w:r>
            <w:r w:rsidR="00CC75D7" w:rsidRPr="00CC75D7">
              <w:rPr>
                <w:rFonts w:ascii="Cambria" w:hAnsi="Cambria"/>
                <w:color w:val="000000" w:themeColor="text1"/>
              </w:rPr>
              <w:t>software</w:t>
            </w:r>
            <w:r w:rsidR="00C97E75" w:rsidRPr="00CC75D7">
              <w:rPr>
                <w:rFonts w:ascii="Cambria" w:hAnsi="Cambria"/>
                <w:color w:val="000000" w:themeColor="text1"/>
              </w:rPr>
              <w:t>, hardware, data centers and a large telecommunications infrastructure</w:t>
            </w:r>
          </w:p>
          <w:p w14:paraId="6CBB3807" w14:textId="77777777" w:rsidR="00CC75D7" w:rsidRPr="00CC75D7" w:rsidRDefault="00CC75D7" w:rsidP="00CC75D7">
            <w:pPr>
              <w:pStyle w:val="ListParagraph"/>
              <w:rPr>
                <w:rFonts w:ascii="Cambria" w:hAnsi="Cambria"/>
                <w:color w:val="000000" w:themeColor="text1"/>
              </w:rPr>
            </w:pPr>
          </w:p>
          <w:p w14:paraId="163FB47B" w14:textId="79EC17E1" w:rsidR="00C97E75" w:rsidRDefault="00C97E75" w:rsidP="00C97E75">
            <w:pPr>
              <w:pStyle w:val="ListParagraph"/>
              <w:numPr>
                <w:ilvl w:val="0"/>
                <w:numId w:val="9"/>
              </w:numPr>
              <w:ind w:left="317"/>
              <w:rPr>
                <w:rFonts w:ascii="Cambria" w:hAnsi="Cambria"/>
                <w:color w:val="000000" w:themeColor="text1"/>
              </w:rPr>
            </w:pPr>
            <w:r w:rsidRPr="00625B54">
              <w:rPr>
                <w:rFonts w:ascii="Cambria" w:hAnsi="Cambria"/>
                <w:color w:val="000000" w:themeColor="text1"/>
              </w:rPr>
              <w:t>Visa DPS is one of the largest issuer processors of Visa debit transactions in the world</w:t>
            </w:r>
          </w:p>
          <w:p w14:paraId="1A5EDCB8" w14:textId="77777777" w:rsidR="00CC75D7" w:rsidRPr="00CC75D7" w:rsidRDefault="00CC75D7" w:rsidP="00CC75D7">
            <w:pPr>
              <w:pStyle w:val="ListParagraph"/>
              <w:rPr>
                <w:rFonts w:ascii="Cambria" w:hAnsi="Cambria"/>
                <w:color w:val="000000" w:themeColor="text1"/>
              </w:rPr>
            </w:pPr>
          </w:p>
          <w:p w14:paraId="00F5917E" w14:textId="4A68E071" w:rsidR="00C97D19" w:rsidRPr="00625B54" w:rsidRDefault="001E22CD" w:rsidP="001E22CD">
            <w:pPr>
              <w:pStyle w:val="ListParagraph"/>
              <w:numPr>
                <w:ilvl w:val="0"/>
                <w:numId w:val="9"/>
              </w:numPr>
              <w:ind w:left="317"/>
              <w:rPr>
                <w:rFonts w:ascii="Cambria" w:hAnsi="Cambria"/>
                <w:color w:val="000000" w:themeColor="text1"/>
              </w:rPr>
            </w:pPr>
            <w:r w:rsidRPr="00625B54">
              <w:rPr>
                <w:rFonts w:ascii="Cambria" w:hAnsi="Cambria"/>
                <w:color w:val="000000" w:themeColor="text1"/>
              </w:rPr>
              <w:t>Visa’s risk and identity solutions transform data into insights for near real-time decisions and facilitate account holder authentication to help clients prevent fraud and protect account holder data</w:t>
            </w:r>
          </w:p>
          <w:p w14:paraId="62BFD4F4" w14:textId="77777777" w:rsidR="00C97D19" w:rsidRDefault="00C97D19" w:rsidP="00996BF7"/>
          <w:p w14:paraId="2041CAA1" w14:textId="6EDEBA9C" w:rsidR="00C97D19" w:rsidRDefault="00C97D19" w:rsidP="00996BF7"/>
        </w:tc>
        <w:tc>
          <w:tcPr>
            <w:tcW w:w="4343" w:type="dxa"/>
          </w:tcPr>
          <w:p w14:paraId="21C28D6A" w14:textId="77777777" w:rsidR="00C97D19" w:rsidRPr="00C97D19" w:rsidRDefault="00C97D19" w:rsidP="00996BF7">
            <w:pPr>
              <w:rPr>
                <w:rFonts w:ascii="Cambria" w:hAnsi="Cambria"/>
                <w:b/>
                <w:bCs/>
                <w:color w:val="000000" w:themeColor="text1"/>
                <w:sz w:val="28"/>
                <w:szCs w:val="28"/>
              </w:rPr>
            </w:pPr>
            <w:r w:rsidRPr="00C97D19">
              <w:rPr>
                <w:rFonts w:ascii="Cambria" w:hAnsi="Cambria"/>
                <w:b/>
                <w:bCs/>
                <w:color w:val="000000" w:themeColor="text1"/>
                <w:sz w:val="28"/>
                <w:szCs w:val="28"/>
              </w:rPr>
              <w:t>Threats</w:t>
            </w:r>
          </w:p>
          <w:p w14:paraId="0B585688" w14:textId="77777777" w:rsidR="00C97D19" w:rsidRDefault="00C97D19" w:rsidP="00996BF7"/>
          <w:p w14:paraId="27DF46F7" w14:textId="6AE93F32" w:rsidR="00C97D19" w:rsidRDefault="0039049E" w:rsidP="008C6EB5">
            <w:pPr>
              <w:pStyle w:val="ListParagraph"/>
              <w:numPr>
                <w:ilvl w:val="0"/>
                <w:numId w:val="9"/>
              </w:numPr>
              <w:ind w:left="315"/>
              <w:rPr>
                <w:rFonts w:ascii="Cambria" w:hAnsi="Cambria"/>
                <w:color w:val="000000" w:themeColor="text1"/>
              </w:rPr>
            </w:pPr>
            <w:r w:rsidRPr="00CA30D4">
              <w:rPr>
                <w:rFonts w:ascii="Cambria" w:hAnsi="Cambria"/>
                <w:color w:val="000000" w:themeColor="text1"/>
              </w:rPr>
              <w:t>Poor maintenance and enhancement of brand or reputation</w:t>
            </w:r>
            <w:r w:rsidR="00CA30D4" w:rsidRPr="00CA30D4">
              <w:rPr>
                <w:rFonts w:ascii="Cambria" w:hAnsi="Cambria"/>
                <w:color w:val="000000" w:themeColor="text1"/>
              </w:rPr>
              <w:t xml:space="preserve"> could be</w:t>
            </w:r>
            <w:r w:rsidR="00CA30D4">
              <w:rPr>
                <w:rFonts w:ascii="Cambria" w:hAnsi="Cambria"/>
                <w:color w:val="000000" w:themeColor="text1"/>
              </w:rPr>
              <w:t xml:space="preserve"> h</w:t>
            </w:r>
            <w:r w:rsidRPr="00CA30D4">
              <w:rPr>
                <w:rFonts w:ascii="Cambria" w:hAnsi="Cambria"/>
                <w:color w:val="000000" w:themeColor="text1"/>
              </w:rPr>
              <w:t>armful to b</w:t>
            </w:r>
            <w:r w:rsidR="00A46D2B" w:rsidRPr="00CA30D4">
              <w:rPr>
                <w:rFonts w:ascii="Cambria" w:hAnsi="Cambria"/>
                <w:color w:val="000000" w:themeColor="text1"/>
              </w:rPr>
              <w:t>usiness if it is not able to maintain and enhance the brand name, if events occur that have the potential to damage the brand name or reputation, or if it experiences brand disintermediation</w:t>
            </w:r>
          </w:p>
          <w:p w14:paraId="112A4798" w14:textId="77777777" w:rsidR="00CA30D4" w:rsidRPr="00CA30D4" w:rsidRDefault="00CA30D4" w:rsidP="00CA30D4">
            <w:pPr>
              <w:pStyle w:val="ListParagraph"/>
              <w:ind w:left="315"/>
              <w:rPr>
                <w:rFonts w:ascii="Cambria" w:hAnsi="Cambria"/>
                <w:color w:val="000000" w:themeColor="text1"/>
              </w:rPr>
            </w:pPr>
          </w:p>
          <w:p w14:paraId="44B67B3E" w14:textId="20BE7E20" w:rsidR="00A46D2B" w:rsidRDefault="00A46D2B" w:rsidP="00A46D2B">
            <w:pPr>
              <w:pStyle w:val="ListParagraph"/>
              <w:numPr>
                <w:ilvl w:val="0"/>
                <w:numId w:val="9"/>
              </w:numPr>
              <w:ind w:left="315"/>
              <w:rPr>
                <w:rFonts w:ascii="Cambria" w:hAnsi="Cambria"/>
                <w:color w:val="000000" w:themeColor="text1"/>
              </w:rPr>
            </w:pPr>
            <w:r w:rsidRPr="00625B54">
              <w:rPr>
                <w:rFonts w:ascii="Cambria" w:hAnsi="Cambria"/>
                <w:color w:val="000000" w:themeColor="text1"/>
              </w:rPr>
              <w:t xml:space="preserve">Global economic, political, market, health and social events or conditions may harm </w:t>
            </w:r>
            <w:r w:rsidR="00CA30D4">
              <w:rPr>
                <w:rFonts w:ascii="Cambria" w:hAnsi="Cambria"/>
                <w:color w:val="000000" w:themeColor="text1"/>
              </w:rPr>
              <w:t>to the</w:t>
            </w:r>
            <w:r w:rsidRPr="00625B54">
              <w:rPr>
                <w:rFonts w:ascii="Cambria" w:hAnsi="Cambria"/>
                <w:color w:val="000000" w:themeColor="text1"/>
              </w:rPr>
              <w:t xml:space="preserve"> business</w:t>
            </w:r>
          </w:p>
          <w:p w14:paraId="668049B9" w14:textId="77777777" w:rsidR="00CA30D4" w:rsidRPr="00CA30D4" w:rsidRDefault="00CA30D4" w:rsidP="00CA30D4">
            <w:pPr>
              <w:pStyle w:val="ListParagraph"/>
              <w:rPr>
                <w:rFonts w:ascii="Cambria" w:hAnsi="Cambria"/>
                <w:color w:val="000000" w:themeColor="text1"/>
              </w:rPr>
            </w:pPr>
          </w:p>
          <w:p w14:paraId="73CA51D4" w14:textId="2659D459" w:rsidR="00A46D2B" w:rsidRDefault="00CA30D4" w:rsidP="00A46D2B">
            <w:pPr>
              <w:pStyle w:val="ListParagraph"/>
              <w:numPr>
                <w:ilvl w:val="0"/>
                <w:numId w:val="9"/>
              </w:numPr>
              <w:ind w:left="315"/>
              <w:rPr>
                <w:rFonts w:ascii="Cambria" w:hAnsi="Cambria"/>
                <w:color w:val="000000" w:themeColor="text1"/>
              </w:rPr>
            </w:pPr>
            <w:r>
              <w:rPr>
                <w:rFonts w:ascii="Cambria" w:hAnsi="Cambria"/>
                <w:color w:val="000000" w:themeColor="text1"/>
              </w:rPr>
              <w:t xml:space="preserve">Lack of </w:t>
            </w:r>
            <w:r w:rsidR="00A46D2B" w:rsidRPr="00625B54">
              <w:rPr>
                <w:rFonts w:ascii="Cambria" w:hAnsi="Cambria"/>
                <w:color w:val="000000" w:themeColor="text1"/>
              </w:rPr>
              <w:t>address</w:t>
            </w:r>
            <w:r w:rsidR="003F2E3A" w:rsidRPr="00625B54">
              <w:rPr>
                <w:rFonts w:ascii="Cambria" w:hAnsi="Cambria"/>
                <w:color w:val="000000" w:themeColor="text1"/>
              </w:rPr>
              <w:t>ing</w:t>
            </w:r>
            <w:r w:rsidR="00A46D2B" w:rsidRPr="00625B54">
              <w:rPr>
                <w:rFonts w:ascii="Cambria" w:hAnsi="Cambria"/>
                <w:color w:val="000000" w:themeColor="text1"/>
              </w:rPr>
              <w:t xml:space="preserve"> corporate responsibility and sustainability (CRS) matters and considerations could adversely </w:t>
            </w:r>
            <w:r>
              <w:rPr>
                <w:rFonts w:ascii="Cambria" w:hAnsi="Cambria"/>
                <w:color w:val="000000" w:themeColor="text1"/>
              </w:rPr>
              <w:t xml:space="preserve">be </w:t>
            </w:r>
            <w:r w:rsidR="00A46D2B" w:rsidRPr="00625B54">
              <w:rPr>
                <w:rFonts w:ascii="Cambria" w:hAnsi="Cambria"/>
                <w:color w:val="000000" w:themeColor="text1"/>
              </w:rPr>
              <w:t>affect</w:t>
            </w:r>
            <w:r>
              <w:rPr>
                <w:rFonts w:ascii="Cambria" w:hAnsi="Cambria"/>
                <w:color w:val="000000" w:themeColor="text1"/>
              </w:rPr>
              <w:t>ed to</w:t>
            </w:r>
            <w:r w:rsidR="00A46D2B" w:rsidRPr="00625B54">
              <w:rPr>
                <w:rFonts w:ascii="Cambria" w:hAnsi="Cambria"/>
                <w:color w:val="000000" w:themeColor="text1"/>
              </w:rPr>
              <w:t xml:space="preserve"> </w:t>
            </w:r>
            <w:r w:rsidR="003F2E3A" w:rsidRPr="00625B54">
              <w:rPr>
                <w:rFonts w:ascii="Cambria" w:hAnsi="Cambria"/>
                <w:color w:val="000000" w:themeColor="text1"/>
              </w:rPr>
              <w:t>the</w:t>
            </w:r>
            <w:r w:rsidR="00A46D2B" w:rsidRPr="00625B54">
              <w:rPr>
                <w:rFonts w:ascii="Cambria" w:hAnsi="Cambria"/>
                <w:color w:val="000000" w:themeColor="text1"/>
              </w:rPr>
              <w:t xml:space="preserve"> business and financial results or negatively impact </w:t>
            </w:r>
            <w:r w:rsidR="003F2E3A" w:rsidRPr="00625B54">
              <w:rPr>
                <w:rFonts w:ascii="Cambria" w:hAnsi="Cambria"/>
                <w:color w:val="000000" w:themeColor="text1"/>
              </w:rPr>
              <w:t>the</w:t>
            </w:r>
            <w:r w:rsidR="00A46D2B" w:rsidRPr="00625B54">
              <w:rPr>
                <w:rFonts w:ascii="Cambria" w:hAnsi="Cambria"/>
                <w:color w:val="000000" w:themeColor="text1"/>
              </w:rPr>
              <w:t xml:space="preserve"> reputation</w:t>
            </w:r>
          </w:p>
          <w:p w14:paraId="6B530C3F" w14:textId="77777777" w:rsidR="00CA30D4" w:rsidRPr="00CA30D4" w:rsidRDefault="00CA30D4" w:rsidP="00CA30D4">
            <w:pPr>
              <w:pStyle w:val="ListParagraph"/>
              <w:rPr>
                <w:rFonts w:ascii="Cambria" w:hAnsi="Cambria"/>
                <w:color w:val="000000" w:themeColor="text1"/>
              </w:rPr>
            </w:pPr>
          </w:p>
          <w:p w14:paraId="750304C7" w14:textId="079C41CF" w:rsidR="003F2E3A" w:rsidRDefault="00E75624" w:rsidP="00A46D2B">
            <w:pPr>
              <w:pStyle w:val="ListParagraph"/>
              <w:numPr>
                <w:ilvl w:val="0"/>
                <w:numId w:val="9"/>
              </w:numPr>
              <w:ind w:left="315"/>
              <w:rPr>
                <w:rFonts w:ascii="Cambria" w:hAnsi="Cambria"/>
                <w:color w:val="000000" w:themeColor="text1"/>
              </w:rPr>
            </w:pPr>
            <w:r w:rsidRPr="00625B54">
              <w:rPr>
                <w:rFonts w:ascii="Cambria" w:hAnsi="Cambria"/>
                <w:color w:val="000000" w:themeColor="text1"/>
              </w:rPr>
              <w:t>Indemnification obligation to fund settlement losses of clients exposes to significant risk of loss and may reduce liquidity</w:t>
            </w:r>
          </w:p>
          <w:p w14:paraId="4C665B1F" w14:textId="77777777" w:rsidR="00CA30D4" w:rsidRPr="00CA30D4" w:rsidRDefault="00CA30D4" w:rsidP="00CA30D4">
            <w:pPr>
              <w:pStyle w:val="ListParagraph"/>
              <w:rPr>
                <w:rFonts w:ascii="Cambria" w:hAnsi="Cambria"/>
                <w:color w:val="000000" w:themeColor="text1"/>
              </w:rPr>
            </w:pPr>
          </w:p>
          <w:p w14:paraId="62631148" w14:textId="79099CA9" w:rsidR="00E75624" w:rsidRPr="00CA30D4" w:rsidRDefault="00E75624" w:rsidP="00A46D2B">
            <w:pPr>
              <w:pStyle w:val="ListParagraph"/>
              <w:numPr>
                <w:ilvl w:val="0"/>
                <w:numId w:val="9"/>
              </w:numPr>
              <w:ind w:left="315"/>
              <w:rPr>
                <w:rFonts w:ascii="Cambria" w:hAnsi="Cambria"/>
                <w:color w:val="000000" w:themeColor="text1"/>
              </w:rPr>
            </w:pPr>
            <w:r w:rsidRPr="00CA30D4">
              <w:rPr>
                <w:rFonts w:ascii="Cambria" w:hAnsi="Cambria"/>
                <w:color w:val="000000" w:themeColor="text1"/>
              </w:rPr>
              <w:t>Technology and Cybersecurity Risks</w:t>
            </w:r>
          </w:p>
          <w:p w14:paraId="00CBE560" w14:textId="323F11B9" w:rsidR="00E75624" w:rsidRPr="00625B54" w:rsidRDefault="00E75624" w:rsidP="00E75624">
            <w:pPr>
              <w:pStyle w:val="ListParagraph"/>
              <w:ind w:left="457" w:hanging="142"/>
              <w:rPr>
                <w:rFonts w:ascii="Cambria" w:hAnsi="Cambria"/>
                <w:color w:val="000000" w:themeColor="text1"/>
              </w:rPr>
            </w:pPr>
            <w:r w:rsidRPr="00625B54">
              <w:rPr>
                <w:rFonts w:ascii="Cambria" w:hAnsi="Cambria"/>
                <w:color w:val="000000" w:themeColor="text1"/>
              </w:rPr>
              <w:t>- Failure to anticipate, adapt to, or keep pace with, new technologies in the payments industry could harm the business and impact future growth</w:t>
            </w:r>
          </w:p>
          <w:p w14:paraId="3897C5BE" w14:textId="2C91497A" w:rsidR="00E75624" w:rsidRDefault="00E75624" w:rsidP="00E75624">
            <w:pPr>
              <w:pStyle w:val="ListParagraph"/>
              <w:ind w:left="457" w:hanging="142"/>
              <w:rPr>
                <w:rFonts w:ascii="Cambria" w:hAnsi="Cambria"/>
                <w:color w:val="000000" w:themeColor="text1"/>
              </w:rPr>
            </w:pPr>
            <w:r w:rsidRPr="00625B54">
              <w:rPr>
                <w:rFonts w:ascii="Cambria" w:hAnsi="Cambria"/>
                <w:color w:val="000000" w:themeColor="text1"/>
              </w:rPr>
              <w:t xml:space="preserve">- A disruption, failure or breach </w:t>
            </w:r>
            <w:r w:rsidR="00CA30D4" w:rsidRPr="00625B54">
              <w:rPr>
                <w:rFonts w:ascii="Cambria" w:hAnsi="Cambria"/>
                <w:color w:val="000000" w:themeColor="text1"/>
              </w:rPr>
              <w:t>of networks</w:t>
            </w:r>
            <w:r w:rsidRPr="00625B54">
              <w:rPr>
                <w:rFonts w:ascii="Cambria" w:hAnsi="Cambria"/>
                <w:color w:val="000000" w:themeColor="text1"/>
              </w:rPr>
              <w:t xml:space="preserve"> or systems, including as a result of cyber-attacks, could harm </w:t>
            </w:r>
            <w:r w:rsidR="00CA30D4">
              <w:rPr>
                <w:rFonts w:ascii="Cambria" w:hAnsi="Cambria"/>
                <w:color w:val="000000" w:themeColor="text1"/>
              </w:rPr>
              <w:t>the</w:t>
            </w:r>
            <w:r w:rsidRPr="00625B54">
              <w:rPr>
                <w:rFonts w:ascii="Cambria" w:hAnsi="Cambria"/>
                <w:color w:val="000000" w:themeColor="text1"/>
              </w:rPr>
              <w:t xml:space="preserve"> business</w:t>
            </w:r>
          </w:p>
          <w:p w14:paraId="5CBCA848" w14:textId="77777777" w:rsidR="00CA30D4" w:rsidRPr="00625B54" w:rsidRDefault="00CA30D4" w:rsidP="00E75624">
            <w:pPr>
              <w:pStyle w:val="ListParagraph"/>
              <w:ind w:left="457" w:hanging="142"/>
              <w:rPr>
                <w:rFonts w:ascii="Cambria" w:hAnsi="Cambria"/>
                <w:color w:val="000000" w:themeColor="text1"/>
              </w:rPr>
            </w:pPr>
          </w:p>
          <w:p w14:paraId="41A91C4D" w14:textId="38025CBC" w:rsidR="00E75624" w:rsidRDefault="004E204A" w:rsidP="004E204A">
            <w:pPr>
              <w:pStyle w:val="ListParagraph"/>
              <w:numPr>
                <w:ilvl w:val="0"/>
                <w:numId w:val="14"/>
              </w:numPr>
              <w:ind w:left="315"/>
              <w:rPr>
                <w:rFonts w:ascii="Cambria" w:hAnsi="Cambria"/>
                <w:color w:val="000000" w:themeColor="text1"/>
              </w:rPr>
            </w:pPr>
            <w:r w:rsidRPr="004E204A">
              <w:rPr>
                <w:rFonts w:ascii="Cambria" w:hAnsi="Cambria"/>
                <w:color w:val="000000" w:themeColor="text1"/>
              </w:rPr>
              <w:t>Significant growth of independent innovative payment platforms over cashless markets</w:t>
            </w:r>
            <w:r w:rsidR="00CA30D4">
              <w:rPr>
                <w:rFonts w:ascii="Cambria" w:hAnsi="Cambria"/>
                <w:color w:val="000000" w:themeColor="text1"/>
              </w:rPr>
              <w:t xml:space="preserve"> would be a threat to the business</w:t>
            </w:r>
          </w:p>
          <w:p w14:paraId="26A37B1E" w14:textId="77777777" w:rsidR="00CA30D4" w:rsidRDefault="00CA30D4" w:rsidP="00CA30D4">
            <w:pPr>
              <w:pStyle w:val="ListParagraph"/>
              <w:ind w:left="315"/>
              <w:rPr>
                <w:rFonts w:ascii="Cambria" w:hAnsi="Cambria"/>
                <w:color w:val="000000" w:themeColor="text1"/>
              </w:rPr>
            </w:pPr>
          </w:p>
          <w:p w14:paraId="1D510295" w14:textId="4DAC682C" w:rsidR="004E204A" w:rsidRDefault="004E204A" w:rsidP="004E204A">
            <w:pPr>
              <w:pStyle w:val="ListParagraph"/>
              <w:numPr>
                <w:ilvl w:val="0"/>
                <w:numId w:val="14"/>
              </w:numPr>
              <w:ind w:left="315"/>
              <w:rPr>
                <w:rFonts w:ascii="Cambria" w:hAnsi="Cambria"/>
                <w:color w:val="000000" w:themeColor="text1"/>
              </w:rPr>
            </w:pPr>
            <w:r w:rsidRPr="004E204A">
              <w:rPr>
                <w:rFonts w:ascii="Cambria" w:hAnsi="Cambria"/>
                <w:color w:val="000000" w:themeColor="text1"/>
              </w:rPr>
              <w:t>Growth of digital fraud</w:t>
            </w:r>
          </w:p>
          <w:p w14:paraId="2F05FDE6" w14:textId="77777777" w:rsidR="00CA30D4" w:rsidRPr="00CA30D4" w:rsidRDefault="00CA30D4" w:rsidP="00CA30D4">
            <w:pPr>
              <w:pStyle w:val="ListParagraph"/>
              <w:rPr>
                <w:rFonts w:ascii="Cambria" w:hAnsi="Cambria"/>
                <w:color w:val="000000" w:themeColor="text1"/>
              </w:rPr>
            </w:pPr>
          </w:p>
          <w:p w14:paraId="4949EFFA" w14:textId="05977FA0" w:rsidR="00E75624" w:rsidRPr="00CA30D4" w:rsidRDefault="004E204A" w:rsidP="004E204A">
            <w:pPr>
              <w:pStyle w:val="ListParagraph"/>
              <w:numPr>
                <w:ilvl w:val="0"/>
                <w:numId w:val="14"/>
              </w:numPr>
              <w:ind w:left="315" w:hanging="357"/>
              <w:rPr>
                <w:rFonts w:ascii="Cambria" w:hAnsi="Cambria"/>
                <w:color w:val="000000" w:themeColor="text1"/>
              </w:rPr>
            </w:pPr>
            <w:r w:rsidRPr="00CA30D4">
              <w:rPr>
                <w:rFonts w:ascii="Cambria" w:hAnsi="Cambria"/>
                <w:color w:val="000000" w:themeColor="text1"/>
              </w:rPr>
              <w:t>Expansion of new entrants, such as blockchains, that increase the number of alternative cashless payments</w:t>
            </w:r>
            <w:r w:rsidR="00CA30D4">
              <w:rPr>
                <w:rFonts w:ascii="Cambria" w:hAnsi="Cambria"/>
                <w:color w:val="000000" w:themeColor="text1"/>
              </w:rPr>
              <w:t xml:space="preserve"> as a </w:t>
            </w:r>
            <w:r w:rsidR="00CA30D4" w:rsidRPr="00CA30D4">
              <w:rPr>
                <w:rFonts w:ascii="Cambria" w:hAnsi="Cambria"/>
                <w:color w:val="000000" w:themeColor="text1"/>
              </w:rPr>
              <w:t>threat of new entry</w:t>
            </w:r>
            <w:r w:rsidR="00CA30D4">
              <w:rPr>
                <w:rFonts w:ascii="Cambria" w:hAnsi="Cambria"/>
                <w:color w:val="000000" w:themeColor="text1"/>
              </w:rPr>
              <w:t xml:space="preserve"> </w:t>
            </w:r>
          </w:p>
          <w:p w14:paraId="7B5FC2A0" w14:textId="77777777" w:rsidR="00C97D19" w:rsidRDefault="00C97D19" w:rsidP="00996BF7"/>
          <w:p w14:paraId="17075836" w14:textId="4A640D51" w:rsidR="00E75624" w:rsidRDefault="00E75624" w:rsidP="00996BF7"/>
        </w:tc>
      </w:tr>
    </w:tbl>
    <w:p w14:paraId="59D9EF09" w14:textId="18B42522" w:rsidR="00E42A41" w:rsidRDefault="00E42A41" w:rsidP="00996BF7"/>
    <w:p w14:paraId="52013C4D" w14:textId="22608D63" w:rsidR="00E42A41" w:rsidRPr="00625B54" w:rsidRDefault="00625B54" w:rsidP="00996BF7">
      <w:pPr>
        <w:rPr>
          <w:rFonts w:ascii="Cambria" w:hAnsi="Cambria"/>
          <w:b/>
          <w:bCs/>
          <w:color w:val="000000" w:themeColor="text1"/>
          <w:sz w:val="28"/>
          <w:szCs w:val="28"/>
        </w:rPr>
      </w:pPr>
      <w:r w:rsidRPr="00625B54">
        <w:rPr>
          <w:rFonts w:ascii="Cambria" w:hAnsi="Cambria"/>
          <w:b/>
          <w:bCs/>
          <w:color w:val="000000" w:themeColor="text1"/>
          <w:sz w:val="28"/>
          <w:szCs w:val="28"/>
        </w:rPr>
        <w:lastRenderedPageBreak/>
        <w:t>PESTEL Analysis</w:t>
      </w:r>
    </w:p>
    <w:tbl>
      <w:tblPr>
        <w:tblStyle w:val="TableGrid"/>
        <w:tblW w:w="0" w:type="auto"/>
        <w:tblLook w:val="04A0" w:firstRow="1" w:lastRow="0" w:firstColumn="1" w:lastColumn="0" w:noHBand="0" w:noVBand="1"/>
      </w:tblPr>
      <w:tblGrid>
        <w:gridCol w:w="3397"/>
        <w:gridCol w:w="2694"/>
        <w:gridCol w:w="2925"/>
      </w:tblGrid>
      <w:tr w:rsidR="006C3885" w14:paraId="20A51284" w14:textId="77777777" w:rsidTr="000E7C4C">
        <w:tc>
          <w:tcPr>
            <w:tcW w:w="3397" w:type="dxa"/>
          </w:tcPr>
          <w:p w14:paraId="2D04FAB9" w14:textId="77777777" w:rsidR="00D54661" w:rsidRPr="00D54661" w:rsidRDefault="00D54661" w:rsidP="00996BF7">
            <w:pPr>
              <w:rPr>
                <w:rFonts w:ascii="Cambria" w:hAnsi="Cambria"/>
                <w:b/>
                <w:bCs/>
                <w:sz w:val="28"/>
                <w:szCs w:val="28"/>
              </w:rPr>
            </w:pPr>
            <w:r w:rsidRPr="00D54661">
              <w:rPr>
                <w:rFonts w:ascii="Cambria" w:hAnsi="Cambria"/>
                <w:b/>
                <w:bCs/>
                <w:sz w:val="28"/>
                <w:szCs w:val="28"/>
              </w:rPr>
              <w:t>Politics</w:t>
            </w:r>
          </w:p>
          <w:p w14:paraId="09325962" w14:textId="77777777" w:rsidR="00D54661" w:rsidRDefault="00D54661" w:rsidP="00996BF7"/>
          <w:p w14:paraId="4D8A849D" w14:textId="06141EE3" w:rsidR="00D54661" w:rsidRDefault="00803F47" w:rsidP="00803F47">
            <w:pPr>
              <w:pStyle w:val="ListParagraph"/>
              <w:numPr>
                <w:ilvl w:val="0"/>
                <w:numId w:val="15"/>
              </w:numPr>
              <w:ind w:left="317"/>
              <w:rPr>
                <w:rFonts w:ascii="Cambria" w:hAnsi="Cambria"/>
              </w:rPr>
            </w:pPr>
            <w:r w:rsidRPr="00803F47">
              <w:rPr>
                <w:rFonts w:ascii="Cambria" w:hAnsi="Cambria"/>
              </w:rPr>
              <w:t>Government</w:t>
            </w:r>
            <w:r w:rsidR="000E7C4C">
              <w:rPr>
                <w:rFonts w:ascii="Cambria" w:hAnsi="Cambria"/>
              </w:rPr>
              <w:t xml:space="preserve"> Regulation</w:t>
            </w:r>
            <w:r w:rsidRPr="00803F47">
              <w:rPr>
                <w:rFonts w:ascii="Cambria" w:hAnsi="Cambria"/>
              </w:rPr>
              <w:t>-Imposed Market Participation</w:t>
            </w:r>
            <w:r w:rsidR="000E7C4C">
              <w:rPr>
                <w:rFonts w:ascii="Cambria" w:hAnsi="Cambria"/>
              </w:rPr>
              <w:t xml:space="preserve">    </w:t>
            </w:r>
            <w:r w:rsidRPr="00803F47">
              <w:rPr>
                <w:rFonts w:ascii="Cambria" w:hAnsi="Cambria"/>
              </w:rPr>
              <w:t xml:space="preserve"> Restrictions</w:t>
            </w:r>
            <w:r w:rsidR="000E7C4C">
              <w:rPr>
                <w:rFonts w:ascii="Cambria" w:hAnsi="Cambria"/>
              </w:rPr>
              <w:t xml:space="preserve"> on digital payment systems</w:t>
            </w:r>
          </w:p>
          <w:p w14:paraId="4CF18F1B" w14:textId="77777777" w:rsidR="00E02BF9" w:rsidRDefault="00E02BF9" w:rsidP="00E02BF9">
            <w:pPr>
              <w:pStyle w:val="ListParagraph"/>
              <w:ind w:left="317"/>
              <w:rPr>
                <w:rFonts w:ascii="Cambria" w:hAnsi="Cambria"/>
              </w:rPr>
            </w:pPr>
          </w:p>
          <w:p w14:paraId="76036C39" w14:textId="6A0BD1D4" w:rsidR="000E7C4C" w:rsidRDefault="000E7C4C" w:rsidP="000E7C4C">
            <w:pPr>
              <w:pStyle w:val="ListParagraph"/>
              <w:ind w:left="458" w:hanging="141"/>
              <w:rPr>
                <w:rFonts w:ascii="Cambria" w:hAnsi="Cambria"/>
              </w:rPr>
            </w:pPr>
            <w:r>
              <w:rPr>
                <w:rFonts w:ascii="Cambria" w:hAnsi="Cambria"/>
              </w:rPr>
              <w:t>-</w:t>
            </w:r>
            <w:r>
              <w:t xml:space="preserve"> </w:t>
            </w:r>
            <w:r w:rsidRPr="000E7C4C">
              <w:rPr>
                <w:rFonts w:ascii="Cambria" w:hAnsi="Cambria"/>
              </w:rPr>
              <w:t>by imposing regulations that favor domestic providers, impose local ownership requirements on processors, require data localization or mandate that domestic processing be done in that country</w:t>
            </w:r>
          </w:p>
          <w:p w14:paraId="627D95BE" w14:textId="77777777" w:rsidR="00E02BF9" w:rsidRDefault="00E02BF9" w:rsidP="000E7C4C">
            <w:pPr>
              <w:pStyle w:val="ListParagraph"/>
              <w:ind w:left="458" w:hanging="141"/>
              <w:rPr>
                <w:rFonts w:ascii="Cambria" w:hAnsi="Cambria"/>
              </w:rPr>
            </w:pPr>
          </w:p>
          <w:p w14:paraId="409D65B0" w14:textId="7B82A79D" w:rsidR="00803F47" w:rsidRDefault="000E7C4C" w:rsidP="000E7C4C">
            <w:pPr>
              <w:pStyle w:val="ListParagraph"/>
              <w:ind w:left="458" w:hanging="141"/>
              <w:rPr>
                <w:rFonts w:ascii="Cambria" w:hAnsi="Cambria"/>
              </w:rPr>
            </w:pPr>
            <w:r>
              <w:rPr>
                <w:rFonts w:ascii="Cambria" w:hAnsi="Cambria"/>
              </w:rPr>
              <w:t xml:space="preserve">- </w:t>
            </w:r>
            <w:r w:rsidR="00803F47" w:rsidRPr="00803F47">
              <w:rPr>
                <w:rFonts w:ascii="Cambria" w:hAnsi="Cambria"/>
              </w:rPr>
              <w:t xml:space="preserve">subject to complex and evolving global regulations in the various jurisdictions in which </w:t>
            </w:r>
            <w:r w:rsidR="00803F47">
              <w:rPr>
                <w:rFonts w:ascii="Cambria" w:hAnsi="Cambria"/>
              </w:rPr>
              <w:t>Visa’s</w:t>
            </w:r>
            <w:r w:rsidR="00803F47" w:rsidRPr="00803F47">
              <w:rPr>
                <w:rFonts w:ascii="Cambria" w:hAnsi="Cambria"/>
              </w:rPr>
              <w:t xml:space="preserve"> products and services are used</w:t>
            </w:r>
          </w:p>
          <w:p w14:paraId="5E65396E" w14:textId="77777777" w:rsidR="000E7C4C" w:rsidRDefault="000E7C4C" w:rsidP="000E7C4C">
            <w:pPr>
              <w:pStyle w:val="ListParagraph"/>
              <w:ind w:left="458" w:hanging="141"/>
              <w:rPr>
                <w:rFonts w:ascii="Cambria" w:hAnsi="Cambria"/>
              </w:rPr>
            </w:pPr>
          </w:p>
          <w:p w14:paraId="793583D5" w14:textId="04320EB9" w:rsidR="00803F47" w:rsidRDefault="00803F47" w:rsidP="00803F47">
            <w:pPr>
              <w:pStyle w:val="ListParagraph"/>
              <w:numPr>
                <w:ilvl w:val="0"/>
                <w:numId w:val="15"/>
              </w:numPr>
              <w:ind w:left="317"/>
              <w:rPr>
                <w:rFonts w:ascii="Cambria" w:hAnsi="Cambria"/>
              </w:rPr>
            </w:pPr>
            <w:r w:rsidRPr="00803F47">
              <w:rPr>
                <w:rFonts w:ascii="Cambria" w:hAnsi="Cambria"/>
              </w:rPr>
              <w:t xml:space="preserve">subject to </w:t>
            </w:r>
            <w:r>
              <w:rPr>
                <w:rFonts w:ascii="Cambria" w:hAnsi="Cambria"/>
              </w:rPr>
              <w:t>anti-corruption, anti</w:t>
            </w:r>
            <w:r w:rsidRPr="00803F47">
              <w:rPr>
                <w:rFonts w:ascii="Cambria" w:hAnsi="Cambria"/>
              </w:rPr>
              <w:t xml:space="preserve">-money </w:t>
            </w:r>
            <w:r w:rsidRPr="00803F47">
              <w:rPr>
                <w:rFonts w:ascii="Cambria" w:hAnsi="Cambria"/>
              </w:rPr>
              <w:t>laundering</w:t>
            </w:r>
            <w:r>
              <w:rPr>
                <w:rFonts w:ascii="Cambria" w:hAnsi="Cambria"/>
              </w:rPr>
              <w:t>, sanctions</w:t>
            </w:r>
            <w:r w:rsidRPr="00803F47">
              <w:rPr>
                <w:rFonts w:ascii="Cambria" w:hAnsi="Cambria"/>
              </w:rPr>
              <w:t xml:space="preserve"> and anti-terrorist financing laws and regulations</w:t>
            </w:r>
          </w:p>
          <w:p w14:paraId="0F6B75E0" w14:textId="77777777" w:rsidR="000E7C4C" w:rsidRDefault="000E7C4C" w:rsidP="000E7C4C">
            <w:pPr>
              <w:pStyle w:val="ListParagraph"/>
              <w:ind w:left="317"/>
              <w:rPr>
                <w:rFonts w:ascii="Cambria" w:hAnsi="Cambria"/>
              </w:rPr>
            </w:pPr>
          </w:p>
          <w:p w14:paraId="2C4201BD" w14:textId="77777777" w:rsidR="000E7C4C" w:rsidRDefault="000E7C4C" w:rsidP="00803F47">
            <w:pPr>
              <w:pStyle w:val="ListParagraph"/>
              <w:numPr>
                <w:ilvl w:val="0"/>
                <w:numId w:val="15"/>
              </w:numPr>
              <w:ind w:left="317"/>
              <w:rPr>
                <w:rFonts w:ascii="Cambria" w:hAnsi="Cambria"/>
              </w:rPr>
            </w:pPr>
            <w:r w:rsidRPr="000E7C4C">
              <w:rPr>
                <w:rFonts w:ascii="Cambria" w:hAnsi="Cambria"/>
              </w:rPr>
              <w:t>European and United Kingdom Regulations and Supervisory Oversight</w:t>
            </w:r>
          </w:p>
          <w:p w14:paraId="4D7CD33A" w14:textId="3440848C" w:rsidR="000E7C4C" w:rsidRDefault="000E7C4C" w:rsidP="000E7C4C">
            <w:pPr>
              <w:pStyle w:val="ListParagraph"/>
              <w:ind w:left="458" w:hanging="141"/>
              <w:rPr>
                <w:rFonts w:ascii="Cambria" w:hAnsi="Cambria"/>
              </w:rPr>
            </w:pPr>
            <w:r>
              <w:rPr>
                <w:rFonts w:ascii="Cambria" w:hAnsi="Cambria"/>
              </w:rPr>
              <w:t>-</w:t>
            </w:r>
            <w:r w:rsidRPr="000E7C4C">
              <w:rPr>
                <w:rFonts w:ascii="Cambria" w:hAnsi="Cambria"/>
              </w:rPr>
              <w:t xml:space="preserve"> Visa in Europe continues to be subject to complex and evolving regulation in the EEA and the UK</w:t>
            </w:r>
          </w:p>
          <w:p w14:paraId="2A29CCE5" w14:textId="20A64576" w:rsidR="006C3885" w:rsidRDefault="006C3885" w:rsidP="000E7C4C">
            <w:pPr>
              <w:pStyle w:val="ListParagraph"/>
              <w:ind w:left="458" w:hanging="141"/>
              <w:rPr>
                <w:rFonts w:ascii="Cambria" w:hAnsi="Cambria"/>
              </w:rPr>
            </w:pPr>
          </w:p>
          <w:p w14:paraId="25C3724C" w14:textId="29D1445B" w:rsidR="006C3885" w:rsidRDefault="009359D4" w:rsidP="009359D4">
            <w:pPr>
              <w:pStyle w:val="ListParagraph"/>
              <w:numPr>
                <w:ilvl w:val="0"/>
                <w:numId w:val="19"/>
              </w:numPr>
              <w:ind w:left="317"/>
              <w:rPr>
                <w:rFonts w:ascii="Cambria" w:hAnsi="Cambria"/>
              </w:rPr>
            </w:pPr>
            <w:r w:rsidRPr="009359D4">
              <w:rPr>
                <w:rFonts w:ascii="Cambria" w:hAnsi="Cambria"/>
              </w:rPr>
              <w:t xml:space="preserve">Geopolitical trends towards nationalism, protectionism, and restrictive visa requirements, and uncertainty around economic sanctions, tariffs or trade restrictions also limit the expansion of </w:t>
            </w:r>
            <w:r>
              <w:rPr>
                <w:rFonts w:ascii="Cambria" w:hAnsi="Cambria"/>
              </w:rPr>
              <w:t>the</w:t>
            </w:r>
            <w:r w:rsidRPr="009359D4">
              <w:rPr>
                <w:rFonts w:ascii="Cambria" w:hAnsi="Cambria"/>
              </w:rPr>
              <w:t xml:space="preserve"> business in certain </w:t>
            </w:r>
            <w:r w:rsidR="004367D5" w:rsidRPr="009359D4">
              <w:rPr>
                <w:rFonts w:ascii="Cambria" w:hAnsi="Cambria"/>
              </w:rPr>
              <w:t>regions</w:t>
            </w:r>
            <w:r w:rsidR="004367D5">
              <w:rPr>
                <w:rFonts w:ascii="Cambria" w:hAnsi="Cambria"/>
              </w:rPr>
              <w:t xml:space="preserve"> (</w:t>
            </w:r>
            <w:r>
              <w:rPr>
                <w:rFonts w:ascii="Cambria" w:hAnsi="Cambria"/>
              </w:rPr>
              <w:t>Ukraine-Russia War)</w:t>
            </w:r>
          </w:p>
          <w:p w14:paraId="3FFF1471" w14:textId="57F5ABE1" w:rsidR="00D54661" w:rsidRDefault="009359D4" w:rsidP="00A33A72">
            <w:pPr>
              <w:pStyle w:val="ListParagraph"/>
              <w:ind w:left="458" w:hanging="141"/>
            </w:pPr>
            <w:r>
              <w:rPr>
                <w:rFonts w:ascii="Cambria" w:hAnsi="Cambria"/>
              </w:rPr>
              <w:t>-</w:t>
            </w:r>
            <w:r w:rsidRPr="009359D4">
              <w:rPr>
                <w:rFonts w:ascii="LPFNP F+ Arial MT" w:hAnsi="LPFNP F+ Arial MT" w:cs="LPFNP F+ Arial MT"/>
                <w:color w:val="000000"/>
                <w:sz w:val="20"/>
                <w:szCs w:val="20"/>
              </w:rPr>
              <w:t xml:space="preserve"> </w:t>
            </w:r>
            <w:r w:rsidRPr="009359D4">
              <w:rPr>
                <w:rFonts w:ascii="Cambria" w:hAnsi="Cambria"/>
              </w:rPr>
              <w:t>economic sanctions were imposed on Russia by the U.S</w:t>
            </w:r>
            <w:r>
              <w:rPr>
                <w:rFonts w:ascii="Cambria" w:hAnsi="Cambria"/>
              </w:rPr>
              <w:t xml:space="preserve"> and </w:t>
            </w:r>
            <w:r w:rsidRPr="009359D4">
              <w:rPr>
                <w:rFonts w:ascii="Cambria" w:hAnsi="Cambria"/>
              </w:rPr>
              <w:t xml:space="preserve">suspended </w:t>
            </w:r>
            <w:r>
              <w:rPr>
                <w:rFonts w:ascii="Cambria" w:hAnsi="Cambria"/>
              </w:rPr>
              <w:t>Visa’s</w:t>
            </w:r>
            <w:r w:rsidRPr="009359D4">
              <w:rPr>
                <w:rFonts w:ascii="Cambria" w:hAnsi="Cambria"/>
              </w:rPr>
              <w:t xml:space="preserve"> operations in Russia and as a result</w:t>
            </w:r>
          </w:p>
        </w:tc>
        <w:tc>
          <w:tcPr>
            <w:tcW w:w="2694" w:type="dxa"/>
          </w:tcPr>
          <w:p w14:paraId="13419FFA" w14:textId="77777777" w:rsidR="00D54661" w:rsidRDefault="00D54661" w:rsidP="00996BF7">
            <w:pPr>
              <w:rPr>
                <w:rFonts w:ascii="Cambria" w:hAnsi="Cambria"/>
                <w:b/>
                <w:bCs/>
                <w:sz w:val="28"/>
                <w:szCs w:val="28"/>
              </w:rPr>
            </w:pPr>
            <w:r w:rsidRPr="00D54661">
              <w:rPr>
                <w:rFonts w:ascii="Cambria" w:hAnsi="Cambria"/>
                <w:b/>
                <w:bCs/>
                <w:sz w:val="28"/>
                <w:szCs w:val="28"/>
              </w:rPr>
              <w:t>Economy</w:t>
            </w:r>
          </w:p>
          <w:p w14:paraId="209E8C79" w14:textId="77777777" w:rsidR="000E7C4C" w:rsidRDefault="000E7C4C" w:rsidP="00996BF7">
            <w:pPr>
              <w:rPr>
                <w:rFonts w:ascii="Cambria" w:hAnsi="Cambria"/>
                <w:b/>
                <w:bCs/>
                <w:sz w:val="28"/>
                <w:szCs w:val="28"/>
              </w:rPr>
            </w:pPr>
          </w:p>
          <w:p w14:paraId="554D376D" w14:textId="486BF390" w:rsidR="000E7C4C" w:rsidRDefault="000E7C4C" w:rsidP="00E02BF9">
            <w:pPr>
              <w:pStyle w:val="ListParagraph"/>
              <w:numPr>
                <w:ilvl w:val="0"/>
                <w:numId w:val="18"/>
              </w:numPr>
              <w:ind w:left="316"/>
              <w:rPr>
                <w:rFonts w:ascii="Cambria" w:hAnsi="Cambria"/>
              </w:rPr>
            </w:pPr>
            <w:r w:rsidRPr="000E7C4C">
              <w:rPr>
                <w:rFonts w:ascii="Cambria" w:hAnsi="Cambria"/>
              </w:rPr>
              <w:t xml:space="preserve">Increase in </w:t>
            </w:r>
            <w:r>
              <w:rPr>
                <w:rFonts w:ascii="Cambria" w:hAnsi="Cambria"/>
              </w:rPr>
              <w:t xml:space="preserve">use of </w:t>
            </w:r>
            <w:r w:rsidR="002879E2">
              <w:rPr>
                <w:rFonts w:ascii="Cambria" w:hAnsi="Cambria"/>
              </w:rPr>
              <w:t xml:space="preserve">all forms of electronic </w:t>
            </w:r>
            <w:r w:rsidR="00E02BF9">
              <w:rPr>
                <w:rFonts w:ascii="Cambria" w:hAnsi="Cambria"/>
              </w:rPr>
              <w:t>payments in the world</w:t>
            </w:r>
          </w:p>
          <w:p w14:paraId="706BC21D" w14:textId="1E7022A8" w:rsidR="00A65804" w:rsidRDefault="00A65804" w:rsidP="00A65804">
            <w:pPr>
              <w:pStyle w:val="ListParagraph"/>
              <w:ind w:left="457" w:hanging="141"/>
              <w:rPr>
                <w:rFonts w:ascii="Cambria" w:hAnsi="Cambria"/>
              </w:rPr>
            </w:pPr>
            <w:r>
              <w:rPr>
                <w:rFonts w:ascii="Cambria" w:hAnsi="Cambria"/>
              </w:rPr>
              <w:t>-</w:t>
            </w:r>
            <w:r>
              <w:t xml:space="preserve"> </w:t>
            </w:r>
            <w:r w:rsidRPr="00A65804">
              <w:rPr>
                <w:rFonts w:ascii="Cambria" w:hAnsi="Cambria"/>
              </w:rPr>
              <w:t>Global or Multi-</w:t>
            </w:r>
            <w:r>
              <w:rPr>
                <w:rFonts w:ascii="Cambria" w:hAnsi="Cambria"/>
              </w:rPr>
              <w:t xml:space="preserve"> </w:t>
            </w:r>
            <w:r w:rsidRPr="00A65804">
              <w:rPr>
                <w:rFonts w:ascii="Cambria" w:hAnsi="Cambria"/>
              </w:rPr>
              <w:t>Regional Networks</w:t>
            </w:r>
            <w:r>
              <w:rPr>
                <w:rFonts w:ascii="Cambria" w:hAnsi="Cambria"/>
              </w:rPr>
              <w:t xml:space="preserve"> </w:t>
            </w:r>
            <w:r w:rsidRPr="00A65804">
              <w:rPr>
                <w:rFonts w:ascii="Cambria" w:hAnsi="Cambria"/>
              </w:rPr>
              <w:t>offer a range of branded, general purpose card payment products</w:t>
            </w:r>
            <w:r>
              <w:rPr>
                <w:rFonts w:ascii="Cambria" w:hAnsi="Cambria"/>
              </w:rPr>
              <w:t xml:space="preserve"> to </w:t>
            </w:r>
            <w:r w:rsidRPr="00A65804">
              <w:rPr>
                <w:rFonts w:ascii="Cambria" w:hAnsi="Cambria"/>
              </w:rPr>
              <w:t>consumers at millions of merchant locations around the world</w:t>
            </w:r>
          </w:p>
          <w:p w14:paraId="7BDA507B" w14:textId="77777777" w:rsidR="00CC0236" w:rsidRDefault="00CC0236" w:rsidP="00CC0236">
            <w:pPr>
              <w:pStyle w:val="ListParagraph"/>
              <w:ind w:left="316"/>
              <w:rPr>
                <w:rFonts w:ascii="Cambria" w:hAnsi="Cambria"/>
              </w:rPr>
            </w:pPr>
          </w:p>
          <w:p w14:paraId="6058722C" w14:textId="21DCDE03" w:rsidR="00E02BF9" w:rsidRDefault="008761E4" w:rsidP="00E02BF9">
            <w:pPr>
              <w:pStyle w:val="ListParagraph"/>
              <w:numPr>
                <w:ilvl w:val="0"/>
                <w:numId w:val="18"/>
              </w:numPr>
              <w:ind w:left="316"/>
              <w:rPr>
                <w:rFonts w:ascii="Cambria" w:hAnsi="Cambria"/>
              </w:rPr>
            </w:pPr>
            <w:r>
              <w:rPr>
                <w:rFonts w:ascii="Cambria" w:hAnsi="Cambria"/>
              </w:rPr>
              <w:t>S</w:t>
            </w:r>
            <w:r w:rsidR="00E02BF9" w:rsidRPr="00E02BF9">
              <w:rPr>
                <w:rFonts w:ascii="Cambria" w:hAnsi="Cambria"/>
              </w:rPr>
              <w:t>ubject to tax examinations or disputes, or changes in tax laws</w:t>
            </w:r>
          </w:p>
          <w:p w14:paraId="35923BFE" w14:textId="77777777" w:rsidR="00CC0236" w:rsidRPr="00CC0236" w:rsidRDefault="00CC0236" w:rsidP="00CC0236">
            <w:pPr>
              <w:pStyle w:val="ListParagraph"/>
              <w:rPr>
                <w:rFonts w:ascii="Cambria" w:hAnsi="Cambria"/>
              </w:rPr>
            </w:pPr>
          </w:p>
          <w:p w14:paraId="6B82C3F6" w14:textId="43B6108D" w:rsidR="00E02BF9" w:rsidRDefault="00E02BF9" w:rsidP="00E02BF9">
            <w:pPr>
              <w:pStyle w:val="ListParagraph"/>
              <w:ind w:left="457" w:hanging="141"/>
              <w:rPr>
                <w:rFonts w:ascii="Cambria" w:hAnsi="Cambria"/>
              </w:rPr>
            </w:pPr>
            <w:r>
              <w:rPr>
                <w:rFonts w:ascii="Cambria" w:hAnsi="Cambria"/>
              </w:rPr>
              <w:t>-</w:t>
            </w:r>
            <w:r>
              <w:t xml:space="preserve"> </w:t>
            </w:r>
            <w:r w:rsidRPr="00E02BF9">
              <w:rPr>
                <w:rFonts w:ascii="Cambria" w:hAnsi="Cambria"/>
              </w:rPr>
              <w:t>changes in existing laws in the U.S. or foreign jurisdictions</w:t>
            </w:r>
          </w:p>
          <w:p w14:paraId="3AA5CF72" w14:textId="77777777" w:rsidR="00E02BF9" w:rsidRDefault="00E02BF9" w:rsidP="00E02BF9">
            <w:pPr>
              <w:pStyle w:val="ListParagraph"/>
              <w:ind w:left="457" w:hanging="141"/>
              <w:rPr>
                <w:rFonts w:ascii="Cambria" w:hAnsi="Cambria"/>
              </w:rPr>
            </w:pPr>
          </w:p>
          <w:p w14:paraId="37C00B18" w14:textId="25E21CB7" w:rsidR="00E02BF9" w:rsidRPr="000E7C4C" w:rsidRDefault="00E02BF9" w:rsidP="00E02BF9">
            <w:pPr>
              <w:pStyle w:val="ListParagraph"/>
              <w:ind w:left="457" w:hanging="141"/>
              <w:rPr>
                <w:rFonts w:ascii="Cambria" w:hAnsi="Cambria"/>
              </w:rPr>
            </w:pPr>
            <w:r>
              <w:rPr>
                <w:rFonts w:ascii="Cambria" w:hAnsi="Cambria"/>
              </w:rPr>
              <w:t>-</w:t>
            </w:r>
            <w:r>
              <w:t xml:space="preserve"> </w:t>
            </w:r>
            <w:r w:rsidRPr="00E02BF9">
              <w:rPr>
                <w:rFonts w:ascii="Cambria" w:hAnsi="Cambria"/>
              </w:rPr>
              <w:t>unilateral</w:t>
            </w:r>
            <w:r w:rsidR="00CC0236">
              <w:rPr>
                <w:rFonts w:ascii="Cambria" w:hAnsi="Cambria"/>
              </w:rPr>
              <w:t>/bilateral</w:t>
            </w:r>
            <w:r w:rsidRPr="00E02BF9">
              <w:rPr>
                <w:rFonts w:ascii="Cambria" w:hAnsi="Cambria"/>
              </w:rPr>
              <w:t xml:space="preserve"> actions of foreign jurisdictions to introduce digital services taxes, or changes resulting from the </w:t>
            </w:r>
            <w:r>
              <w:rPr>
                <w:rFonts w:ascii="Cambria" w:hAnsi="Cambria"/>
              </w:rPr>
              <w:t>OECD or UN</w:t>
            </w:r>
            <w:r w:rsidR="00CC0236">
              <w:rPr>
                <w:rFonts w:ascii="Cambria" w:hAnsi="Cambria"/>
              </w:rPr>
              <w:t xml:space="preserve"> framework relating to the BEPS, Double Tax Avoidance, and Tax Disputes Resolution Schemes</w:t>
            </w:r>
          </w:p>
        </w:tc>
        <w:tc>
          <w:tcPr>
            <w:tcW w:w="2925" w:type="dxa"/>
          </w:tcPr>
          <w:p w14:paraId="25F3ABA1" w14:textId="77777777" w:rsidR="00D54661" w:rsidRDefault="00D54661" w:rsidP="00996BF7">
            <w:pPr>
              <w:rPr>
                <w:rFonts w:ascii="Cambria" w:hAnsi="Cambria"/>
                <w:b/>
                <w:bCs/>
                <w:sz w:val="28"/>
                <w:szCs w:val="28"/>
              </w:rPr>
            </w:pPr>
            <w:r w:rsidRPr="00D54661">
              <w:rPr>
                <w:rFonts w:ascii="Cambria" w:hAnsi="Cambria"/>
                <w:b/>
                <w:bCs/>
                <w:sz w:val="28"/>
                <w:szCs w:val="28"/>
              </w:rPr>
              <w:t>Social</w:t>
            </w:r>
          </w:p>
          <w:p w14:paraId="3B1A9E5A" w14:textId="77777777" w:rsidR="00A65804" w:rsidRDefault="00A65804" w:rsidP="00996BF7">
            <w:pPr>
              <w:rPr>
                <w:rFonts w:ascii="Cambria" w:hAnsi="Cambria"/>
                <w:b/>
                <w:bCs/>
                <w:sz w:val="28"/>
                <w:szCs w:val="28"/>
              </w:rPr>
            </w:pPr>
          </w:p>
          <w:p w14:paraId="6642F8B4" w14:textId="0E5A94C4" w:rsidR="00A65804" w:rsidRDefault="00A65804" w:rsidP="006C3885">
            <w:pPr>
              <w:pStyle w:val="ListParagraph"/>
              <w:numPr>
                <w:ilvl w:val="0"/>
                <w:numId w:val="18"/>
              </w:numPr>
              <w:ind w:left="315"/>
              <w:rPr>
                <w:rFonts w:ascii="Cambria" w:hAnsi="Cambria"/>
              </w:rPr>
            </w:pPr>
            <w:r w:rsidRPr="006C3885">
              <w:rPr>
                <w:rFonts w:ascii="Cambria" w:hAnsi="Cambria"/>
              </w:rPr>
              <w:t>C</w:t>
            </w:r>
            <w:r w:rsidR="006C3885">
              <w:rPr>
                <w:rFonts w:ascii="Cambria" w:hAnsi="Cambria"/>
              </w:rPr>
              <w:t xml:space="preserve">orporate </w:t>
            </w:r>
            <w:r w:rsidR="006C3885" w:rsidRPr="006C3885">
              <w:rPr>
                <w:rFonts w:ascii="Cambria" w:hAnsi="Cambria"/>
              </w:rPr>
              <w:t>R</w:t>
            </w:r>
            <w:r w:rsidR="006C3885">
              <w:rPr>
                <w:rFonts w:ascii="Cambria" w:hAnsi="Cambria"/>
              </w:rPr>
              <w:t>esponsibility and Sustainability</w:t>
            </w:r>
          </w:p>
          <w:p w14:paraId="4409EB82" w14:textId="1EE038C0" w:rsidR="006C3885" w:rsidRDefault="006C3885" w:rsidP="006C3885">
            <w:pPr>
              <w:pStyle w:val="ListParagraph"/>
              <w:ind w:left="457" w:hanging="142"/>
              <w:rPr>
                <w:rFonts w:ascii="Cambria" w:hAnsi="Cambria"/>
              </w:rPr>
            </w:pPr>
            <w:r>
              <w:rPr>
                <w:rFonts w:ascii="Cambria" w:hAnsi="Cambria"/>
              </w:rPr>
              <w:t>-</w:t>
            </w:r>
            <w:r>
              <w:t xml:space="preserve"> </w:t>
            </w:r>
            <w:r w:rsidRPr="006C3885">
              <w:rPr>
                <w:rFonts w:ascii="Cambria" w:hAnsi="Cambria"/>
              </w:rPr>
              <w:t>strives to join with clients, partners and other stakeholders to empower people, businesses and communities to thrive</w:t>
            </w:r>
            <w:r>
              <w:rPr>
                <w:rFonts w:ascii="Cambria" w:hAnsi="Cambria"/>
              </w:rPr>
              <w:t xml:space="preserve"> as </w:t>
            </w:r>
            <w:r w:rsidRPr="006C3885">
              <w:rPr>
                <w:rFonts w:ascii="Cambria" w:hAnsi="Cambria"/>
              </w:rPr>
              <w:t>an</w:t>
            </w:r>
            <w:r w:rsidRPr="006C3885">
              <w:rPr>
                <w:rFonts w:ascii="Cambria" w:hAnsi="Cambria"/>
              </w:rPr>
              <w:t xml:space="preserve"> industry leader in addressing the corporate responsibility and sustainability (CRS)</w:t>
            </w:r>
          </w:p>
          <w:p w14:paraId="34C592C1" w14:textId="2DDBBC9C" w:rsidR="006C3885" w:rsidRDefault="006C3885" w:rsidP="006C3885">
            <w:pPr>
              <w:pStyle w:val="ListParagraph"/>
              <w:ind w:left="457" w:hanging="142"/>
              <w:rPr>
                <w:rFonts w:ascii="Cambria" w:hAnsi="Cambria"/>
              </w:rPr>
            </w:pPr>
            <w:r>
              <w:rPr>
                <w:rFonts w:ascii="Cambria" w:hAnsi="Cambria"/>
              </w:rPr>
              <w:t>-</w:t>
            </w:r>
            <w:r w:rsidRPr="006C3885">
              <w:rPr>
                <w:rFonts w:ascii="LPFNP F+ Arial MT" w:hAnsi="LPFNP F+ Arial MT" w:cs="LPFNP F+ Arial MT"/>
                <w:color w:val="000000"/>
                <w:sz w:val="20"/>
                <w:szCs w:val="20"/>
              </w:rPr>
              <w:t xml:space="preserve"> </w:t>
            </w:r>
            <w:r w:rsidRPr="006C3885">
              <w:rPr>
                <w:rFonts w:ascii="Cambria" w:hAnsi="Cambria"/>
              </w:rPr>
              <w:t>focus</w:t>
            </w:r>
            <w:r>
              <w:rPr>
                <w:rFonts w:ascii="Cambria" w:hAnsi="Cambria"/>
              </w:rPr>
              <w:t>es</w:t>
            </w:r>
            <w:r w:rsidRPr="006C3885">
              <w:rPr>
                <w:rFonts w:ascii="Cambria" w:hAnsi="Cambria"/>
              </w:rPr>
              <w:t xml:space="preserve"> on empowering people and economies; securing commerce and protecting customers; investing in </w:t>
            </w:r>
            <w:r>
              <w:rPr>
                <w:rFonts w:ascii="Cambria" w:hAnsi="Cambria"/>
              </w:rPr>
              <w:t>the</w:t>
            </w:r>
            <w:r w:rsidRPr="006C3885">
              <w:rPr>
                <w:rFonts w:ascii="Cambria" w:hAnsi="Cambria"/>
              </w:rPr>
              <w:t xml:space="preserve"> workforce; protecting the planet; and</w:t>
            </w:r>
            <w:r w:rsidR="009359D4">
              <w:rPr>
                <w:rFonts w:ascii="Cambria" w:hAnsi="Cambria"/>
              </w:rPr>
              <w:t xml:space="preserve"> </w:t>
            </w:r>
            <w:r w:rsidRPr="006C3885">
              <w:rPr>
                <w:rFonts w:ascii="Cambria" w:hAnsi="Cambria"/>
              </w:rPr>
              <w:t>operating responsibly</w:t>
            </w:r>
          </w:p>
          <w:p w14:paraId="61DF7773" w14:textId="54F65B41" w:rsidR="004367D5" w:rsidRDefault="004367D5" w:rsidP="006C3885">
            <w:pPr>
              <w:pStyle w:val="ListParagraph"/>
              <w:ind w:left="457" w:hanging="142"/>
              <w:rPr>
                <w:rFonts w:ascii="Cambria" w:hAnsi="Cambria"/>
              </w:rPr>
            </w:pPr>
          </w:p>
          <w:p w14:paraId="0A17BCB6" w14:textId="149497B9" w:rsidR="004367D5" w:rsidRDefault="004367D5" w:rsidP="00FE165F">
            <w:pPr>
              <w:pStyle w:val="ListParagraph"/>
              <w:numPr>
                <w:ilvl w:val="0"/>
                <w:numId w:val="18"/>
              </w:numPr>
              <w:ind w:left="315"/>
              <w:rPr>
                <w:rFonts w:ascii="Cambria" w:hAnsi="Cambria"/>
              </w:rPr>
            </w:pPr>
            <w:r>
              <w:rPr>
                <w:rFonts w:ascii="Cambria" w:hAnsi="Cambria"/>
              </w:rPr>
              <w:t>Vis</w:t>
            </w:r>
            <w:r w:rsidR="00FE165F">
              <w:rPr>
                <w:rFonts w:ascii="Cambria" w:hAnsi="Cambria"/>
              </w:rPr>
              <w:t xml:space="preserve">a’s total workforce has increased to 28,800 by 9 % in 2023 with voluntary workforce at 6 % and the total workforce located outside the U.S is 54 % </w:t>
            </w:r>
          </w:p>
          <w:p w14:paraId="238D5433" w14:textId="77777777" w:rsidR="00A33A72" w:rsidRDefault="00A33A72" w:rsidP="00A33A72">
            <w:pPr>
              <w:pStyle w:val="ListParagraph"/>
              <w:ind w:left="315"/>
              <w:rPr>
                <w:rFonts w:ascii="Cambria" w:hAnsi="Cambria"/>
              </w:rPr>
            </w:pPr>
          </w:p>
          <w:p w14:paraId="16F46733" w14:textId="3CCCB6FB" w:rsidR="00A33A72" w:rsidRDefault="00A33A72" w:rsidP="00FE165F">
            <w:pPr>
              <w:pStyle w:val="ListParagraph"/>
              <w:numPr>
                <w:ilvl w:val="0"/>
                <w:numId w:val="18"/>
              </w:numPr>
              <w:ind w:left="315"/>
              <w:rPr>
                <w:rFonts w:ascii="Cambria" w:hAnsi="Cambria"/>
              </w:rPr>
            </w:pPr>
            <w:r w:rsidRPr="00A33A72">
              <w:rPr>
                <w:rFonts w:ascii="Cambria" w:hAnsi="Cambria"/>
              </w:rPr>
              <w:t xml:space="preserve">Visa Foundation partnership </w:t>
            </w:r>
            <w:r>
              <w:rPr>
                <w:rFonts w:ascii="Cambria" w:hAnsi="Cambria"/>
              </w:rPr>
              <w:t xml:space="preserve">has </w:t>
            </w:r>
            <w:r w:rsidRPr="00A33A72">
              <w:rPr>
                <w:rFonts w:ascii="Cambria" w:hAnsi="Cambria"/>
              </w:rPr>
              <w:t>help</w:t>
            </w:r>
            <w:r>
              <w:rPr>
                <w:rFonts w:ascii="Cambria" w:hAnsi="Cambria"/>
              </w:rPr>
              <w:t>ed</w:t>
            </w:r>
            <w:r w:rsidRPr="00A33A72">
              <w:rPr>
                <w:rFonts w:ascii="Cambria" w:hAnsi="Cambria"/>
              </w:rPr>
              <w:t xml:space="preserve"> financially empower millions of women-led micro and small enterprises globally</w:t>
            </w:r>
          </w:p>
          <w:p w14:paraId="45E0E9FE" w14:textId="77777777" w:rsidR="00A33A72" w:rsidRDefault="00A33A72" w:rsidP="00A33A72">
            <w:pPr>
              <w:pStyle w:val="ListParagraph"/>
              <w:ind w:left="315"/>
              <w:rPr>
                <w:rFonts w:ascii="Cambria" w:hAnsi="Cambria"/>
              </w:rPr>
            </w:pPr>
          </w:p>
          <w:p w14:paraId="217177D1" w14:textId="06CFBC32" w:rsidR="00A33A72" w:rsidRDefault="00A33A72" w:rsidP="00FE165F">
            <w:pPr>
              <w:pStyle w:val="ListParagraph"/>
              <w:numPr>
                <w:ilvl w:val="0"/>
                <w:numId w:val="18"/>
              </w:numPr>
              <w:ind w:left="315"/>
              <w:rPr>
                <w:rFonts w:ascii="Cambria" w:hAnsi="Cambria"/>
              </w:rPr>
            </w:pPr>
            <w:r>
              <w:rPr>
                <w:rFonts w:ascii="Cambria" w:hAnsi="Cambria"/>
              </w:rPr>
              <w:t xml:space="preserve">Visa has </w:t>
            </w:r>
            <w:r w:rsidRPr="00A33A72">
              <w:rPr>
                <w:rFonts w:ascii="Cambria" w:hAnsi="Cambria"/>
              </w:rPr>
              <w:t xml:space="preserve">committed to digitally enable 50 million small and micro businesses worldwide by 2023, as part of </w:t>
            </w:r>
            <w:r>
              <w:rPr>
                <w:rFonts w:ascii="Cambria" w:hAnsi="Cambria"/>
              </w:rPr>
              <w:t>their</w:t>
            </w:r>
            <w:r w:rsidRPr="00A33A72">
              <w:rPr>
                <w:rFonts w:ascii="Cambria" w:hAnsi="Cambria"/>
              </w:rPr>
              <w:t xml:space="preserve"> efforts to advance digital equity</w:t>
            </w:r>
          </w:p>
          <w:p w14:paraId="6B519221" w14:textId="77777777" w:rsidR="00A33A72" w:rsidRPr="00A33A72" w:rsidRDefault="00A33A72" w:rsidP="00A33A72">
            <w:pPr>
              <w:pStyle w:val="ListParagraph"/>
              <w:rPr>
                <w:rFonts w:ascii="Cambria" w:hAnsi="Cambria"/>
              </w:rPr>
            </w:pPr>
          </w:p>
          <w:p w14:paraId="7783598E" w14:textId="313E27C5" w:rsidR="006C3885" w:rsidRPr="00171EEB" w:rsidRDefault="00A33A72" w:rsidP="00F0585F">
            <w:pPr>
              <w:pStyle w:val="ListParagraph"/>
              <w:numPr>
                <w:ilvl w:val="0"/>
                <w:numId w:val="18"/>
              </w:numPr>
              <w:ind w:left="457" w:hanging="142"/>
              <w:rPr>
                <w:rFonts w:ascii="Cambria" w:hAnsi="Cambria"/>
              </w:rPr>
            </w:pPr>
            <w:r w:rsidRPr="00171EEB">
              <w:rPr>
                <w:rFonts w:ascii="Cambria" w:hAnsi="Cambria"/>
              </w:rPr>
              <w:t xml:space="preserve">Sponsoring </w:t>
            </w:r>
            <w:r w:rsidR="00754FC2" w:rsidRPr="00171EEB">
              <w:rPr>
                <w:rFonts w:ascii="Cambria" w:hAnsi="Cambria"/>
              </w:rPr>
              <w:t>many sports and world championships</w:t>
            </w:r>
          </w:p>
          <w:p w14:paraId="5D765B9A" w14:textId="6994D920" w:rsidR="006C3885" w:rsidRPr="006C3885" w:rsidRDefault="006C3885" w:rsidP="006C3885">
            <w:pPr>
              <w:pStyle w:val="ListParagraph"/>
              <w:rPr>
                <w:rFonts w:ascii="Cambria" w:hAnsi="Cambria"/>
              </w:rPr>
            </w:pPr>
          </w:p>
        </w:tc>
      </w:tr>
      <w:tr w:rsidR="006C3885" w14:paraId="009266AE" w14:textId="77777777" w:rsidTr="0067421D">
        <w:trPr>
          <w:trHeight w:val="10622"/>
        </w:trPr>
        <w:tc>
          <w:tcPr>
            <w:tcW w:w="3397" w:type="dxa"/>
          </w:tcPr>
          <w:p w14:paraId="03D0219F" w14:textId="2ABF0910" w:rsidR="00D54661" w:rsidRDefault="00D54661" w:rsidP="00996BF7">
            <w:pPr>
              <w:rPr>
                <w:rFonts w:ascii="Cambria" w:hAnsi="Cambria"/>
                <w:b/>
                <w:bCs/>
                <w:sz w:val="28"/>
                <w:szCs w:val="28"/>
              </w:rPr>
            </w:pPr>
            <w:r w:rsidRPr="00D54661">
              <w:rPr>
                <w:rFonts w:ascii="Cambria" w:hAnsi="Cambria"/>
                <w:b/>
                <w:bCs/>
                <w:sz w:val="28"/>
                <w:szCs w:val="28"/>
              </w:rPr>
              <w:lastRenderedPageBreak/>
              <w:t>Technology</w:t>
            </w:r>
          </w:p>
          <w:p w14:paraId="7DCB6315" w14:textId="77777777" w:rsidR="00C96D0B" w:rsidRPr="00D54661" w:rsidRDefault="00C96D0B" w:rsidP="00996BF7">
            <w:pPr>
              <w:rPr>
                <w:rFonts w:ascii="Cambria" w:hAnsi="Cambria"/>
                <w:b/>
                <w:bCs/>
                <w:sz w:val="28"/>
                <w:szCs w:val="28"/>
              </w:rPr>
            </w:pPr>
          </w:p>
          <w:p w14:paraId="28B04F65" w14:textId="3114C268" w:rsidR="00D54661" w:rsidRDefault="00754FC2" w:rsidP="00754FC2">
            <w:pPr>
              <w:pStyle w:val="ListParagraph"/>
              <w:numPr>
                <w:ilvl w:val="0"/>
                <w:numId w:val="20"/>
              </w:numPr>
              <w:ind w:left="317"/>
              <w:rPr>
                <w:rFonts w:ascii="Cambria" w:hAnsi="Cambria"/>
                <w:color w:val="000000" w:themeColor="text1"/>
              </w:rPr>
            </w:pPr>
            <w:r w:rsidRPr="00754FC2">
              <w:rPr>
                <w:rFonts w:ascii="Cambria" w:hAnsi="Cambria"/>
                <w:color w:val="000000" w:themeColor="text1"/>
              </w:rPr>
              <w:t>Visa Direct utilizes more than 70 domestic payment schemes, 10 real-time payments schemes, 15 card-based networks and five payment gateways</w:t>
            </w:r>
          </w:p>
          <w:p w14:paraId="0472EC06" w14:textId="77777777" w:rsidR="00754FC2" w:rsidRPr="00754FC2" w:rsidRDefault="00754FC2" w:rsidP="00754FC2">
            <w:pPr>
              <w:pStyle w:val="ListParagraph"/>
              <w:ind w:left="317"/>
              <w:rPr>
                <w:rFonts w:ascii="Cambria" w:hAnsi="Cambria"/>
                <w:color w:val="000000" w:themeColor="text1"/>
              </w:rPr>
            </w:pPr>
          </w:p>
          <w:p w14:paraId="29E82B4F" w14:textId="1BFF63B1" w:rsidR="00D54661" w:rsidRDefault="00754FC2" w:rsidP="00754FC2">
            <w:pPr>
              <w:pStyle w:val="ListParagraph"/>
              <w:numPr>
                <w:ilvl w:val="0"/>
                <w:numId w:val="20"/>
              </w:numPr>
              <w:ind w:left="317"/>
              <w:rPr>
                <w:rFonts w:ascii="Cambria" w:hAnsi="Cambria"/>
                <w:color w:val="000000" w:themeColor="text1"/>
              </w:rPr>
            </w:pPr>
            <w:r>
              <w:rPr>
                <w:rFonts w:ascii="Cambria" w:hAnsi="Cambria"/>
                <w:color w:val="000000" w:themeColor="text1"/>
              </w:rPr>
              <w:t>I</w:t>
            </w:r>
            <w:r w:rsidRPr="00754FC2">
              <w:rPr>
                <w:rFonts w:ascii="Cambria" w:hAnsi="Cambria"/>
                <w:color w:val="000000" w:themeColor="text1"/>
              </w:rPr>
              <w:t>nnovative service to help individuals send money quickly and securely between different participating P2P digital payment apps</w:t>
            </w:r>
          </w:p>
          <w:p w14:paraId="30D50472" w14:textId="77777777" w:rsidR="00754FC2" w:rsidRPr="00754FC2" w:rsidRDefault="00754FC2" w:rsidP="00754FC2">
            <w:pPr>
              <w:pStyle w:val="ListParagraph"/>
              <w:rPr>
                <w:rFonts w:ascii="Cambria" w:hAnsi="Cambria"/>
                <w:color w:val="000000" w:themeColor="text1"/>
              </w:rPr>
            </w:pPr>
          </w:p>
          <w:p w14:paraId="2FA039C5" w14:textId="32F111EA" w:rsidR="00754FC2" w:rsidRPr="00754FC2" w:rsidRDefault="009F16D5" w:rsidP="00754FC2">
            <w:pPr>
              <w:pStyle w:val="ListParagraph"/>
              <w:numPr>
                <w:ilvl w:val="0"/>
                <w:numId w:val="20"/>
              </w:numPr>
              <w:ind w:left="317"/>
              <w:rPr>
                <w:rFonts w:ascii="Cambria" w:hAnsi="Cambria"/>
                <w:color w:val="000000" w:themeColor="text1"/>
              </w:rPr>
            </w:pPr>
            <w:r>
              <w:rPr>
                <w:rFonts w:ascii="Cambria" w:hAnsi="Cambria"/>
                <w:color w:val="000000" w:themeColor="text1"/>
              </w:rPr>
              <w:t>E</w:t>
            </w:r>
            <w:r w:rsidRPr="009F16D5">
              <w:rPr>
                <w:rFonts w:ascii="Cambria" w:hAnsi="Cambria"/>
                <w:color w:val="000000" w:themeColor="text1"/>
              </w:rPr>
              <w:t xml:space="preserve">nabling payments through ecommerce and mobile channels </w:t>
            </w:r>
            <w:r>
              <w:rPr>
                <w:rFonts w:ascii="Cambria" w:hAnsi="Cambria"/>
                <w:color w:val="000000" w:themeColor="text1"/>
              </w:rPr>
              <w:t xml:space="preserve">such as </w:t>
            </w:r>
            <w:r w:rsidR="00754FC2" w:rsidRPr="00754FC2">
              <w:rPr>
                <w:rFonts w:ascii="Cambria" w:hAnsi="Cambria"/>
                <w:color w:val="000000" w:themeColor="text1"/>
              </w:rPr>
              <w:t>closed commerce ecosystem</w:t>
            </w:r>
            <w:r w:rsidR="004E051E">
              <w:rPr>
                <w:rFonts w:ascii="Cambria" w:hAnsi="Cambria"/>
                <w:color w:val="000000" w:themeColor="text1"/>
              </w:rPr>
              <w:t xml:space="preserve"> s</w:t>
            </w:r>
            <w:r w:rsidR="00754FC2" w:rsidRPr="00754FC2">
              <w:rPr>
                <w:rFonts w:ascii="Cambria" w:hAnsi="Cambria"/>
                <w:color w:val="000000" w:themeColor="text1"/>
              </w:rPr>
              <w:t>olutions and cryptocurrency platforms</w:t>
            </w:r>
          </w:p>
          <w:p w14:paraId="7D09636E" w14:textId="77777777" w:rsidR="00D54661" w:rsidRDefault="00D54661" w:rsidP="00996BF7"/>
          <w:p w14:paraId="4914CD21" w14:textId="072C798F" w:rsidR="00D54661" w:rsidRDefault="009F16D5" w:rsidP="009F16D5">
            <w:pPr>
              <w:pStyle w:val="ListParagraph"/>
              <w:numPr>
                <w:ilvl w:val="0"/>
                <w:numId w:val="20"/>
              </w:numPr>
              <w:ind w:left="317"/>
              <w:rPr>
                <w:rFonts w:ascii="Cambria" w:hAnsi="Cambria"/>
              </w:rPr>
            </w:pPr>
            <w:r w:rsidRPr="009F16D5">
              <w:rPr>
                <w:rFonts w:ascii="Cambria" w:hAnsi="Cambria"/>
              </w:rPr>
              <w:t>N</w:t>
            </w:r>
            <w:r w:rsidRPr="009F16D5">
              <w:rPr>
                <w:rFonts w:ascii="Cambria" w:hAnsi="Cambria"/>
              </w:rPr>
              <w:t>ew technologies and new participants continue to transform the payments ecosystem</w:t>
            </w:r>
            <w:r>
              <w:rPr>
                <w:rFonts w:ascii="Cambria" w:hAnsi="Cambria"/>
              </w:rPr>
              <w:t xml:space="preserve"> using biometric or </w:t>
            </w:r>
            <w:r w:rsidR="004E051E">
              <w:rPr>
                <w:rFonts w:ascii="Cambria" w:hAnsi="Cambria"/>
              </w:rPr>
              <w:t xml:space="preserve">QR enabled Visa products such as </w:t>
            </w:r>
            <w:r w:rsidRPr="009F16D5">
              <w:rPr>
                <w:rFonts w:ascii="Cambria" w:hAnsi="Cambria"/>
              </w:rPr>
              <w:t xml:space="preserve">Tap to Pay, Click to Pay, </w:t>
            </w:r>
            <w:r w:rsidR="004E051E">
              <w:rPr>
                <w:rFonts w:ascii="Cambria" w:hAnsi="Cambria"/>
              </w:rPr>
              <w:t xml:space="preserve">and </w:t>
            </w:r>
            <w:r w:rsidR="00C96D0B" w:rsidRPr="009F16D5">
              <w:rPr>
                <w:rFonts w:ascii="Cambria" w:hAnsi="Cambria"/>
              </w:rPr>
              <w:t>Tokenization</w:t>
            </w:r>
            <w:r w:rsidR="00C96D0B">
              <w:rPr>
                <w:rFonts w:ascii="Cambria" w:hAnsi="Cambria"/>
              </w:rPr>
              <w:t xml:space="preserve"> (</w:t>
            </w:r>
            <w:r w:rsidR="004E051E">
              <w:rPr>
                <w:rFonts w:ascii="Cambria" w:hAnsi="Cambria"/>
              </w:rPr>
              <w:t>Visa Token Service)</w:t>
            </w:r>
          </w:p>
          <w:p w14:paraId="3409DD04" w14:textId="77777777" w:rsidR="004E051E" w:rsidRPr="004E051E" w:rsidRDefault="004E051E" w:rsidP="004E051E">
            <w:pPr>
              <w:pStyle w:val="ListParagraph"/>
              <w:rPr>
                <w:rFonts w:ascii="Cambria" w:hAnsi="Cambria"/>
              </w:rPr>
            </w:pPr>
          </w:p>
          <w:p w14:paraId="29260E93" w14:textId="30EA2FDD" w:rsidR="004E051E" w:rsidRPr="004E051E" w:rsidRDefault="004E051E" w:rsidP="009F16D5">
            <w:pPr>
              <w:pStyle w:val="ListParagraph"/>
              <w:numPr>
                <w:ilvl w:val="0"/>
                <w:numId w:val="20"/>
              </w:numPr>
              <w:ind w:left="317"/>
              <w:rPr>
                <w:rFonts w:ascii="Cambria" w:hAnsi="Cambria"/>
              </w:rPr>
            </w:pPr>
            <w:r>
              <w:rPr>
                <w:rFonts w:ascii="Cambria" w:hAnsi="Cambria"/>
              </w:rPr>
              <w:t>C</w:t>
            </w:r>
            <w:r w:rsidRPr="004E051E">
              <w:rPr>
                <w:rFonts w:ascii="Cambria" w:hAnsi="Cambria"/>
              </w:rPr>
              <w:t>reating compelling and differentiated cardholder experiences</w:t>
            </w:r>
            <w:r>
              <w:rPr>
                <w:rFonts w:ascii="Cambria" w:hAnsi="Cambria"/>
              </w:rPr>
              <w:t xml:space="preserve"> with the technological </w:t>
            </w:r>
            <w:r w:rsidR="00C30C61">
              <w:rPr>
                <w:rFonts w:ascii="Cambria" w:hAnsi="Cambria"/>
              </w:rPr>
              <w:t>solutions such</w:t>
            </w:r>
            <w:r>
              <w:rPr>
                <w:rFonts w:ascii="Cambria" w:hAnsi="Cambria"/>
              </w:rPr>
              <w:t xml:space="preserve"> as </w:t>
            </w:r>
            <w:r w:rsidRPr="004E051E">
              <w:rPr>
                <w:rFonts w:ascii="Cambria" w:hAnsi="Cambria"/>
              </w:rPr>
              <w:t>Buy Now, Pay Later (BNPL</w:t>
            </w:r>
            <w:r w:rsidR="00C30C61" w:rsidRPr="004E051E">
              <w:rPr>
                <w:rFonts w:ascii="Cambria" w:hAnsi="Cambria"/>
              </w:rPr>
              <w:t>)</w:t>
            </w:r>
            <w:r w:rsidR="00C30C61">
              <w:rPr>
                <w:rFonts w:ascii="Cambria" w:hAnsi="Cambria"/>
              </w:rPr>
              <w:t>,</w:t>
            </w:r>
            <w:r w:rsidR="00C30C61" w:rsidRPr="004E051E">
              <w:rPr>
                <w:rFonts w:ascii="Cambria" w:hAnsi="Cambria"/>
              </w:rPr>
              <w:t xml:space="preserve"> Visa</w:t>
            </w:r>
            <w:r w:rsidRPr="004E051E">
              <w:rPr>
                <w:rFonts w:ascii="Cambria" w:hAnsi="Cambria"/>
              </w:rPr>
              <w:t xml:space="preserve"> Consulting and Analytics (VCA)</w:t>
            </w:r>
            <w:r>
              <w:rPr>
                <w:rFonts w:ascii="Cambria" w:hAnsi="Cambria"/>
              </w:rPr>
              <w:t>,</w:t>
            </w:r>
            <w:r w:rsidRPr="004E051E">
              <w:rPr>
                <w:rFonts w:ascii="LPFNP F+ Arial MT" w:hAnsi="LPFNP F+ Arial MT" w:cs="LPFNP F+ Arial MT"/>
                <w:color w:val="000000"/>
                <w:sz w:val="20"/>
                <w:szCs w:val="20"/>
              </w:rPr>
              <w:t xml:space="preserve"> </w:t>
            </w:r>
            <w:r w:rsidRPr="004E051E">
              <w:rPr>
                <w:rFonts w:ascii="Cambria" w:hAnsi="Cambria"/>
              </w:rPr>
              <w:t xml:space="preserve">Visa </w:t>
            </w:r>
            <w:r w:rsidR="00C30C61" w:rsidRPr="004E051E">
              <w:rPr>
                <w:rFonts w:ascii="Cambria" w:hAnsi="Cambria"/>
              </w:rPr>
              <w:t>DPS</w:t>
            </w:r>
            <w:r w:rsidR="00C30C61">
              <w:rPr>
                <w:rFonts w:ascii="Cambria" w:hAnsi="Cambria"/>
              </w:rPr>
              <w:t>, Visa</w:t>
            </w:r>
            <w:r>
              <w:rPr>
                <w:rFonts w:ascii="Cambria" w:hAnsi="Cambria"/>
              </w:rPr>
              <w:t xml:space="preserve"> Direct, </w:t>
            </w:r>
            <w:r w:rsidR="00C30C61">
              <w:rPr>
                <w:rFonts w:ascii="Cambria" w:hAnsi="Cambria"/>
              </w:rPr>
              <w:t>Visa Net</w:t>
            </w:r>
            <w:r>
              <w:rPr>
                <w:rFonts w:ascii="Cambria" w:hAnsi="Cambria"/>
              </w:rPr>
              <w:t>, etc.</w:t>
            </w:r>
          </w:p>
          <w:p w14:paraId="77C4172F" w14:textId="50C76CBD" w:rsidR="00D54661" w:rsidRDefault="00D54661" w:rsidP="00996BF7"/>
        </w:tc>
        <w:tc>
          <w:tcPr>
            <w:tcW w:w="2694" w:type="dxa"/>
          </w:tcPr>
          <w:p w14:paraId="43DA5A17" w14:textId="77777777" w:rsidR="00D54661" w:rsidRDefault="00D54661" w:rsidP="00996BF7">
            <w:pPr>
              <w:rPr>
                <w:rFonts w:ascii="Cambria" w:hAnsi="Cambria"/>
                <w:b/>
                <w:bCs/>
                <w:sz w:val="28"/>
                <w:szCs w:val="28"/>
              </w:rPr>
            </w:pPr>
            <w:r w:rsidRPr="00D54661">
              <w:rPr>
                <w:rFonts w:ascii="Cambria" w:hAnsi="Cambria"/>
                <w:b/>
                <w:bCs/>
                <w:sz w:val="28"/>
                <w:szCs w:val="28"/>
              </w:rPr>
              <w:t>Environment</w:t>
            </w:r>
          </w:p>
          <w:p w14:paraId="1BEEB021" w14:textId="77777777" w:rsidR="00C96D0B" w:rsidRDefault="00C96D0B" w:rsidP="00996BF7">
            <w:pPr>
              <w:rPr>
                <w:rFonts w:ascii="Cambria" w:hAnsi="Cambria"/>
                <w:b/>
                <w:bCs/>
                <w:sz w:val="28"/>
                <w:szCs w:val="28"/>
              </w:rPr>
            </w:pPr>
          </w:p>
          <w:p w14:paraId="52771208" w14:textId="09D36D91" w:rsidR="008761E4" w:rsidRDefault="008761E4" w:rsidP="007D1EA9">
            <w:pPr>
              <w:pStyle w:val="ListParagraph"/>
              <w:numPr>
                <w:ilvl w:val="0"/>
                <w:numId w:val="21"/>
              </w:numPr>
              <w:ind w:left="316"/>
              <w:rPr>
                <w:rFonts w:ascii="Cambria" w:hAnsi="Cambria"/>
              </w:rPr>
            </w:pPr>
            <w:r>
              <w:rPr>
                <w:rFonts w:ascii="Cambria" w:hAnsi="Cambria"/>
              </w:rPr>
              <w:t>Visa has</w:t>
            </w:r>
            <w:r w:rsidR="004F1C58" w:rsidRPr="004F1C58">
              <w:rPr>
                <w:rFonts w:ascii="Cambria" w:hAnsi="Cambria"/>
              </w:rPr>
              <w:t xml:space="preserve"> achieved carbon neutrality in our operations and transitioned to 100% renewable electricity</w:t>
            </w:r>
          </w:p>
          <w:p w14:paraId="1D1C29FE" w14:textId="77777777" w:rsidR="008761E4" w:rsidRDefault="008761E4" w:rsidP="009C5D12">
            <w:pPr>
              <w:pStyle w:val="ListParagraph"/>
              <w:ind w:left="316" w:hanging="141"/>
              <w:rPr>
                <w:rFonts w:ascii="Cambria" w:hAnsi="Cambria"/>
              </w:rPr>
            </w:pPr>
            <w:r>
              <w:rPr>
                <w:rFonts w:ascii="Cambria" w:hAnsi="Cambria"/>
              </w:rPr>
              <w:t xml:space="preserve">- </w:t>
            </w:r>
            <w:r w:rsidR="004F1C58" w:rsidRPr="008761E4">
              <w:rPr>
                <w:rFonts w:ascii="Cambria" w:hAnsi="Cambria"/>
              </w:rPr>
              <w:t xml:space="preserve">working to drive sustainable commerce </w:t>
            </w:r>
          </w:p>
          <w:p w14:paraId="51E3C580" w14:textId="77777777" w:rsidR="00C96D0B" w:rsidRDefault="008761E4" w:rsidP="009C5D12">
            <w:pPr>
              <w:pStyle w:val="ListParagraph"/>
              <w:ind w:left="316" w:hanging="141"/>
              <w:rPr>
                <w:rFonts w:ascii="Cambria" w:hAnsi="Cambria"/>
              </w:rPr>
            </w:pPr>
            <w:r w:rsidRPr="008761E4">
              <w:rPr>
                <w:rFonts w:ascii="Cambria" w:hAnsi="Cambria"/>
              </w:rPr>
              <w:t>-</w:t>
            </w:r>
            <w:r>
              <w:rPr>
                <w:rFonts w:ascii="Cambria" w:hAnsi="Cambria"/>
              </w:rPr>
              <w:t xml:space="preserve"> </w:t>
            </w:r>
            <w:r w:rsidR="004F1C58" w:rsidRPr="008761E4">
              <w:rPr>
                <w:rFonts w:ascii="Cambria" w:hAnsi="Cambria"/>
              </w:rPr>
              <w:t xml:space="preserve">support </w:t>
            </w:r>
            <w:r w:rsidR="00171EEB" w:rsidRPr="008761E4">
              <w:rPr>
                <w:rFonts w:ascii="Cambria" w:hAnsi="Cambria"/>
              </w:rPr>
              <w:t xml:space="preserve">urgent </w:t>
            </w:r>
            <w:r w:rsidR="00171EEB">
              <w:rPr>
                <w:rFonts w:ascii="Cambria" w:hAnsi="Cambria"/>
              </w:rPr>
              <w:t>climate</w:t>
            </w:r>
            <w:r w:rsidR="004F1C58" w:rsidRPr="008761E4">
              <w:rPr>
                <w:rFonts w:ascii="Cambria" w:hAnsi="Cambria"/>
              </w:rPr>
              <w:t xml:space="preserve"> action and the transition to a low-carbon economy</w:t>
            </w:r>
          </w:p>
          <w:p w14:paraId="3B227A7D" w14:textId="77777777" w:rsidR="00171EEB" w:rsidRDefault="00171EEB" w:rsidP="00171EEB">
            <w:pPr>
              <w:pStyle w:val="ListParagraph"/>
              <w:numPr>
                <w:ilvl w:val="0"/>
                <w:numId w:val="21"/>
              </w:numPr>
              <w:ind w:left="316"/>
              <w:rPr>
                <w:rFonts w:ascii="Cambria" w:hAnsi="Cambria"/>
              </w:rPr>
            </w:pPr>
            <w:r w:rsidRPr="00171EEB">
              <w:rPr>
                <w:rFonts w:ascii="Cambria" w:hAnsi="Cambria"/>
              </w:rPr>
              <w:t xml:space="preserve"> working to minimize the footprint of </w:t>
            </w:r>
            <w:r>
              <w:rPr>
                <w:rFonts w:ascii="Cambria" w:hAnsi="Cambria"/>
              </w:rPr>
              <w:t>Visa</w:t>
            </w:r>
            <w:r w:rsidRPr="00171EEB">
              <w:rPr>
                <w:rFonts w:ascii="Cambria" w:hAnsi="Cambria"/>
              </w:rPr>
              <w:t xml:space="preserve"> offices, data centers and business activities</w:t>
            </w:r>
          </w:p>
          <w:p w14:paraId="1936F12A" w14:textId="77777777" w:rsidR="00171EEB" w:rsidRDefault="00171EEB" w:rsidP="00171EEB">
            <w:pPr>
              <w:pStyle w:val="ListParagraph"/>
              <w:numPr>
                <w:ilvl w:val="0"/>
                <w:numId w:val="21"/>
              </w:numPr>
              <w:ind w:left="316"/>
              <w:rPr>
                <w:rFonts w:ascii="Cambria" w:hAnsi="Cambria"/>
              </w:rPr>
            </w:pPr>
            <w:r w:rsidRPr="00171EEB">
              <w:rPr>
                <w:rFonts w:ascii="Cambria" w:hAnsi="Cambria"/>
              </w:rPr>
              <w:t>enabling sustainable payment card options and calculating customer CO2 footprint one transaction at a time</w:t>
            </w:r>
          </w:p>
          <w:p w14:paraId="66683ACC" w14:textId="53CF59F5" w:rsidR="00171EEB" w:rsidRDefault="00171EEB" w:rsidP="00171EEB">
            <w:pPr>
              <w:pStyle w:val="ListParagraph"/>
              <w:numPr>
                <w:ilvl w:val="0"/>
                <w:numId w:val="21"/>
              </w:numPr>
              <w:ind w:left="316"/>
              <w:rPr>
                <w:rFonts w:ascii="Cambria" w:hAnsi="Cambria"/>
              </w:rPr>
            </w:pPr>
            <w:r w:rsidRPr="00171EEB">
              <w:rPr>
                <w:rFonts w:ascii="Cambria" w:hAnsi="Cambria"/>
              </w:rPr>
              <w:t>empowering our employees to commute with a lighter footprint</w:t>
            </w:r>
          </w:p>
          <w:p w14:paraId="2DD8A684" w14:textId="77777777" w:rsidR="00171EEB" w:rsidRDefault="00171EEB" w:rsidP="00171EEB">
            <w:pPr>
              <w:pStyle w:val="ListParagraph"/>
              <w:ind w:left="457" w:hanging="141"/>
              <w:rPr>
                <w:rFonts w:ascii="Cambria" w:hAnsi="Cambria"/>
              </w:rPr>
            </w:pPr>
            <w:r>
              <w:rPr>
                <w:rFonts w:ascii="Cambria" w:hAnsi="Cambria"/>
              </w:rPr>
              <w:t>-140 onsite electric vehicle charges</w:t>
            </w:r>
          </w:p>
          <w:p w14:paraId="37FE5AD4" w14:textId="77777777" w:rsidR="00171EEB" w:rsidRDefault="00171EEB" w:rsidP="00171EEB">
            <w:pPr>
              <w:pStyle w:val="ListParagraph"/>
              <w:numPr>
                <w:ilvl w:val="0"/>
                <w:numId w:val="24"/>
              </w:numPr>
              <w:ind w:left="316"/>
              <w:rPr>
                <w:rFonts w:ascii="Cambria" w:hAnsi="Cambria"/>
              </w:rPr>
            </w:pPr>
            <w:r w:rsidRPr="00171EEB">
              <w:rPr>
                <w:rFonts w:ascii="Cambria" w:hAnsi="Cambria"/>
              </w:rPr>
              <w:t>embedding sustainability into our partnerships and initiatives</w:t>
            </w:r>
          </w:p>
          <w:p w14:paraId="3A01166E" w14:textId="77777777" w:rsidR="00171EEB" w:rsidRDefault="00171EEB" w:rsidP="00171EEB">
            <w:pPr>
              <w:pStyle w:val="ListParagraph"/>
              <w:numPr>
                <w:ilvl w:val="0"/>
                <w:numId w:val="24"/>
              </w:numPr>
              <w:ind w:left="316"/>
              <w:rPr>
                <w:rFonts w:ascii="Cambria" w:hAnsi="Cambria"/>
              </w:rPr>
            </w:pPr>
            <w:r w:rsidRPr="00171EEB">
              <w:rPr>
                <w:rFonts w:ascii="Cambria" w:hAnsi="Cambria"/>
              </w:rPr>
              <w:t>partnered with CPI Card Group to help launch Earthwise</w:t>
            </w:r>
          </w:p>
          <w:p w14:paraId="38BA5FFC" w14:textId="0C86ABE8" w:rsidR="00171EEB" w:rsidRPr="00171EEB" w:rsidRDefault="00171EEB" w:rsidP="00171EEB">
            <w:pPr>
              <w:pStyle w:val="ListParagraph"/>
              <w:ind w:left="316" w:hanging="142"/>
              <w:rPr>
                <w:rFonts w:ascii="Cambria" w:hAnsi="Cambria"/>
              </w:rPr>
            </w:pPr>
            <w:r>
              <w:rPr>
                <w:rFonts w:ascii="Cambria" w:hAnsi="Cambria"/>
              </w:rPr>
              <w:t>-</w:t>
            </w:r>
            <w:r w:rsidRPr="00171EEB">
              <w:rPr>
                <w:rFonts w:ascii="Cambria" w:hAnsi="Cambria"/>
              </w:rPr>
              <w:t xml:space="preserve"> a payment card made of up to 98%</w:t>
            </w:r>
            <w:r>
              <w:rPr>
                <w:rFonts w:ascii="Cambria" w:hAnsi="Cambria"/>
              </w:rPr>
              <w:t xml:space="preserve"> </w:t>
            </w:r>
            <w:r w:rsidRPr="00171EEB">
              <w:rPr>
                <w:rFonts w:ascii="Cambria" w:hAnsi="Cambria"/>
              </w:rPr>
              <w:t>upcycled plastic dependent on design</w:t>
            </w:r>
          </w:p>
        </w:tc>
        <w:tc>
          <w:tcPr>
            <w:tcW w:w="2925" w:type="dxa"/>
          </w:tcPr>
          <w:p w14:paraId="43845DA2" w14:textId="0B3D68E2" w:rsidR="00D54661" w:rsidRDefault="00D54661" w:rsidP="00996BF7">
            <w:pPr>
              <w:rPr>
                <w:rFonts w:ascii="Cambria" w:hAnsi="Cambria"/>
                <w:b/>
                <w:bCs/>
                <w:sz w:val="28"/>
                <w:szCs w:val="28"/>
              </w:rPr>
            </w:pPr>
            <w:r w:rsidRPr="00D54661">
              <w:rPr>
                <w:rFonts w:ascii="Cambria" w:hAnsi="Cambria"/>
                <w:b/>
                <w:bCs/>
                <w:sz w:val="28"/>
                <w:szCs w:val="28"/>
              </w:rPr>
              <w:t>Legal</w:t>
            </w:r>
          </w:p>
          <w:p w14:paraId="4DED5754" w14:textId="77777777" w:rsidR="004367D5" w:rsidRPr="00D54661" w:rsidRDefault="004367D5" w:rsidP="00996BF7">
            <w:pPr>
              <w:rPr>
                <w:rFonts w:ascii="Cambria" w:hAnsi="Cambria"/>
                <w:b/>
                <w:bCs/>
                <w:sz w:val="28"/>
                <w:szCs w:val="28"/>
              </w:rPr>
            </w:pPr>
          </w:p>
          <w:p w14:paraId="18F15D5D" w14:textId="445D6551" w:rsidR="00D54661" w:rsidRDefault="004367D5" w:rsidP="009C5D12">
            <w:pPr>
              <w:pStyle w:val="ListParagraph"/>
              <w:numPr>
                <w:ilvl w:val="0"/>
                <w:numId w:val="25"/>
              </w:numPr>
              <w:ind w:left="315"/>
              <w:rPr>
                <w:rFonts w:ascii="Cambria" w:hAnsi="Cambria"/>
              </w:rPr>
            </w:pPr>
            <w:r w:rsidRPr="009C5D12">
              <w:rPr>
                <w:rFonts w:ascii="Cambria" w:hAnsi="Cambria"/>
              </w:rPr>
              <w:t>Legal and Regulatory Matters</w:t>
            </w:r>
          </w:p>
          <w:p w14:paraId="13EA2374" w14:textId="5F3FFE40" w:rsidR="00D54661" w:rsidRDefault="009C5D12" w:rsidP="009C5D12">
            <w:pPr>
              <w:pStyle w:val="ListParagraph"/>
              <w:ind w:left="315" w:hanging="142"/>
              <w:rPr>
                <w:rFonts w:ascii="Cambria" w:hAnsi="Cambria"/>
                <w:color w:val="000000" w:themeColor="text1"/>
              </w:rPr>
            </w:pPr>
            <w:r>
              <w:rPr>
                <w:rFonts w:ascii="Cambria" w:hAnsi="Cambria"/>
              </w:rPr>
              <w:t>-</w:t>
            </w:r>
            <w:r w:rsidR="004367D5" w:rsidRPr="009C5D12">
              <w:rPr>
                <w:rFonts w:ascii="Cambria" w:hAnsi="Cambria"/>
                <w:color w:val="000000" w:themeColor="text1"/>
              </w:rPr>
              <w:t xml:space="preserve">Critical estimates </w:t>
            </w:r>
            <w:r>
              <w:rPr>
                <w:rFonts w:ascii="Cambria" w:hAnsi="Cambria"/>
                <w:color w:val="000000" w:themeColor="text1"/>
              </w:rPr>
              <w:t xml:space="preserve">are </w:t>
            </w:r>
            <w:r w:rsidR="004367D5" w:rsidRPr="009C5D12">
              <w:rPr>
                <w:rFonts w:ascii="Cambria" w:hAnsi="Cambria"/>
                <w:color w:val="000000" w:themeColor="text1"/>
              </w:rPr>
              <w:t>currently involved in various legal proceedings</w:t>
            </w:r>
          </w:p>
          <w:p w14:paraId="3509B5E4" w14:textId="77777777" w:rsidR="009C5D12" w:rsidRDefault="009C5D12" w:rsidP="009C5D12">
            <w:pPr>
              <w:pStyle w:val="ListParagraph"/>
              <w:ind w:left="315" w:hanging="142"/>
            </w:pPr>
          </w:p>
          <w:p w14:paraId="73B348C4" w14:textId="621AE592" w:rsidR="004367D5" w:rsidRDefault="009C5D12" w:rsidP="009C5D12">
            <w:pPr>
              <w:pStyle w:val="ListParagraph"/>
              <w:numPr>
                <w:ilvl w:val="0"/>
                <w:numId w:val="25"/>
              </w:numPr>
              <w:ind w:left="315"/>
            </w:pPr>
            <w:r>
              <w:t>V</w:t>
            </w:r>
            <w:r w:rsidRPr="009C5D12">
              <w:t>iolations of competition and antitrust law, consumer protection law, privacy law and intellectual property law</w:t>
            </w:r>
          </w:p>
          <w:p w14:paraId="0F149DC4" w14:textId="77777777" w:rsidR="009C5D12" w:rsidRDefault="009C5D12" w:rsidP="009C5D12">
            <w:pPr>
              <w:pStyle w:val="ListParagraph"/>
              <w:numPr>
                <w:ilvl w:val="0"/>
                <w:numId w:val="25"/>
              </w:numPr>
              <w:ind w:left="315"/>
            </w:pPr>
            <w:r>
              <w:t>Government-imposed obligations and/or restrictions on international payments systems</w:t>
            </w:r>
          </w:p>
          <w:p w14:paraId="3CE6044E" w14:textId="5C6AFB44" w:rsidR="009C5D12" w:rsidRDefault="009C5D12" w:rsidP="009C5D12">
            <w:pPr>
              <w:pStyle w:val="ListParagraph"/>
              <w:numPr>
                <w:ilvl w:val="0"/>
                <w:numId w:val="25"/>
              </w:numPr>
              <w:ind w:left="315"/>
            </w:pPr>
            <w:r>
              <w:t>Laws and regulations regarding the handling of personal data and information may impede services or result in increased costs, legal claims, or fines</w:t>
            </w:r>
          </w:p>
          <w:p w14:paraId="0AD65813" w14:textId="77777777" w:rsidR="003C42B4" w:rsidRDefault="004367D5" w:rsidP="003C42B4">
            <w:pPr>
              <w:pStyle w:val="ListParagraph"/>
              <w:numPr>
                <w:ilvl w:val="0"/>
                <w:numId w:val="25"/>
              </w:numPr>
              <w:ind w:left="315"/>
            </w:pPr>
            <w:r w:rsidRPr="004367D5">
              <w:t>Assumptions and judgment</w:t>
            </w:r>
          </w:p>
          <w:p w14:paraId="07586106" w14:textId="63DDC2D5" w:rsidR="00D54661" w:rsidRDefault="003C42B4" w:rsidP="003C42B4">
            <w:pPr>
              <w:pStyle w:val="ListParagraph"/>
              <w:ind w:left="315"/>
            </w:pPr>
            <w:r>
              <w:t>-</w:t>
            </w:r>
            <w:r w:rsidR="004367D5" w:rsidRPr="004367D5">
              <w:t xml:space="preserve">evaluate the likelihood of a potential loss from legal or regulatory proceedings </w:t>
            </w:r>
            <w:r>
              <w:t xml:space="preserve">as </w:t>
            </w:r>
            <w:r w:rsidR="004367D5" w:rsidRPr="004367D5">
              <w:t>a party</w:t>
            </w:r>
          </w:p>
          <w:p w14:paraId="564B5016" w14:textId="40A99742" w:rsidR="004367D5" w:rsidRDefault="004367D5" w:rsidP="003C42B4">
            <w:pPr>
              <w:pStyle w:val="ListParagraph"/>
              <w:numPr>
                <w:ilvl w:val="0"/>
                <w:numId w:val="25"/>
              </w:numPr>
              <w:ind w:left="315"/>
            </w:pPr>
            <w:r w:rsidRPr="004367D5">
              <w:t>engage in settlement discussions or mediations with respect to one or more of its outstanding litigation matters</w:t>
            </w:r>
          </w:p>
          <w:p w14:paraId="5666415C" w14:textId="77777777" w:rsidR="00D54661" w:rsidRDefault="00D54661" w:rsidP="00996BF7"/>
          <w:p w14:paraId="61010E67" w14:textId="648ED3F5" w:rsidR="00D54661" w:rsidRDefault="00D54661" w:rsidP="00996BF7"/>
        </w:tc>
      </w:tr>
    </w:tbl>
    <w:p w14:paraId="3B675CAD" w14:textId="77777777" w:rsidR="0067421D" w:rsidRDefault="0067421D" w:rsidP="00996BF7">
      <w:pPr>
        <w:rPr>
          <w:rFonts w:ascii="Cambria" w:hAnsi="Cambria"/>
          <w:b/>
          <w:bCs/>
          <w:sz w:val="24"/>
          <w:szCs w:val="24"/>
        </w:rPr>
      </w:pPr>
    </w:p>
    <w:p w14:paraId="4C3313B1" w14:textId="35F2B71B" w:rsidR="00F30B34" w:rsidRPr="0067421D" w:rsidRDefault="00F30B34" w:rsidP="00996BF7">
      <w:pPr>
        <w:rPr>
          <w:rFonts w:ascii="Cambria" w:hAnsi="Cambria"/>
          <w:b/>
          <w:bCs/>
          <w:sz w:val="24"/>
          <w:szCs w:val="24"/>
        </w:rPr>
      </w:pPr>
      <w:r w:rsidRPr="0067421D">
        <w:rPr>
          <w:rFonts w:ascii="Cambria" w:hAnsi="Cambria"/>
          <w:b/>
          <w:bCs/>
          <w:sz w:val="24"/>
          <w:szCs w:val="24"/>
        </w:rPr>
        <w:t>Sources</w:t>
      </w:r>
    </w:p>
    <w:p w14:paraId="717FCDA9" w14:textId="611DD0D5" w:rsidR="0067421D" w:rsidRPr="0067421D" w:rsidRDefault="0067421D" w:rsidP="0067421D">
      <w:pPr>
        <w:pStyle w:val="ListParagraph"/>
        <w:numPr>
          <w:ilvl w:val="0"/>
          <w:numId w:val="25"/>
        </w:numPr>
        <w:jc w:val="both"/>
        <w:rPr>
          <w:rFonts w:ascii="Cambria" w:hAnsi="Cambria"/>
          <w:sz w:val="20"/>
          <w:szCs w:val="20"/>
        </w:rPr>
      </w:pPr>
      <w:r w:rsidRPr="0067421D">
        <w:rPr>
          <w:rFonts w:ascii="Cambria" w:hAnsi="Cambria"/>
          <w:sz w:val="20"/>
          <w:szCs w:val="20"/>
        </w:rPr>
        <w:t xml:space="preserve">Annual Reports-Visa Inc, Mastercard Incorporated, and America Express </w:t>
      </w:r>
      <w:r w:rsidR="00081960" w:rsidRPr="0067421D">
        <w:rPr>
          <w:rFonts w:ascii="Cambria" w:hAnsi="Cambria"/>
          <w:sz w:val="20"/>
          <w:szCs w:val="20"/>
        </w:rPr>
        <w:t>Company (</w:t>
      </w:r>
      <w:r w:rsidRPr="0067421D">
        <w:rPr>
          <w:rFonts w:ascii="Cambria" w:hAnsi="Cambria"/>
          <w:sz w:val="20"/>
          <w:szCs w:val="20"/>
        </w:rPr>
        <w:t>2020-2023)</w:t>
      </w:r>
    </w:p>
    <w:p w14:paraId="007F676C" w14:textId="65E13C49" w:rsidR="0067421D" w:rsidRPr="0067421D" w:rsidRDefault="0067421D" w:rsidP="0067421D">
      <w:pPr>
        <w:pStyle w:val="ListParagraph"/>
        <w:numPr>
          <w:ilvl w:val="0"/>
          <w:numId w:val="25"/>
        </w:numPr>
        <w:jc w:val="both"/>
        <w:rPr>
          <w:rFonts w:ascii="Cambria" w:hAnsi="Cambria"/>
          <w:sz w:val="20"/>
          <w:szCs w:val="20"/>
        </w:rPr>
      </w:pPr>
      <w:hyperlink r:id="rId10" w:history="1">
        <w:r w:rsidRPr="0067421D">
          <w:rPr>
            <w:rStyle w:val="Hyperlink"/>
            <w:rFonts w:ascii="Cambria" w:hAnsi="Cambria"/>
            <w:sz w:val="20"/>
            <w:szCs w:val="20"/>
          </w:rPr>
          <w:t>https://corporate.visa.com/en/</w:t>
        </w:r>
      </w:hyperlink>
    </w:p>
    <w:p w14:paraId="014399A8" w14:textId="13F24162" w:rsidR="0067421D" w:rsidRPr="0067421D" w:rsidRDefault="0067421D" w:rsidP="0067421D">
      <w:pPr>
        <w:pStyle w:val="ListParagraph"/>
        <w:numPr>
          <w:ilvl w:val="0"/>
          <w:numId w:val="25"/>
        </w:numPr>
        <w:spacing w:after="0" w:line="240" w:lineRule="auto"/>
        <w:jc w:val="both"/>
        <w:rPr>
          <w:rFonts w:ascii="Cambria" w:eastAsia="Times New Roman" w:hAnsi="Cambria" w:cs="Calibri"/>
          <w:color w:val="000000"/>
          <w:sz w:val="20"/>
          <w:szCs w:val="20"/>
        </w:rPr>
      </w:pPr>
      <w:hyperlink r:id="rId11" w:history="1">
        <w:r w:rsidRPr="0067421D">
          <w:rPr>
            <w:rStyle w:val="Hyperlink"/>
            <w:rFonts w:ascii="Cambria" w:eastAsia="Times New Roman" w:hAnsi="Cambria" w:cs="Calibri"/>
            <w:sz w:val="20"/>
            <w:szCs w:val="20"/>
          </w:rPr>
          <w:t>https://seekingalpha.com/symbol/MA/historical-price-quotes</w:t>
        </w:r>
      </w:hyperlink>
    </w:p>
    <w:p w14:paraId="70BC532F" w14:textId="0CBB8375" w:rsidR="0067421D" w:rsidRPr="0067421D" w:rsidRDefault="0067421D" w:rsidP="0067421D">
      <w:pPr>
        <w:pStyle w:val="ListParagraph"/>
        <w:numPr>
          <w:ilvl w:val="0"/>
          <w:numId w:val="25"/>
        </w:numPr>
        <w:spacing w:after="0" w:line="240" w:lineRule="auto"/>
        <w:jc w:val="both"/>
        <w:rPr>
          <w:rFonts w:ascii="Cambria" w:eastAsia="Times New Roman" w:hAnsi="Cambria" w:cs="Calibri"/>
          <w:color w:val="000000"/>
          <w:sz w:val="20"/>
          <w:szCs w:val="20"/>
        </w:rPr>
      </w:pPr>
      <w:hyperlink r:id="rId12" w:history="1">
        <w:r w:rsidRPr="0067421D">
          <w:rPr>
            <w:rStyle w:val="Hyperlink"/>
            <w:rFonts w:ascii="Cambria" w:eastAsia="Times New Roman" w:hAnsi="Cambria" w:cs="Calibri"/>
            <w:sz w:val="20"/>
            <w:szCs w:val="20"/>
          </w:rPr>
          <w:t>https://www.paymentsdive.com/news/visa-mastercard-amex-4Q-results-/</w:t>
        </w:r>
      </w:hyperlink>
    </w:p>
    <w:p w14:paraId="78F5262B" w14:textId="77777777" w:rsidR="0067421D" w:rsidRPr="0067421D" w:rsidRDefault="0067421D" w:rsidP="0067421D">
      <w:pPr>
        <w:pStyle w:val="ListParagraph"/>
        <w:numPr>
          <w:ilvl w:val="0"/>
          <w:numId w:val="25"/>
        </w:numPr>
        <w:jc w:val="both"/>
        <w:rPr>
          <w:rFonts w:ascii="Cambria" w:hAnsi="Cambria"/>
          <w:sz w:val="20"/>
          <w:szCs w:val="20"/>
        </w:rPr>
      </w:pPr>
      <w:hyperlink r:id="rId13" w:history="1">
        <w:r w:rsidRPr="0067421D">
          <w:rPr>
            <w:rStyle w:val="Hyperlink"/>
            <w:rFonts w:ascii="Cambria" w:hAnsi="Cambria"/>
            <w:sz w:val="20"/>
            <w:szCs w:val="20"/>
          </w:rPr>
          <w:t>https://www.stock-analysis-on.net/NYSE/Company/Mastercard-Inc/Ratios/Short-term-Operating-Activity/Quarterly-Data</w:t>
        </w:r>
      </w:hyperlink>
    </w:p>
    <w:p w14:paraId="39B54122" w14:textId="407D1A67" w:rsidR="0067421D" w:rsidRPr="0067421D" w:rsidRDefault="0067421D" w:rsidP="0067421D">
      <w:pPr>
        <w:pStyle w:val="ListParagraph"/>
        <w:numPr>
          <w:ilvl w:val="0"/>
          <w:numId w:val="25"/>
        </w:numPr>
        <w:jc w:val="both"/>
        <w:rPr>
          <w:rFonts w:ascii="Cambria" w:hAnsi="Cambria"/>
          <w:sz w:val="20"/>
          <w:szCs w:val="20"/>
        </w:rPr>
      </w:pPr>
      <w:hyperlink r:id="rId14" w:history="1">
        <w:r w:rsidRPr="0067421D">
          <w:rPr>
            <w:rStyle w:val="Hyperlink"/>
            <w:rFonts w:ascii="Cambria" w:hAnsi="Cambria"/>
            <w:sz w:val="20"/>
            <w:szCs w:val="20"/>
          </w:rPr>
          <w:t>https://www.statista.com/statistics/279469/market-share-of-credit-card-companies-in-the-united-states-by-purchase-volume/</w:t>
        </w:r>
      </w:hyperlink>
    </w:p>
    <w:p w14:paraId="7F4EC77D" w14:textId="04E0A8B8" w:rsidR="0067421D" w:rsidRPr="0067421D" w:rsidRDefault="0067421D" w:rsidP="0067421D">
      <w:pPr>
        <w:pStyle w:val="ListParagraph"/>
        <w:numPr>
          <w:ilvl w:val="0"/>
          <w:numId w:val="25"/>
        </w:numPr>
        <w:jc w:val="both"/>
        <w:rPr>
          <w:rFonts w:ascii="Cambria" w:hAnsi="Cambria"/>
          <w:sz w:val="20"/>
          <w:szCs w:val="20"/>
        </w:rPr>
      </w:pPr>
      <w:r w:rsidRPr="0067421D">
        <w:rPr>
          <w:rFonts w:ascii="Cambria" w:hAnsi="Cambria"/>
          <w:sz w:val="20"/>
          <w:szCs w:val="20"/>
        </w:rPr>
        <w:t>https://nilsonreport.com/research/</w:t>
      </w:r>
    </w:p>
    <w:sectPr w:rsidR="0067421D" w:rsidRPr="0067421D" w:rsidSect="00996BF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PFNP F+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PFNK F+ Arial MT">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70000" w:usb2="00000010" w:usb3="00000000" w:csb0="00020001" w:csb1="00000000"/>
  </w:font>
  <w:font w:name="LPFOA G+ Arial MT">
    <w:altName w:val="Arial"/>
    <w:panose1 w:val="00000000000000000000"/>
    <w:charset w:val="00"/>
    <w:family w:val="swiss"/>
    <w:notTrueType/>
    <w:pitch w:val="default"/>
    <w:sig w:usb0="00000003" w:usb1="00000000" w:usb2="00000000" w:usb3="00000000" w:csb0="00000001" w:csb1="00000000"/>
  </w:font>
  <w:font w:name="Visa Dialec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FDA324"/>
    <w:multiLevelType w:val="hybridMultilevel"/>
    <w:tmpl w:val="B8D247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4CD73E"/>
    <w:multiLevelType w:val="hybridMultilevel"/>
    <w:tmpl w:val="C5ABB4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2410F67"/>
    <w:multiLevelType w:val="hybridMultilevel"/>
    <w:tmpl w:val="6782BC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10590F"/>
    <w:multiLevelType w:val="hybridMultilevel"/>
    <w:tmpl w:val="6F60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CB43D1"/>
    <w:multiLevelType w:val="hybridMultilevel"/>
    <w:tmpl w:val="F8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7B12AA"/>
    <w:multiLevelType w:val="hybridMultilevel"/>
    <w:tmpl w:val="001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03590"/>
    <w:multiLevelType w:val="hybridMultilevel"/>
    <w:tmpl w:val="31DC2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C5F93"/>
    <w:multiLevelType w:val="hybridMultilevel"/>
    <w:tmpl w:val="F48C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A1C90"/>
    <w:multiLevelType w:val="hybridMultilevel"/>
    <w:tmpl w:val="10088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C7749"/>
    <w:multiLevelType w:val="hybridMultilevel"/>
    <w:tmpl w:val="296EB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E3E9D"/>
    <w:multiLevelType w:val="hybridMultilevel"/>
    <w:tmpl w:val="B6E6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1F14C9"/>
    <w:multiLevelType w:val="hybridMultilevel"/>
    <w:tmpl w:val="2030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616FD"/>
    <w:multiLevelType w:val="hybridMultilevel"/>
    <w:tmpl w:val="4B623B84"/>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55778"/>
    <w:multiLevelType w:val="hybridMultilevel"/>
    <w:tmpl w:val="B3E84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024E8B"/>
    <w:multiLevelType w:val="hybridMultilevel"/>
    <w:tmpl w:val="EBBAC09E"/>
    <w:lvl w:ilvl="0" w:tplc="B928EB7E">
      <w:numFmt w:val="bullet"/>
      <w:lvlText w:val="-"/>
      <w:lvlJc w:val="left"/>
      <w:pPr>
        <w:ind w:left="676" w:hanging="360"/>
      </w:pPr>
      <w:rPr>
        <w:rFonts w:ascii="Cambria" w:eastAsiaTheme="minorHAnsi" w:hAnsi="Cambria" w:cstheme="minorBidi"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5" w15:restartNumberingAfterBreak="0">
    <w:nsid w:val="5A1631F6"/>
    <w:multiLevelType w:val="hybridMultilevel"/>
    <w:tmpl w:val="2EF5F4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BCD1697"/>
    <w:multiLevelType w:val="hybridMultilevel"/>
    <w:tmpl w:val="CBB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E3334D"/>
    <w:multiLevelType w:val="hybridMultilevel"/>
    <w:tmpl w:val="9EE727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4502A27"/>
    <w:multiLevelType w:val="hybridMultilevel"/>
    <w:tmpl w:val="994C75C0"/>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C084E"/>
    <w:multiLevelType w:val="hybridMultilevel"/>
    <w:tmpl w:val="596638BE"/>
    <w:lvl w:ilvl="0" w:tplc="27368F84">
      <w:numFmt w:val="bullet"/>
      <w:lvlText w:val="-"/>
      <w:lvlJc w:val="left"/>
      <w:pPr>
        <w:ind w:left="677" w:hanging="360"/>
      </w:pPr>
      <w:rPr>
        <w:rFonts w:ascii="Cambria" w:eastAsiaTheme="minorHAnsi" w:hAnsi="Cambria" w:cstheme="minorBid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0" w15:restartNumberingAfterBreak="0">
    <w:nsid w:val="6DF934DD"/>
    <w:multiLevelType w:val="hybridMultilevel"/>
    <w:tmpl w:val="8806D3B8"/>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21" w15:restartNumberingAfterBreak="0">
    <w:nsid w:val="71121CDF"/>
    <w:multiLevelType w:val="hybridMultilevel"/>
    <w:tmpl w:val="6CF0AE5A"/>
    <w:lvl w:ilvl="0" w:tplc="0C8C969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41F05"/>
    <w:multiLevelType w:val="hybridMultilevel"/>
    <w:tmpl w:val="5D2820CE"/>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23" w15:restartNumberingAfterBreak="0">
    <w:nsid w:val="73C23C10"/>
    <w:multiLevelType w:val="hybridMultilevel"/>
    <w:tmpl w:val="F036D538"/>
    <w:lvl w:ilvl="0" w:tplc="FA6C8E0A">
      <w:numFmt w:val="bullet"/>
      <w:lvlText w:val="-"/>
      <w:lvlJc w:val="left"/>
      <w:pPr>
        <w:ind w:left="677"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7E298F"/>
    <w:multiLevelType w:val="hybridMultilevel"/>
    <w:tmpl w:val="0C3A6174"/>
    <w:lvl w:ilvl="0" w:tplc="27368F84">
      <w:numFmt w:val="bullet"/>
      <w:lvlText w:val="-"/>
      <w:lvlJc w:val="left"/>
      <w:pPr>
        <w:ind w:left="677"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5"/>
  </w:num>
  <w:num w:numId="4">
    <w:abstractNumId w:val="17"/>
  </w:num>
  <w:num w:numId="5">
    <w:abstractNumId w:val="0"/>
  </w:num>
  <w:num w:numId="6">
    <w:abstractNumId w:val="8"/>
  </w:num>
  <w:num w:numId="7">
    <w:abstractNumId w:val="11"/>
  </w:num>
  <w:num w:numId="8">
    <w:abstractNumId w:val="10"/>
  </w:num>
  <w:num w:numId="9">
    <w:abstractNumId w:val="13"/>
  </w:num>
  <w:num w:numId="10">
    <w:abstractNumId w:val="20"/>
  </w:num>
  <w:num w:numId="11">
    <w:abstractNumId w:val="23"/>
  </w:num>
  <w:num w:numId="12">
    <w:abstractNumId w:val="12"/>
  </w:num>
  <w:num w:numId="13">
    <w:abstractNumId w:val="18"/>
  </w:num>
  <w:num w:numId="14">
    <w:abstractNumId w:val="22"/>
  </w:num>
  <w:num w:numId="15">
    <w:abstractNumId w:val="16"/>
  </w:num>
  <w:num w:numId="16">
    <w:abstractNumId w:val="19"/>
  </w:num>
  <w:num w:numId="17">
    <w:abstractNumId w:val="24"/>
  </w:num>
  <w:num w:numId="18">
    <w:abstractNumId w:val="9"/>
  </w:num>
  <w:num w:numId="19">
    <w:abstractNumId w:val="4"/>
  </w:num>
  <w:num w:numId="20">
    <w:abstractNumId w:val="7"/>
  </w:num>
  <w:num w:numId="21">
    <w:abstractNumId w:val="5"/>
  </w:num>
  <w:num w:numId="22">
    <w:abstractNumId w:val="14"/>
  </w:num>
  <w:num w:numId="23">
    <w:abstractNumId w:val="21"/>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F7"/>
    <w:rsid w:val="00004610"/>
    <w:rsid w:val="0000653C"/>
    <w:rsid w:val="000535FA"/>
    <w:rsid w:val="00081767"/>
    <w:rsid w:val="00081960"/>
    <w:rsid w:val="000C0D6A"/>
    <w:rsid w:val="000E7C4C"/>
    <w:rsid w:val="00125882"/>
    <w:rsid w:val="00135188"/>
    <w:rsid w:val="00136159"/>
    <w:rsid w:val="001451D9"/>
    <w:rsid w:val="001624E4"/>
    <w:rsid w:val="00167B19"/>
    <w:rsid w:val="00170F88"/>
    <w:rsid w:val="00171EEB"/>
    <w:rsid w:val="001E22CD"/>
    <w:rsid w:val="0020064E"/>
    <w:rsid w:val="00216DDA"/>
    <w:rsid w:val="00221EE2"/>
    <w:rsid w:val="00242E3E"/>
    <w:rsid w:val="002549F4"/>
    <w:rsid w:val="00261FA9"/>
    <w:rsid w:val="002879E2"/>
    <w:rsid w:val="002B7C23"/>
    <w:rsid w:val="002C55F2"/>
    <w:rsid w:val="002E1D97"/>
    <w:rsid w:val="002F38E9"/>
    <w:rsid w:val="003369B8"/>
    <w:rsid w:val="003543A6"/>
    <w:rsid w:val="003840E3"/>
    <w:rsid w:val="0039049E"/>
    <w:rsid w:val="00396787"/>
    <w:rsid w:val="003A2F90"/>
    <w:rsid w:val="003C42B4"/>
    <w:rsid w:val="003F2E3A"/>
    <w:rsid w:val="003F7020"/>
    <w:rsid w:val="0041057C"/>
    <w:rsid w:val="00412A35"/>
    <w:rsid w:val="00420062"/>
    <w:rsid w:val="00427709"/>
    <w:rsid w:val="004367D5"/>
    <w:rsid w:val="00460D46"/>
    <w:rsid w:val="00471382"/>
    <w:rsid w:val="004A0F00"/>
    <w:rsid w:val="004E051E"/>
    <w:rsid w:val="004E1333"/>
    <w:rsid w:val="004E204A"/>
    <w:rsid w:val="004E4088"/>
    <w:rsid w:val="004F1C58"/>
    <w:rsid w:val="0052008A"/>
    <w:rsid w:val="005333AD"/>
    <w:rsid w:val="00534299"/>
    <w:rsid w:val="005A107F"/>
    <w:rsid w:val="005A3BE3"/>
    <w:rsid w:val="005D78CD"/>
    <w:rsid w:val="005E6A40"/>
    <w:rsid w:val="006014BF"/>
    <w:rsid w:val="00612DCB"/>
    <w:rsid w:val="00625B54"/>
    <w:rsid w:val="006272CD"/>
    <w:rsid w:val="00630A71"/>
    <w:rsid w:val="0067421D"/>
    <w:rsid w:val="006772ED"/>
    <w:rsid w:val="00680EA0"/>
    <w:rsid w:val="00690D4D"/>
    <w:rsid w:val="006A61D1"/>
    <w:rsid w:val="006A68C1"/>
    <w:rsid w:val="006B3543"/>
    <w:rsid w:val="006C0720"/>
    <w:rsid w:val="006C3885"/>
    <w:rsid w:val="006D064C"/>
    <w:rsid w:val="00730FB1"/>
    <w:rsid w:val="00737D45"/>
    <w:rsid w:val="007416AB"/>
    <w:rsid w:val="007478B0"/>
    <w:rsid w:val="00754FC2"/>
    <w:rsid w:val="007D1EA9"/>
    <w:rsid w:val="007D311F"/>
    <w:rsid w:val="00802618"/>
    <w:rsid w:val="00803F47"/>
    <w:rsid w:val="008063E0"/>
    <w:rsid w:val="00821724"/>
    <w:rsid w:val="00835C89"/>
    <w:rsid w:val="00852433"/>
    <w:rsid w:val="00862D4E"/>
    <w:rsid w:val="008761E4"/>
    <w:rsid w:val="008B4CA7"/>
    <w:rsid w:val="008C34B5"/>
    <w:rsid w:val="008D511E"/>
    <w:rsid w:val="008D6682"/>
    <w:rsid w:val="008F31BE"/>
    <w:rsid w:val="008F5628"/>
    <w:rsid w:val="0092032E"/>
    <w:rsid w:val="009359D4"/>
    <w:rsid w:val="00952252"/>
    <w:rsid w:val="00957E26"/>
    <w:rsid w:val="00975827"/>
    <w:rsid w:val="009941DD"/>
    <w:rsid w:val="00996BF7"/>
    <w:rsid w:val="009C400B"/>
    <w:rsid w:val="009C5D12"/>
    <w:rsid w:val="009E785A"/>
    <w:rsid w:val="009F16D5"/>
    <w:rsid w:val="00A33A72"/>
    <w:rsid w:val="00A44EA0"/>
    <w:rsid w:val="00A46D2B"/>
    <w:rsid w:val="00A65804"/>
    <w:rsid w:val="00A804FB"/>
    <w:rsid w:val="00AD0FEB"/>
    <w:rsid w:val="00AD51CE"/>
    <w:rsid w:val="00AD6208"/>
    <w:rsid w:val="00AE4DE4"/>
    <w:rsid w:val="00B85095"/>
    <w:rsid w:val="00B954F0"/>
    <w:rsid w:val="00B955AC"/>
    <w:rsid w:val="00BC025F"/>
    <w:rsid w:val="00BC5F3E"/>
    <w:rsid w:val="00BD192C"/>
    <w:rsid w:val="00C05DF1"/>
    <w:rsid w:val="00C1422C"/>
    <w:rsid w:val="00C1752D"/>
    <w:rsid w:val="00C30C61"/>
    <w:rsid w:val="00C51232"/>
    <w:rsid w:val="00C64574"/>
    <w:rsid w:val="00C757DA"/>
    <w:rsid w:val="00C8243B"/>
    <w:rsid w:val="00C96D0B"/>
    <w:rsid w:val="00C97D19"/>
    <w:rsid w:val="00C97E75"/>
    <w:rsid w:val="00CA30D4"/>
    <w:rsid w:val="00CB28D8"/>
    <w:rsid w:val="00CB66EE"/>
    <w:rsid w:val="00CC0236"/>
    <w:rsid w:val="00CC3153"/>
    <w:rsid w:val="00CC4AC2"/>
    <w:rsid w:val="00CC75D7"/>
    <w:rsid w:val="00CD538E"/>
    <w:rsid w:val="00CE0ECF"/>
    <w:rsid w:val="00CF358D"/>
    <w:rsid w:val="00D2648F"/>
    <w:rsid w:val="00D33CA5"/>
    <w:rsid w:val="00D370D3"/>
    <w:rsid w:val="00D44C4A"/>
    <w:rsid w:val="00D454F5"/>
    <w:rsid w:val="00D54661"/>
    <w:rsid w:val="00D90B9E"/>
    <w:rsid w:val="00D94AAE"/>
    <w:rsid w:val="00D9745A"/>
    <w:rsid w:val="00DD2648"/>
    <w:rsid w:val="00DE0F8C"/>
    <w:rsid w:val="00E02BF9"/>
    <w:rsid w:val="00E16E3E"/>
    <w:rsid w:val="00E367D9"/>
    <w:rsid w:val="00E42A41"/>
    <w:rsid w:val="00E50DCD"/>
    <w:rsid w:val="00E57238"/>
    <w:rsid w:val="00E655FF"/>
    <w:rsid w:val="00E67EBE"/>
    <w:rsid w:val="00E75624"/>
    <w:rsid w:val="00E76588"/>
    <w:rsid w:val="00E87284"/>
    <w:rsid w:val="00E900BA"/>
    <w:rsid w:val="00EB07C2"/>
    <w:rsid w:val="00ED5189"/>
    <w:rsid w:val="00ED5C6F"/>
    <w:rsid w:val="00ED7AC2"/>
    <w:rsid w:val="00EE2539"/>
    <w:rsid w:val="00EF3054"/>
    <w:rsid w:val="00F30B34"/>
    <w:rsid w:val="00F51153"/>
    <w:rsid w:val="00F55BB4"/>
    <w:rsid w:val="00F86A20"/>
    <w:rsid w:val="00FC0EFE"/>
    <w:rsid w:val="00FC3DEF"/>
    <w:rsid w:val="00FD5E5C"/>
    <w:rsid w:val="00FE165F"/>
    <w:rsid w:val="00FF5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29BD"/>
  <w15:chartTrackingRefBased/>
  <w15:docId w15:val="{DADC9526-98D9-4F5C-B8FD-523168F8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52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0B9E"/>
    <w:pPr>
      <w:autoSpaceDE w:val="0"/>
      <w:autoSpaceDN w:val="0"/>
      <w:adjustRightInd w:val="0"/>
      <w:spacing w:after="0" w:line="240" w:lineRule="auto"/>
    </w:pPr>
    <w:rPr>
      <w:rFonts w:ascii="LPFNP F+ Arial MT" w:hAnsi="LPFNP F+ Arial MT" w:cs="LPFNP F+ Arial MT"/>
      <w:color w:val="000000"/>
      <w:sz w:val="24"/>
      <w:szCs w:val="24"/>
    </w:rPr>
  </w:style>
  <w:style w:type="paragraph" w:styleId="ListParagraph">
    <w:name w:val="List Paragraph"/>
    <w:basedOn w:val="Normal"/>
    <w:uiPriority w:val="34"/>
    <w:qFormat/>
    <w:rsid w:val="002B7C23"/>
    <w:pPr>
      <w:ind w:left="720"/>
      <w:contextualSpacing/>
    </w:pPr>
  </w:style>
  <w:style w:type="table" w:styleId="TableGrid">
    <w:name w:val="Table Grid"/>
    <w:basedOn w:val="TableNormal"/>
    <w:uiPriority w:val="39"/>
    <w:rsid w:val="00C97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21D"/>
    <w:rPr>
      <w:color w:val="0563C1" w:themeColor="hyperlink"/>
      <w:u w:val="single"/>
    </w:rPr>
  </w:style>
  <w:style w:type="character" w:styleId="UnresolvedMention">
    <w:name w:val="Unresolved Mention"/>
    <w:basedOn w:val="DefaultParagraphFont"/>
    <w:uiPriority w:val="99"/>
    <w:semiHidden/>
    <w:unhideWhenUsed/>
    <w:rsid w:val="00674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593">
      <w:bodyDiv w:val="1"/>
      <w:marLeft w:val="0"/>
      <w:marRight w:val="0"/>
      <w:marTop w:val="0"/>
      <w:marBottom w:val="0"/>
      <w:divBdr>
        <w:top w:val="none" w:sz="0" w:space="0" w:color="auto"/>
        <w:left w:val="none" w:sz="0" w:space="0" w:color="auto"/>
        <w:bottom w:val="none" w:sz="0" w:space="0" w:color="auto"/>
        <w:right w:val="none" w:sz="0" w:space="0" w:color="auto"/>
      </w:divBdr>
    </w:div>
    <w:div w:id="270937865">
      <w:bodyDiv w:val="1"/>
      <w:marLeft w:val="0"/>
      <w:marRight w:val="0"/>
      <w:marTop w:val="0"/>
      <w:marBottom w:val="0"/>
      <w:divBdr>
        <w:top w:val="none" w:sz="0" w:space="0" w:color="auto"/>
        <w:left w:val="none" w:sz="0" w:space="0" w:color="auto"/>
        <w:bottom w:val="none" w:sz="0" w:space="0" w:color="auto"/>
        <w:right w:val="none" w:sz="0" w:space="0" w:color="auto"/>
      </w:divBdr>
    </w:div>
    <w:div w:id="320814879">
      <w:bodyDiv w:val="1"/>
      <w:marLeft w:val="0"/>
      <w:marRight w:val="0"/>
      <w:marTop w:val="0"/>
      <w:marBottom w:val="0"/>
      <w:divBdr>
        <w:top w:val="none" w:sz="0" w:space="0" w:color="auto"/>
        <w:left w:val="none" w:sz="0" w:space="0" w:color="auto"/>
        <w:bottom w:val="none" w:sz="0" w:space="0" w:color="auto"/>
        <w:right w:val="none" w:sz="0" w:space="0" w:color="auto"/>
      </w:divBdr>
    </w:div>
    <w:div w:id="407923174">
      <w:bodyDiv w:val="1"/>
      <w:marLeft w:val="0"/>
      <w:marRight w:val="0"/>
      <w:marTop w:val="0"/>
      <w:marBottom w:val="0"/>
      <w:divBdr>
        <w:top w:val="none" w:sz="0" w:space="0" w:color="auto"/>
        <w:left w:val="none" w:sz="0" w:space="0" w:color="auto"/>
        <w:bottom w:val="none" w:sz="0" w:space="0" w:color="auto"/>
        <w:right w:val="none" w:sz="0" w:space="0" w:color="auto"/>
      </w:divBdr>
    </w:div>
    <w:div w:id="1440180848">
      <w:bodyDiv w:val="1"/>
      <w:marLeft w:val="0"/>
      <w:marRight w:val="0"/>
      <w:marTop w:val="0"/>
      <w:marBottom w:val="0"/>
      <w:divBdr>
        <w:top w:val="none" w:sz="0" w:space="0" w:color="auto"/>
        <w:left w:val="none" w:sz="0" w:space="0" w:color="auto"/>
        <w:bottom w:val="none" w:sz="0" w:space="0" w:color="auto"/>
        <w:right w:val="none" w:sz="0" w:space="0" w:color="auto"/>
      </w:divBdr>
    </w:div>
    <w:div w:id="161817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stock-analysis-on.net/NYSE/Company/Mastercard-Inc/Ratios/Short-term-Operating-Activity/Quarterly-Data"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paymentsdive.com/news/visa-mastercard-amex-4Q-resul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eekingalpha.com/symbol/MA/historical-price-quote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orporate.visa.com/en/"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www.statista.com/statistics/279469/market-share-of-credit-card-companies-in-the-united-states-by-purchase-volum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arsha\Desktop\Quill%20Capital%20Partners%20Investment%20Analysis%20Training\Mentoring%20Traing%20Program\Task%205%20Market%20Research%20Report_Working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arsha\Desktop\Quill%20Capital%20Partners%20Investment%20Analysis%20Training\Mentoring%20Traing%20Program\Task%205%20Market%20Research%20Report_Working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r>
              <a:rPr lang="en-US" b="1">
                <a:latin typeface="Cambria" panose="02040503050406030204" pitchFamily="18" charset="0"/>
                <a:ea typeface="Cambria" panose="02040503050406030204" pitchFamily="18" charset="0"/>
              </a:rPr>
              <a:t>Trends in Revenue</a:t>
            </a:r>
            <a:r>
              <a:rPr lang="en-US" b="1" baseline="0">
                <a:latin typeface="Cambria" panose="02040503050406030204" pitchFamily="18" charset="0"/>
                <a:ea typeface="Cambria" panose="02040503050406030204" pitchFamily="18" charset="0"/>
              </a:rPr>
              <a:t> Drivers of Visa Inc. (</a:t>
            </a:r>
            <a:r>
              <a:rPr lang="en-US" sz="1200" b="1" baseline="0">
                <a:latin typeface="Cambria" panose="02040503050406030204" pitchFamily="18" charset="0"/>
                <a:ea typeface="Cambria" panose="02040503050406030204" pitchFamily="18" charset="0"/>
              </a:rPr>
              <a:t>2019-2023</a:t>
            </a:r>
            <a:r>
              <a:rPr lang="en-US" b="1" baseline="0">
                <a:latin typeface="Cambria" panose="02040503050406030204" pitchFamily="18" charset="0"/>
                <a:ea typeface="Cambria" panose="02040503050406030204" pitchFamily="18" charset="0"/>
              </a:rPr>
              <a:t>)         </a:t>
            </a:r>
            <a:r>
              <a:rPr lang="en-US" sz="1000" b="1" baseline="0">
                <a:latin typeface="Cambria" panose="02040503050406030204" pitchFamily="18" charset="0"/>
                <a:ea typeface="Cambria" panose="02040503050406030204" pitchFamily="18" charset="0"/>
              </a:rPr>
              <a:t>($ Millions)</a:t>
            </a:r>
            <a:endParaRPr lang="en-US" sz="1000" b="1">
              <a:latin typeface="Cambria" panose="02040503050406030204" pitchFamily="18" charset="0"/>
              <a:ea typeface="Cambria" panose="02040503050406030204" pitchFamily="18" charset="0"/>
            </a:endParaRPr>
          </a:p>
        </c:rich>
      </c:tx>
      <c:layout>
        <c:manualLayout>
          <c:xMode val="edge"/>
          <c:yMode val="edge"/>
          <c:x val="9.5574795574795576E-2"/>
          <c:y val="1.3888863187048741E-2"/>
        </c:manualLayout>
      </c:layout>
      <c:overlay val="0"/>
      <c:spPr>
        <a:solidFill>
          <a:srgbClr val="00B0F0"/>
        </a:solid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9.9555547980744827E-2"/>
          <c:y val="0.18462608448914511"/>
          <c:w val="0.87398942556422876"/>
          <c:h val="0.55975862887879324"/>
        </c:manualLayout>
      </c:layout>
      <c:lineChart>
        <c:grouping val="standard"/>
        <c:varyColors val="0"/>
        <c:ser>
          <c:idx val="0"/>
          <c:order val="0"/>
          <c:tx>
            <c:strRef>
              <c:f>Sheet2!$B$5</c:f>
              <c:strCache>
                <c:ptCount val="1"/>
                <c:pt idx="0">
                  <c:v>Service revenues</c:v>
                </c:pt>
              </c:strCache>
            </c:strRef>
          </c:tx>
          <c:spPr>
            <a:ln w="28575" cap="rnd">
              <a:solidFill>
                <a:schemeClr val="accent1"/>
              </a:solidFill>
              <a:round/>
            </a:ln>
            <a:effectLst/>
          </c:spPr>
          <c:marker>
            <c:symbol val="none"/>
          </c:marker>
          <c:dLbls>
            <c:dLbl>
              <c:idx val="0"/>
              <c:layout>
                <c:manualLayout>
                  <c:x val="-9.3175853018372709E-2"/>
                  <c:y val="2.934790319247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B67-471B-BAB1-763D5F531710}"/>
                </c:ext>
              </c:extLst>
            </c:dLbl>
            <c:dLbl>
              <c:idx val="1"/>
              <c:layout>
                <c:manualLayout>
                  <c:x val="-1.9017698545257599E-2"/>
                  <c:y val="4.5779706443862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B67-471B-BAB1-763D5F531710}"/>
                </c:ext>
              </c:extLst>
            </c:dLbl>
            <c:dLbl>
              <c:idx val="2"/>
              <c:layout>
                <c:manualLayout>
                  <c:x val="-1.9907549435108491E-2"/>
                  <c:y val="4.577970644386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B67-471B-BAB1-763D5F531710}"/>
                </c:ext>
              </c:extLst>
            </c:dLbl>
            <c:dLbl>
              <c:idx val="3"/>
              <c:layout>
                <c:manualLayout>
                  <c:x val="-1.509754462510368E-2"/>
                  <c:y val="4.5779706443862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B67-471B-BAB1-763D5F531710}"/>
                </c:ext>
              </c:extLst>
            </c:dLbl>
            <c:dLbl>
              <c:idx val="4"/>
              <c:layout>
                <c:manualLayout>
                  <c:x val="-2.7122556650115707E-2"/>
                  <c:y val="4.57797064438625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Sheet2!$C$5:$G$5</c:f>
              <c:numCache>
                <c:formatCode>#,##0</c:formatCode>
                <c:ptCount val="5"/>
                <c:pt idx="0">
                  <c:v>9700</c:v>
                </c:pt>
                <c:pt idx="1">
                  <c:v>9804</c:v>
                </c:pt>
                <c:pt idx="2">
                  <c:v>11475</c:v>
                </c:pt>
                <c:pt idx="3">
                  <c:v>13361</c:v>
                </c:pt>
                <c:pt idx="4">
                  <c:v>14826</c:v>
                </c:pt>
              </c:numCache>
            </c:numRef>
          </c:val>
          <c:smooth val="0"/>
          <c:extLst>
            <c:ext xmlns:c16="http://schemas.microsoft.com/office/drawing/2014/chart" uri="{C3380CC4-5D6E-409C-BE32-E72D297353CC}">
              <c16:uniqueId val="{00000005-6B67-471B-BAB1-763D5F531710}"/>
            </c:ext>
          </c:extLst>
        </c:ser>
        <c:ser>
          <c:idx val="1"/>
          <c:order val="1"/>
          <c:tx>
            <c:strRef>
              <c:f>Sheet2!$B$6</c:f>
              <c:strCache>
                <c:ptCount val="1"/>
                <c:pt idx="0">
                  <c:v>Data processing revenues</c:v>
                </c:pt>
              </c:strCache>
            </c:strRef>
          </c:tx>
          <c:spPr>
            <a:ln w="28575" cap="rnd">
              <a:solidFill>
                <a:schemeClr val="accent2"/>
              </a:solidFill>
              <a:round/>
            </a:ln>
            <a:effectLst/>
          </c:spPr>
          <c:marker>
            <c:symbol val="none"/>
          </c:marker>
          <c:dLbls>
            <c:dLbl>
              <c:idx val="0"/>
              <c:layout>
                <c:manualLayout>
                  <c:x val="-5.1172580700139754E-2"/>
                  <c:y val="-7.71150815313773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B67-471B-BAB1-763D5F531710}"/>
                </c:ext>
              </c:extLst>
            </c:dLbl>
            <c:dLbl>
              <c:idx val="1"/>
              <c:layout>
                <c:manualLayout>
                  <c:x val="-5.1172580700139754E-2"/>
                  <c:y val="-8.4949002408776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B67-471B-BAB1-763D5F531710}"/>
                </c:ext>
              </c:extLst>
            </c:dLbl>
            <c:dLbl>
              <c:idx val="2"/>
              <c:layout>
                <c:manualLayout>
                  <c:x val="-5.3577583105142247E-2"/>
                  <c:y val="-8.494900240877649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B67-471B-BAB1-763D5F531710}"/>
                </c:ext>
              </c:extLst>
            </c:dLbl>
            <c:dLbl>
              <c:idx val="3"/>
              <c:layout>
                <c:manualLayout>
                  <c:x val="-5.1172580700139844E-2"/>
                  <c:y val="-5.75302793378795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B67-471B-BAB1-763D5F531710}"/>
                </c:ext>
              </c:extLst>
            </c:dLbl>
            <c:dLbl>
              <c:idx val="4"/>
              <c:layout>
                <c:manualLayout>
                  <c:x val="-4.3957573485132538E-2"/>
                  <c:y val="-6.53642002152786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Sheet2!$C$6:$G$6</c:f>
              <c:numCache>
                <c:formatCode>#,##0</c:formatCode>
                <c:ptCount val="5"/>
                <c:pt idx="0">
                  <c:v>10333</c:v>
                </c:pt>
                <c:pt idx="1">
                  <c:v>10975</c:v>
                </c:pt>
                <c:pt idx="2">
                  <c:v>12792</c:v>
                </c:pt>
                <c:pt idx="3">
                  <c:v>14438</c:v>
                </c:pt>
                <c:pt idx="4">
                  <c:v>16007</c:v>
                </c:pt>
              </c:numCache>
            </c:numRef>
          </c:val>
          <c:smooth val="0"/>
          <c:extLst>
            <c:ext xmlns:c16="http://schemas.microsoft.com/office/drawing/2014/chart" uri="{C3380CC4-5D6E-409C-BE32-E72D297353CC}">
              <c16:uniqueId val="{0000000B-6B67-471B-BAB1-763D5F531710}"/>
            </c:ext>
          </c:extLst>
        </c:ser>
        <c:ser>
          <c:idx val="2"/>
          <c:order val="2"/>
          <c:tx>
            <c:strRef>
              <c:f>Sheet2!$B$7</c:f>
              <c:strCache>
                <c:ptCount val="1"/>
                <c:pt idx="0">
                  <c:v>International transaction revenues</c:v>
                </c:pt>
              </c:strCache>
            </c:strRef>
          </c:tx>
          <c:spPr>
            <a:ln w="28575" cap="rnd">
              <a:solidFill>
                <a:schemeClr val="accent3"/>
              </a:solidFill>
              <a:round/>
            </a:ln>
            <a:effectLst/>
          </c:spPr>
          <c:marker>
            <c:symbol val="none"/>
          </c:marker>
          <c:dLbls>
            <c:dLbl>
              <c:idx val="0"/>
              <c:layout>
                <c:manualLayout>
                  <c:x val="-2.3827703355262412E-2"/>
                  <c:y val="4.577970644386255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B67-471B-BAB1-763D5F531710}"/>
                </c:ext>
              </c:extLst>
            </c:dLbl>
            <c:dLbl>
              <c:idx val="1"/>
              <c:layout>
                <c:manualLayout>
                  <c:x val="-1.4207693735252835E-2"/>
                  <c:y val="4.577970644386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B67-471B-BAB1-763D5F531710}"/>
                </c:ext>
              </c:extLst>
            </c:dLbl>
            <c:dLbl>
              <c:idx val="2"/>
              <c:layout>
                <c:manualLayout>
                  <c:x val="-1.6612696140255283E-2"/>
                  <c:y val="4.577970644386248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B67-471B-BAB1-763D5F531710}"/>
                </c:ext>
              </c:extLst>
            </c:dLbl>
            <c:dLbl>
              <c:idx val="3"/>
              <c:layout>
                <c:manualLayout>
                  <c:x val="-3.1042710570269624E-2"/>
                  <c:y val="4.969666688256205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B67-471B-BAB1-763D5F531710}"/>
                </c:ext>
              </c:extLst>
            </c:dLbl>
            <c:dLbl>
              <c:idx val="4"/>
              <c:layout>
                <c:manualLayout>
                  <c:x val="-3.932178932178932E-2"/>
                  <c:y val="6.92814690760598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Sheet2!$C$7:$G$7</c:f>
              <c:numCache>
                <c:formatCode>#,##0</c:formatCode>
                <c:ptCount val="5"/>
                <c:pt idx="0">
                  <c:v>7804</c:v>
                </c:pt>
                <c:pt idx="1">
                  <c:v>6299</c:v>
                </c:pt>
                <c:pt idx="2">
                  <c:v>6530</c:v>
                </c:pt>
                <c:pt idx="3">
                  <c:v>9815</c:v>
                </c:pt>
                <c:pt idx="4" formatCode="General">
                  <c:v>11638</c:v>
                </c:pt>
              </c:numCache>
            </c:numRef>
          </c:val>
          <c:smooth val="0"/>
          <c:extLst>
            <c:ext xmlns:c16="http://schemas.microsoft.com/office/drawing/2014/chart" uri="{C3380CC4-5D6E-409C-BE32-E72D297353CC}">
              <c16:uniqueId val="{00000011-6B67-471B-BAB1-763D5F531710}"/>
            </c:ext>
          </c:extLst>
        </c:ser>
        <c:ser>
          <c:idx val="3"/>
          <c:order val="3"/>
          <c:tx>
            <c:strRef>
              <c:f>Sheet2!$B$8</c:f>
              <c:strCache>
                <c:ptCount val="1"/>
                <c:pt idx="0">
                  <c:v>Other revenues</c:v>
                </c:pt>
              </c:strCache>
            </c:strRef>
          </c:tx>
          <c:spPr>
            <a:ln w="28575" cap="rnd">
              <a:solidFill>
                <a:schemeClr val="accent4"/>
              </a:solidFill>
              <a:round/>
            </a:ln>
            <a:effectLst/>
          </c:spPr>
          <c:marker>
            <c:symbol val="none"/>
          </c:marker>
          <c:dLbls>
            <c:dLbl>
              <c:idx val="0"/>
              <c:layout>
                <c:manualLayout>
                  <c:x val="-3.5852715380274437E-2"/>
                  <c:y val="-6.92811606539781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B67-471B-BAB1-763D5F531710}"/>
                </c:ext>
              </c:extLst>
            </c:dLbl>
            <c:dLbl>
              <c:idx val="1"/>
              <c:layout>
                <c:manualLayout>
                  <c:x val="-2.3827703355262412E-2"/>
                  <c:y val="-4.5779398021780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6B67-471B-BAB1-763D5F531710}"/>
                </c:ext>
              </c:extLst>
            </c:dLbl>
            <c:dLbl>
              <c:idx val="2"/>
              <c:layout>
                <c:manualLayout>
                  <c:x val="-2.8637708165267221E-2"/>
                  <c:y val="-4.96963584604802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6B67-471B-BAB1-763D5F531710}"/>
                </c:ext>
              </c:extLst>
            </c:dLbl>
            <c:dLbl>
              <c:idx val="3"/>
              <c:layout>
                <c:manualLayout>
                  <c:x val="-4.0662720190279243E-2"/>
                  <c:y val="-5.361331889917998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6B67-471B-BAB1-763D5F531710}"/>
                </c:ext>
              </c:extLst>
            </c:dLbl>
            <c:dLbl>
              <c:idx val="4"/>
              <c:layout>
                <c:manualLayout>
                  <c:x val="-6.7291967291967292E-2"/>
                  <c:y val="-5.75302793378794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6B67-471B-BAB1-763D5F531710}"/>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Sheet2!$C$4:$G$4</c:f>
              <c:numCache>
                <c:formatCode>General</c:formatCode>
                <c:ptCount val="5"/>
                <c:pt idx="0">
                  <c:v>2019</c:v>
                </c:pt>
                <c:pt idx="1">
                  <c:v>2020</c:v>
                </c:pt>
                <c:pt idx="2">
                  <c:v>2021</c:v>
                </c:pt>
                <c:pt idx="3">
                  <c:v>2022</c:v>
                </c:pt>
                <c:pt idx="4">
                  <c:v>2023</c:v>
                </c:pt>
              </c:numCache>
            </c:numRef>
          </c:cat>
          <c:val>
            <c:numRef>
              <c:f>Sheet2!$C$8:$G$8</c:f>
              <c:numCache>
                <c:formatCode>#,##0</c:formatCode>
                <c:ptCount val="5"/>
                <c:pt idx="0">
                  <c:v>1313</c:v>
                </c:pt>
                <c:pt idx="1">
                  <c:v>1432</c:v>
                </c:pt>
                <c:pt idx="2">
                  <c:v>1675</c:v>
                </c:pt>
                <c:pt idx="3">
                  <c:v>1991</c:v>
                </c:pt>
                <c:pt idx="4" formatCode="General">
                  <c:v>2479</c:v>
                </c:pt>
              </c:numCache>
            </c:numRef>
          </c:val>
          <c:smooth val="0"/>
          <c:extLst>
            <c:ext xmlns:c16="http://schemas.microsoft.com/office/drawing/2014/chart" uri="{C3380CC4-5D6E-409C-BE32-E72D297353CC}">
              <c16:uniqueId val="{00000017-6B67-471B-BAB1-763D5F531710}"/>
            </c:ext>
          </c:extLst>
        </c:ser>
        <c:dLbls>
          <c:showLegendKey val="0"/>
          <c:showVal val="0"/>
          <c:showCatName val="0"/>
          <c:showSerName val="0"/>
          <c:showPercent val="0"/>
          <c:showBubbleSize val="0"/>
        </c:dLbls>
        <c:smooth val="0"/>
        <c:axId val="1292498783"/>
        <c:axId val="1292497535"/>
      </c:lineChart>
      <c:catAx>
        <c:axId val="1292498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292497535"/>
        <c:crosses val="autoZero"/>
        <c:auto val="1"/>
        <c:lblAlgn val="ctr"/>
        <c:lblOffset val="100"/>
        <c:noMultiLvlLbl val="0"/>
      </c:catAx>
      <c:valAx>
        <c:axId val="12924975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292498783"/>
        <c:crosses val="autoZero"/>
        <c:crossBetween val="between"/>
      </c:valAx>
      <c:spPr>
        <a:noFill/>
        <a:ln>
          <a:noFill/>
        </a:ln>
        <a:effectLst/>
      </c:spPr>
    </c:plotArea>
    <c:legend>
      <c:legendPos val="b"/>
      <c:layout>
        <c:manualLayout>
          <c:xMode val="edge"/>
          <c:yMode val="edge"/>
          <c:x val="5.4832729242178059E-2"/>
          <c:y val="0.84447569788206556"/>
          <c:w val="0.92400457518567758"/>
          <c:h val="0.1320225394857370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chemeClr val="tx1"/>
                </a:solidFill>
                <a:latin typeface="Cambria" panose="02040503050406030204" pitchFamily="18" charset="0"/>
                <a:ea typeface="Cambria" panose="02040503050406030204" pitchFamily="18" charset="0"/>
              </a:rPr>
              <a:t>Trends in Cost Drivers of Visa Inc.(2019-2023)</a:t>
            </a:r>
            <a:r>
              <a:rPr lang="en-US" sz="1000" b="1">
                <a:solidFill>
                  <a:schemeClr val="tx1"/>
                </a:solidFill>
                <a:latin typeface="Cambria" panose="02040503050406030204" pitchFamily="18" charset="0"/>
                <a:ea typeface="Cambria" panose="02040503050406030204" pitchFamily="18" charset="0"/>
              </a:rPr>
              <a:t>                                         ($</a:t>
            </a:r>
            <a:r>
              <a:rPr lang="en-US" sz="1000" b="1" baseline="0">
                <a:solidFill>
                  <a:schemeClr val="tx1"/>
                </a:solidFill>
                <a:latin typeface="Cambria" panose="02040503050406030204" pitchFamily="18" charset="0"/>
                <a:ea typeface="Cambria" panose="02040503050406030204" pitchFamily="18" charset="0"/>
              </a:rPr>
              <a:t>  Millions)</a:t>
            </a:r>
            <a:endParaRPr lang="en-US" sz="1000" b="1">
              <a:solidFill>
                <a:schemeClr val="tx1"/>
              </a:solidFill>
              <a:latin typeface="Cambria" panose="02040503050406030204" pitchFamily="18" charset="0"/>
              <a:ea typeface="Cambria" panose="02040503050406030204" pitchFamily="18" charset="0"/>
            </a:endParaRPr>
          </a:p>
        </c:rich>
      </c:tx>
      <c:layout>
        <c:manualLayout>
          <c:xMode val="edge"/>
          <c:yMode val="edge"/>
          <c:x val="0.12781910239943414"/>
          <c:y val="9.52377441583847E-3"/>
        </c:manualLayout>
      </c:layout>
      <c:overlay val="0"/>
      <c:spPr>
        <a:solidFill>
          <a:srgbClr val="00B0F0"/>
        </a:solid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186817073397742E-2"/>
          <c:y val="0.1204203407158375"/>
          <c:w val="0.8638055555555556"/>
          <c:h val="0.56236326163927497"/>
        </c:manualLayout>
      </c:layout>
      <c:lineChart>
        <c:grouping val="standard"/>
        <c:varyColors val="0"/>
        <c:ser>
          <c:idx val="0"/>
          <c:order val="0"/>
          <c:tx>
            <c:strRef>
              <c:f>Sheet2!$B$21</c:f>
              <c:strCache>
                <c:ptCount val="1"/>
                <c:pt idx="0">
                  <c:v>Personnel</c:v>
                </c:pt>
              </c:strCache>
            </c:strRef>
          </c:tx>
          <c:spPr>
            <a:ln w="28575" cap="rnd">
              <a:solidFill>
                <a:schemeClr val="accent1"/>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Sheet2!$C$21:$G$21</c:f>
              <c:numCache>
                <c:formatCode>#,##0</c:formatCode>
                <c:ptCount val="5"/>
                <c:pt idx="0">
                  <c:v>3444</c:v>
                </c:pt>
                <c:pt idx="1">
                  <c:v>3785</c:v>
                </c:pt>
                <c:pt idx="2">
                  <c:v>4240</c:v>
                </c:pt>
                <c:pt idx="3">
                  <c:v>4990</c:v>
                </c:pt>
                <c:pt idx="4">
                  <c:v>5831</c:v>
                </c:pt>
              </c:numCache>
            </c:numRef>
          </c:val>
          <c:smooth val="0"/>
          <c:extLst>
            <c:ext xmlns:c16="http://schemas.microsoft.com/office/drawing/2014/chart" uri="{C3380CC4-5D6E-409C-BE32-E72D297353CC}">
              <c16:uniqueId val="{00000000-53BB-4947-AC2C-CAB9B7BD6D79}"/>
            </c:ext>
          </c:extLst>
        </c:ser>
        <c:ser>
          <c:idx val="1"/>
          <c:order val="1"/>
          <c:tx>
            <c:strRef>
              <c:f>Sheet2!$B$22</c:f>
              <c:strCache>
                <c:ptCount val="1"/>
                <c:pt idx="0">
                  <c:v>Marketing</c:v>
                </c:pt>
              </c:strCache>
            </c:strRef>
          </c:tx>
          <c:spPr>
            <a:ln w="28575" cap="rnd">
              <a:solidFill>
                <a:schemeClr val="accent2"/>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Sheet2!$C$22:$G$22</c:f>
              <c:numCache>
                <c:formatCode>#,##0</c:formatCode>
                <c:ptCount val="5"/>
                <c:pt idx="0">
                  <c:v>1105</c:v>
                </c:pt>
                <c:pt idx="1">
                  <c:v>971</c:v>
                </c:pt>
                <c:pt idx="2">
                  <c:v>1136</c:v>
                </c:pt>
                <c:pt idx="3">
                  <c:v>1336</c:v>
                </c:pt>
                <c:pt idx="4">
                  <c:v>1341</c:v>
                </c:pt>
              </c:numCache>
            </c:numRef>
          </c:val>
          <c:smooth val="0"/>
          <c:extLst>
            <c:ext xmlns:c16="http://schemas.microsoft.com/office/drawing/2014/chart" uri="{C3380CC4-5D6E-409C-BE32-E72D297353CC}">
              <c16:uniqueId val="{00000001-53BB-4947-AC2C-CAB9B7BD6D79}"/>
            </c:ext>
          </c:extLst>
        </c:ser>
        <c:ser>
          <c:idx val="2"/>
          <c:order val="2"/>
          <c:tx>
            <c:strRef>
              <c:f>Sheet2!$B$23</c:f>
              <c:strCache>
                <c:ptCount val="1"/>
                <c:pt idx="0">
                  <c:v>Network and processing</c:v>
                </c:pt>
              </c:strCache>
            </c:strRef>
          </c:tx>
          <c:spPr>
            <a:ln w="28575" cap="rnd">
              <a:solidFill>
                <a:schemeClr val="accent3"/>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Sheet2!$C$23:$G$23</c:f>
              <c:numCache>
                <c:formatCode>General</c:formatCode>
                <c:ptCount val="5"/>
                <c:pt idx="0" formatCode="#,##0">
                  <c:v>721</c:v>
                </c:pt>
                <c:pt idx="1">
                  <c:v>727</c:v>
                </c:pt>
                <c:pt idx="2" formatCode="#,##0">
                  <c:v>730</c:v>
                </c:pt>
                <c:pt idx="3" formatCode="#,##0">
                  <c:v>743</c:v>
                </c:pt>
                <c:pt idx="4" formatCode="#,##0">
                  <c:v>736</c:v>
                </c:pt>
              </c:numCache>
            </c:numRef>
          </c:val>
          <c:smooth val="0"/>
          <c:extLst>
            <c:ext xmlns:c16="http://schemas.microsoft.com/office/drawing/2014/chart" uri="{C3380CC4-5D6E-409C-BE32-E72D297353CC}">
              <c16:uniqueId val="{00000002-53BB-4947-AC2C-CAB9B7BD6D79}"/>
            </c:ext>
          </c:extLst>
        </c:ser>
        <c:ser>
          <c:idx val="3"/>
          <c:order val="3"/>
          <c:tx>
            <c:strRef>
              <c:f>Sheet2!$B$24</c:f>
              <c:strCache>
                <c:ptCount val="1"/>
                <c:pt idx="0">
                  <c:v>Professional fees</c:v>
                </c:pt>
              </c:strCache>
            </c:strRef>
          </c:tx>
          <c:spPr>
            <a:ln w="28575" cap="rnd">
              <a:solidFill>
                <a:schemeClr val="accent4"/>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Sheet2!$C$24:$G$24</c:f>
              <c:numCache>
                <c:formatCode>#,##0</c:formatCode>
                <c:ptCount val="5"/>
                <c:pt idx="0">
                  <c:v>454</c:v>
                </c:pt>
                <c:pt idx="1">
                  <c:v>408</c:v>
                </c:pt>
                <c:pt idx="2">
                  <c:v>403</c:v>
                </c:pt>
                <c:pt idx="3">
                  <c:v>505</c:v>
                </c:pt>
                <c:pt idx="4">
                  <c:v>545</c:v>
                </c:pt>
              </c:numCache>
            </c:numRef>
          </c:val>
          <c:smooth val="0"/>
          <c:extLst>
            <c:ext xmlns:c16="http://schemas.microsoft.com/office/drawing/2014/chart" uri="{C3380CC4-5D6E-409C-BE32-E72D297353CC}">
              <c16:uniqueId val="{00000003-53BB-4947-AC2C-CAB9B7BD6D79}"/>
            </c:ext>
          </c:extLst>
        </c:ser>
        <c:ser>
          <c:idx val="4"/>
          <c:order val="4"/>
          <c:tx>
            <c:strRef>
              <c:f>Sheet2!$B$25</c:f>
              <c:strCache>
                <c:ptCount val="1"/>
                <c:pt idx="0">
                  <c:v>Depreciation and amortization</c:v>
                </c:pt>
              </c:strCache>
            </c:strRef>
          </c:tx>
          <c:spPr>
            <a:ln w="28575" cap="rnd">
              <a:solidFill>
                <a:schemeClr val="accent5"/>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Sheet2!$C$25:$G$25</c:f>
              <c:numCache>
                <c:formatCode>#,##0</c:formatCode>
                <c:ptCount val="5"/>
                <c:pt idx="0">
                  <c:v>656</c:v>
                </c:pt>
                <c:pt idx="1">
                  <c:v>767</c:v>
                </c:pt>
                <c:pt idx="2">
                  <c:v>804</c:v>
                </c:pt>
                <c:pt idx="3">
                  <c:v>861</c:v>
                </c:pt>
                <c:pt idx="4">
                  <c:v>943</c:v>
                </c:pt>
              </c:numCache>
            </c:numRef>
          </c:val>
          <c:smooth val="0"/>
          <c:extLst>
            <c:ext xmlns:c16="http://schemas.microsoft.com/office/drawing/2014/chart" uri="{C3380CC4-5D6E-409C-BE32-E72D297353CC}">
              <c16:uniqueId val="{00000004-53BB-4947-AC2C-CAB9B7BD6D79}"/>
            </c:ext>
          </c:extLst>
        </c:ser>
        <c:ser>
          <c:idx val="5"/>
          <c:order val="5"/>
          <c:tx>
            <c:strRef>
              <c:f>Sheet2!$B$26</c:f>
              <c:strCache>
                <c:ptCount val="1"/>
                <c:pt idx="0">
                  <c:v>General and administrative</c:v>
                </c:pt>
              </c:strCache>
            </c:strRef>
          </c:tx>
          <c:spPr>
            <a:ln w="28575" cap="rnd">
              <a:solidFill>
                <a:schemeClr val="accent6"/>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Sheet2!$C$26:$G$26</c:f>
              <c:numCache>
                <c:formatCode>#,##0</c:formatCode>
                <c:ptCount val="5"/>
                <c:pt idx="0">
                  <c:v>1196</c:v>
                </c:pt>
                <c:pt idx="1">
                  <c:v>1096</c:v>
                </c:pt>
                <c:pt idx="2">
                  <c:v>985</c:v>
                </c:pt>
                <c:pt idx="3">
                  <c:v>1194</c:v>
                </c:pt>
                <c:pt idx="4">
                  <c:v>1330</c:v>
                </c:pt>
              </c:numCache>
            </c:numRef>
          </c:val>
          <c:smooth val="0"/>
          <c:extLst>
            <c:ext xmlns:c16="http://schemas.microsoft.com/office/drawing/2014/chart" uri="{C3380CC4-5D6E-409C-BE32-E72D297353CC}">
              <c16:uniqueId val="{00000005-53BB-4947-AC2C-CAB9B7BD6D79}"/>
            </c:ext>
          </c:extLst>
        </c:ser>
        <c:ser>
          <c:idx val="6"/>
          <c:order val="6"/>
          <c:tx>
            <c:strRef>
              <c:f>Sheet2!$B$27</c:f>
              <c:strCache>
                <c:ptCount val="1"/>
                <c:pt idx="0">
                  <c:v>Litigation provision</c:v>
                </c:pt>
              </c:strCache>
            </c:strRef>
          </c:tx>
          <c:spPr>
            <a:ln w="28575" cap="rnd">
              <a:solidFill>
                <a:schemeClr val="accent1">
                  <a:lumMod val="60000"/>
                </a:schemeClr>
              </a:solidFill>
              <a:round/>
            </a:ln>
            <a:effectLst/>
          </c:spPr>
          <c:marker>
            <c:symbol val="none"/>
          </c:marker>
          <c:cat>
            <c:numRef>
              <c:f>Sheet2!$C$20:$G$20</c:f>
              <c:numCache>
                <c:formatCode>General</c:formatCode>
                <c:ptCount val="5"/>
                <c:pt idx="0">
                  <c:v>2019</c:v>
                </c:pt>
                <c:pt idx="1">
                  <c:v>2020</c:v>
                </c:pt>
                <c:pt idx="2">
                  <c:v>2021</c:v>
                </c:pt>
                <c:pt idx="3">
                  <c:v>2022</c:v>
                </c:pt>
                <c:pt idx="4">
                  <c:v>2023</c:v>
                </c:pt>
              </c:numCache>
            </c:numRef>
          </c:cat>
          <c:val>
            <c:numRef>
              <c:f>Sheet2!$C$27:$G$27</c:f>
              <c:numCache>
                <c:formatCode>#,##0</c:formatCode>
                <c:ptCount val="5"/>
                <c:pt idx="0">
                  <c:v>400</c:v>
                </c:pt>
                <c:pt idx="1">
                  <c:v>11</c:v>
                </c:pt>
                <c:pt idx="2">
                  <c:v>3</c:v>
                </c:pt>
                <c:pt idx="3">
                  <c:v>868</c:v>
                </c:pt>
                <c:pt idx="4">
                  <c:v>927</c:v>
                </c:pt>
              </c:numCache>
            </c:numRef>
          </c:val>
          <c:smooth val="0"/>
          <c:extLst>
            <c:ext xmlns:c16="http://schemas.microsoft.com/office/drawing/2014/chart" uri="{C3380CC4-5D6E-409C-BE32-E72D297353CC}">
              <c16:uniqueId val="{00000006-53BB-4947-AC2C-CAB9B7BD6D79}"/>
            </c:ext>
          </c:extLst>
        </c:ser>
        <c:dLbls>
          <c:showLegendKey val="0"/>
          <c:showVal val="0"/>
          <c:showCatName val="0"/>
          <c:showSerName val="0"/>
          <c:showPercent val="0"/>
          <c:showBubbleSize val="0"/>
        </c:dLbls>
        <c:smooth val="0"/>
        <c:axId val="1502085983"/>
        <c:axId val="1502087231"/>
      </c:lineChart>
      <c:catAx>
        <c:axId val="1502085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502087231"/>
        <c:crosses val="autoZero"/>
        <c:auto val="1"/>
        <c:lblAlgn val="ctr"/>
        <c:lblOffset val="100"/>
        <c:noMultiLvlLbl val="0"/>
      </c:catAx>
      <c:valAx>
        <c:axId val="15020872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crossAx val="1502085983"/>
        <c:crosses val="autoZero"/>
        <c:crossBetween val="between"/>
      </c:valAx>
      <c:spPr>
        <a:noFill/>
        <a:ln>
          <a:noFill/>
        </a:ln>
        <a:effectLst/>
      </c:spPr>
    </c:plotArea>
    <c:legend>
      <c:legendPos val="b"/>
      <c:layout>
        <c:manualLayout>
          <c:xMode val="edge"/>
          <c:yMode val="edge"/>
          <c:x val="0.14408834533981124"/>
          <c:y val="0.79191166540424063"/>
          <c:w val="0.76146869939129957"/>
          <c:h val="0.18443222786217783"/>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Cambria" panose="02040503050406030204" pitchFamily="18" charset="0"/>
              <a:ea typeface="Cambria" panose="02040503050406030204" pitchFamily="18" charset="0"/>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3985</Words>
  <Characters>22718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dc:creator>
  <cp:keywords/>
  <dc:description/>
  <cp:lastModifiedBy>Harsha</cp:lastModifiedBy>
  <cp:revision>2</cp:revision>
  <dcterms:created xsi:type="dcterms:W3CDTF">2024-02-25T17:56:00Z</dcterms:created>
  <dcterms:modified xsi:type="dcterms:W3CDTF">2024-02-25T17:56:00Z</dcterms:modified>
</cp:coreProperties>
</file>