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19CE15CB" w:rsidR="00B2118C" w:rsidRDefault="008C04BF" w:rsidP="0073021F">
      <w:pPr>
        <w:pStyle w:val="ListParagraph"/>
        <w:numPr>
          <w:ilvl w:val="0"/>
          <w:numId w:val="1"/>
        </w:numPr>
      </w:pPr>
      <w:r>
        <w:rPr>
          <w:noProof/>
        </w:rPr>
        <w:lastRenderedPageBreak/>
        <mc:AlternateContent>
          <mc:Choice Requires="wps">
            <w:drawing>
              <wp:anchor distT="45720" distB="45720" distL="114300" distR="114300" simplePos="0" relativeHeight="251666432" behindDoc="0" locked="0" layoutInCell="1" allowOverlap="1" wp14:anchorId="773CC498" wp14:editId="176B4FAF">
                <wp:simplePos x="0" y="0"/>
                <wp:positionH relativeFrom="margin">
                  <wp:posOffset>2895600</wp:posOffset>
                </wp:positionH>
                <wp:positionV relativeFrom="paragraph">
                  <wp:posOffset>6946900</wp:posOffset>
                </wp:positionV>
                <wp:extent cx="3957320" cy="2178050"/>
                <wp:effectExtent l="0" t="0" r="2413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2178050"/>
                        </a:xfrm>
                        <a:prstGeom prst="rect">
                          <a:avLst/>
                        </a:prstGeom>
                        <a:solidFill>
                          <a:srgbClr val="FFFFFF"/>
                        </a:solidFill>
                        <a:ln w="9525">
                          <a:solidFill>
                            <a:srgbClr val="000000"/>
                          </a:solidFill>
                          <a:miter lim="800000"/>
                          <a:headEnd/>
                          <a:tailEnd/>
                        </a:ln>
                      </wps:spPr>
                      <wps:txbx>
                        <w:txbxContent>
                          <w:p w14:paraId="7521992A" w14:textId="77777777" w:rsidR="00590AB2" w:rsidRDefault="00017B2B" w:rsidP="00590AB2">
                            <w:pPr>
                              <w:spacing w:after="0"/>
                            </w:pPr>
                            <w:r w:rsidRPr="00017B2B">
                              <w:rPr>
                                <w:b/>
                                <w:bCs/>
                              </w:rPr>
                              <w:t xml:space="preserve">Point </w:t>
                            </w:r>
                            <w:r w:rsidR="001D411A" w:rsidRPr="00017B2B">
                              <w:rPr>
                                <w:b/>
                                <w:bCs/>
                              </w:rPr>
                              <w:t>3</w:t>
                            </w:r>
                            <w:r w:rsidR="001D411A">
                              <w:rPr>
                                <w:b/>
                                <w:bCs/>
                              </w:rPr>
                              <w:t>:</w:t>
                            </w:r>
                            <w:r w:rsidR="001D411A">
                              <w:t xml:space="preserve"> </w:t>
                            </w:r>
                          </w:p>
                          <w:p w14:paraId="0A8076E3" w14:textId="508D90BE" w:rsidR="00F57453" w:rsidRDefault="001D411A" w:rsidP="00017B2B">
                            <w:r>
                              <w:t>The</w:t>
                            </w:r>
                            <w:r w:rsidR="00F57453">
                              <w:t xml:space="preserve"> EPS is expected to be increased up to $ 4.</w:t>
                            </w:r>
                            <w:r w:rsidR="00D20CAF">
                              <w:t>3</w:t>
                            </w:r>
                            <w:r w:rsidR="00F57453">
                              <w:t xml:space="preserve"> in 2024 with </w:t>
                            </w:r>
                            <w:r w:rsidR="00A60E75">
                              <w:t xml:space="preserve">the </w:t>
                            </w:r>
                            <w:r w:rsidR="00F57453">
                              <w:t>significant</w:t>
                            </w:r>
                            <w:r w:rsidR="00A60E75">
                              <w:t xml:space="preserve"> increase in 2021</w:t>
                            </w:r>
                            <w:r w:rsidR="00F57453">
                              <w:t xml:space="preserve"> by 123</w:t>
                            </w:r>
                            <w:r w:rsidR="00A60E75">
                              <w:t>%</w:t>
                            </w:r>
                            <w:r w:rsidR="00F57453">
                              <w:t xml:space="preserve">. </w:t>
                            </w:r>
                          </w:p>
                          <w:p w14:paraId="6B43F2A1" w14:textId="7624EC35" w:rsidR="00A60E75" w:rsidRDefault="00A60E75" w:rsidP="00017B2B">
                            <w:r>
                              <w:t>FCFF is expected to be increased by 23% in 2024 with a positive trend, although a steep decrease in 2023.</w:t>
                            </w:r>
                          </w:p>
                          <w:p w14:paraId="0186A345" w14:textId="328A7BCA" w:rsidR="00A60E75" w:rsidRPr="00B92FD6" w:rsidRDefault="00A60E75" w:rsidP="00017B2B">
                            <w:r>
                              <w:t xml:space="preserve">Capex is also expected to be elevated further by 7 % compared </w:t>
                            </w:r>
                            <w:r w:rsidR="00F54236">
                              <w:t>with 6% in 2022.</w:t>
                            </w:r>
                            <w:r w:rsidR="00621233" w:rsidRPr="00621233">
                              <w:t xml:space="preserve"> </w:t>
                            </w:r>
                            <w:r w:rsidR="001D411A">
                              <w:t>In</w:t>
                            </w:r>
                            <w:r w:rsidR="00621233" w:rsidRPr="00621233">
                              <w:t xml:space="preserve"> growing confidence in </w:t>
                            </w:r>
                            <w:r w:rsidR="00621233">
                              <w:t xml:space="preserve">digital </w:t>
                            </w:r>
                            <w:r w:rsidR="00710B6C">
                              <w:t xml:space="preserve">platforms </w:t>
                            </w:r>
                            <w:r w:rsidR="00621233">
                              <w:t>with</w:t>
                            </w:r>
                            <w:r w:rsidR="00621233" w:rsidRPr="00621233">
                              <w:t xml:space="preserve"> continuous new product </w:t>
                            </w:r>
                            <w:r w:rsidR="00FC7E3A">
                              <w:t xml:space="preserve">pipeline and </w:t>
                            </w:r>
                            <w:r w:rsidR="001D411A">
                              <w:t xml:space="preserve">Nike’s Air Zoom </w:t>
                            </w:r>
                            <w:r w:rsidR="00590AB2">
                              <w:t>Pulse for</w:t>
                            </w:r>
                            <w:r w:rsidR="001D411A">
                              <w:t xml:space="preserve"> health </w:t>
                            </w:r>
                            <w:r w:rsidR="00FC7E3A">
                              <w:t xml:space="preserve">newness towards </w:t>
                            </w:r>
                            <w:r w:rsidR="00FC7E3A" w:rsidRPr="00FC7E3A">
                              <w:t>sustainable long-term growth</w:t>
                            </w:r>
                            <w:r w:rsidR="00FC7E3A">
                              <w:t>.</w:t>
                            </w:r>
                            <w:r w:rsidR="001D411A" w:rsidRPr="001D411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left:0;text-align:left;margin-left:228pt;margin-top:547pt;width:311.6pt;height:17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">
                <v:textbox>
                  <w:txbxContent>
                    <w:p w14:paraId="7521992A" w14:textId="77777777" w:rsidR="00590AB2" w:rsidRDefault="00017B2B" w:rsidP="00590AB2">
                      <w:pPr>
                        <w:spacing w:after="0"/>
                      </w:pPr>
                      <w:r w:rsidRPr="00017B2B">
                        <w:rPr>
                          <w:b/>
                          <w:bCs/>
                        </w:rPr>
                        <w:t xml:space="preserve">Point </w:t>
                      </w:r>
                      <w:r w:rsidR="001D411A" w:rsidRPr="00017B2B">
                        <w:rPr>
                          <w:b/>
                          <w:bCs/>
                        </w:rPr>
                        <w:t>3</w:t>
                      </w:r>
                      <w:r w:rsidR="001D411A">
                        <w:rPr>
                          <w:b/>
                          <w:bCs/>
                        </w:rPr>
                        <w:t>:</w:t>
                      </w:r>
                      <w:r w:rsidR="001D411A">
                        <w:t xml:space="preserve"> </w:t>
                      </w:r>
                    </w:p>
                    <w:p w14:paraId="0A8076E3" w14:textId="508D90BE" w:rsidR="00F57453" w:rsidRDefault="001D411A" w:rsidP="00017B2B">
                      <w:r>
                        <w:t>The</w:t>
                      </w:r>
                      <w:r w:rsidR="00F57453">
                        <w:t xml:space="preserve"> EPS is expected to be increased up to $ 4.</w:t>
                      </w:r>
                      <w:r w:rsidR="00D20CAF">
                        <w:t>3</w:t>
                      </w:r>
                      <w:r w:rsidR="00F57453">
                        <w:t xml:space="preserve"> in 2024 with </w:t>
                      </w:r>
                      <w:r w:rsidR="00A60E75">
                        <w:t xml:space="preserve">the </w:t>
                      </w:r>
                      <w:r w:rsidR="00F57453">
                        <w:t>significant</w:t>
                      </w:r>
                      <w:r w:rsidR="00A60E75">
                        <w:t xml:space="preserve"> increase in 2021</w:t>
                      </w:r>
                      <w:r w:rsidR="00F57453">
                        <w:t xml:space="preserve"> by 123</w:t>
                      </w:r>
                      <w:r w:rsidR="00A60E75">
                        <w:t>%</w:t>
                      </w:r>
                      <w:r w:rsidR="00F57453">
                        <w:t xml:space="preserve">. </w:t>
                      </w:r>
                    </w:p>
                    <w:p w14:paraId="6B43F2A1" w14:textId="7624EC35" w:rsidR="00A60E75" w:rsidRDefault="00A60E75" w:rsidP="00017B2B">
                      <w:r>
                        <w:t>FCFF is expected to be increased by 23% in 2024 with a positive trend, although a steep decrease in 2023.</w:t>
                      </w:r>
                    </w:p>
                    <w:p w14:paraId="0186A345" w14:textId="328A7BCA" w:rsidR="00A60E75" w:rsidRPr="00B92FD6" w:rsidRDefault="00A60E75" w:rsidP="00017B2B">
                      <w:r>
                        <w:t xml:space="preserve">Capex is also expected to be elevated further by 7 % compared </w:t>
                      </w:r>
                      <w:r w:rsidR="00F54236">
                        <w:t>with 6% in 2022.</w:t>
                      </w:r>
                      <w:r w:rsidR="00621233" w:rsidRPr="00621233">
                        <w:t xml:space="preserve"> </w:t>
                      </w:r>
                      <w:r w:rsidR="001D411A">
                        <w:t>In</w:t>
                      </w:r>
                      <w:r w:rsidR="00621233" w:rsidRPr="00621233">
                        <w:t xml:space="preserve"> growing confidence in </w:t>
                      </w:r>
                      <w:r w:rsidR="00621233">
                        <w:t xml:space="preserve">digital </w:t>
                      </w:r>
                      <w:r w:rsidR="00710B6C">
                        <w:t xml:space="preserve">platforms </w:t>
                      </w:r>
                      <w:r w:rsidR="00621233">
                        <w:t>with</w:t>
                      </w:r>
                      <w:r w:rsidR="00621233" w:rsidRPr="00621233">
                        <w:t xml:space="preserve"> continuous new product </w:t>
                      </w:r>
                      <w:r w:rsidR="00FC7E3A">
                        <w:t xml:space="preserve">pipeline and </w:t>
                      </w:r>
                      <w:r w:rsidR="001D411A">
                        <w:t xml:space="preserve">Nike’s Air Zoom </w:t>
                      </w:r>
                      <w:r w:rsidR="00590AB2">
                        <w:t>Pulse for</w:t>
                      </w:r>
                      <w:r w:rsidR="001D411A">
                        <w:t xml:space="preserve"> health </w:t>
                      </w:r>
                      <w:r w:rsidR="00FC7E3A">
                        <w:t xml:space="preserve">newness towards </w:t>
                      </w:r>
                      <w:r w:rsidR="00FC7E3A" w:rsidRPr="00FC7E3A">
                        <w:t>sustainable long-term growth</w:t>
                      </w:r>
                      <w:r w:rsidR="00FC7E3A">
                        <w:t>.</w:t>
                      </w:r>
                      <w:r w:rsidR="001D411A" w:rsidRPr="001D411A">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52473A05">
                <wp:simplePos x="0" y="0"/>
                <wp:positionH relativeFrom="margin">
                  <wp:align>right</wp:align>
                </wp:positionH>
                <wp:positionV relativeFrom="paragraph">
                  <wp:posOffset>4541520</wp:posOffset>
                </wp:positionV>
                <wp:extent cx="3950970" cy="2430780"/>
                <wp:effectExtent l="0" t="0" r="1143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2430780"/>
                        </a:xfrm>
                        <a:prstGeom prst="rect">
                          <a:avLst/>
                        </a:prstGeom>
                        <a:solidFill>
                          <a:srgbClr val="FFFFFF"/>
                        </a:solidFill>
                        <a:ln w="9525">
                          <a:solidFill>
                            <a:srgbClr val="000000"/>
                          </a:solidFill>
                          <a:miter lim="800000"/>
                          <a:headEnd/>
                          <a:tailEnd/>
                        </a:ln>
                      </wps:spPr>
                      <wps:txbx>
                        <w:txbxContent>
                          <w:p w14:paraId="04A1BC21" w14:textId="77777777" w:rsidR="001D411A" w:rsidRDefault="00017B2B" w:rsidP="001D411A">
                            <w:pPr>
                              <w:spacing w:after="0"/>
                              <w:jc w:val="both"/>
                            </w:pPr>
                            <w:r w:rsidRPr="00017B2B">
                              <w:rPr>
                                <w:b/>
                                <w:bCs/>
                              </w:rPr>
                              <w:t>Point 2:</w:t>
                            </w:r>
                            <w:r w:rsidR="00B92FD6">
                              <w:t xml:space="preserve"> </w:t>
                            </w:r>
                          </w:p>
                          <w:p w14:paraId="182755EA" w14:textId="0D760B72" w:rsidR="00017B2B" w:rsidRDefault="001362A3" w:rsidP="00B03556">
                            <w:pPr>
                              <w:jc w:val="both"/>
                            </w:pPr>
                            <w:r>
                              <w:t xml:space="preserve">The </w:t>
                            </w:r>
                            <w:r w:rsidR="003816CB">
                              <w:t xml:space="preserve">cost of </w:t>
                            </w:r>
                            <w:r>
                              <w:t xml:space="preserve">R &amp; D </w:t>
                            </w:r>
                            <w:r w:rsidR="003816CB">
                              <w:t xml:space="preserve">was declined year </w:t>
                            </w:r>
                            <w:r w:rsidR="00B03556">
                              <w:t xml:space="preserve">over </w:t>
                            </w:r>
                            <w:r w:rsidR="003816CB">
                              <w:t xml:space="preserve">year until 2022 </w:t>
                            </w:r>
                            <w:r w:rsidR="00B03556">
                              <w:t xml:space="preserve">and it is </w:t>
                            </w:r>
                            <w:r>
                              <w:t xml:space="preserve">expected to </w:t>
                            </w:r>
                            <w:r w:rsidR="00B03556">
                              <w:t>be increased in 2024 onwards.</w:t>
                            </w:r>
                          </w:p>
                          <w:p w14:paraId="011E921E" w14:textId="5CA8E7CA" w:rsidR="004D5264" w:rsidRDefault="004D5264" w:rsidP="00B03556">
                            <w:pPr>
                              <w:jc w:val="both"/>
                            </w:pPr>
                            <w:r>
                              <w:t xml:space="preserve">The </w:t>
                            </w:r>
                            <w:r w:rsidR="001362A3">
                              <w:t xml:space="preserve">group margin for </w:t>
                            </w:r>
                            <w:r w:rsidR="0099260E">
                              <w:t>EBITDA</w:t>
                            </w:r>
                            <w:r w:rsidR="001362A3">
                              <w:t xml:space="preserve"> </w:t>
                            </w:r>
                            <w:r w:rsidR="00B763CF">
                              <w:t xml:space="preserve">is expected to be </w:t>
                            </w:r>
                            <w:r w:rsidR="00E463EC">
                              <w:t xml:space="preserve">grown at 26.2 % </w:t>
                            </w:r>
                            <w:r w:rsidR="00B763CF">
                              <w:t xml:space="preserve">in 2024 </w:t>
                            </w:r>
                            <w:r w:rsidR="003A6CF2">
                              <w:t>with an increasing trend</w:t>
                            </w:r>
                            <w:r w:rsidR="00E463EC">
                              <w:t xml:space="preserve"> compared </w:t>
                            </w:r>
                            <w:r w:rsidR="00B763CF">
                              <w:t xml:space="preserve">with </w:t>
                            </w:r>
                            <w:r w:rsidR="00E463EC">
                              <w:t>16.2 % in 2022.</w:t>
                            </w:r>
                          </w:p>
                          <w:p w14:paraId="75D4702C" w14:textId="15A149CA" w:rsidR="008B53ED" w:rsidRDefault="00B763CF" w:rsidP="00B03556">
                            <w:pPr>
                              <w:jc w:val="both"/>
                            </w:pPr>
                            <w:bookmarkStart w:id="0" w:name="_Hlk165137836"/>
                            <w:r>
                              <w:t xml:space="preserve">North </w:t>
                            </w:r>
                            <w:r w:rsidR="008B53ED">
                              <w:t>America, EMEA, Greater China, APLA, and Converse are</w:t>
                            </w:r>
                            <w:r>
                              <w:t xml:space="preserve"> expected to be </w:t>
                            </w:r>
                            <w:bookmarkEnd w:id="0"/>
                            <w:r w:rsidR="008B53ED">
                              <w:t>contributed</w:t>
                            </w:r>
                            <w:r w:rsidR="008F47F2">
                              <w:t xml:space="preserve"> for the group EBIT </w:t>
                            </w:r>
                            <w:r w:rsidR="008B53ED">
                              <w:t>at 44 % ,31%,13%,19% and 6% respectively</w:t>
                            </w:r>
                            <w:r w:rsidR="00DB6607">
                              <w:t xml:space="preserve"> in 2024</w:t>
                            </w:r>
                            <w:r w:rsidR="008B53ED">
                              <w:t>.</w:t>
                            </w:r>
                          </w:p>
                          <w:p w14:paraId="4586F93C" w14:textId="02DDE5BC" w:rsidR="001362A3" w:rsidRDefault="008F47F2" w:rsidP="00B03556">
                            <w:pPr>
                              <w:jc w:val="both"/>
                            </w:pPr>
                            <w:r>
                              <w:t>The EBIT margins for North America, EMEA, Greater China, APLA, and Converse are expected to be at 27.9 %</w:t>
                            </w:r>
                            <w:r w:rsidR="001362A3">
                              <w:t>,</w:t>
                            </w:r>
                            <w:r>
                              <w:t>26.4 %</w:t>
                            </w:r>
                            <w:r w:rsidR="001362A3">
                              <w:t>,8.6%,31.8%, and 3.7% respectively in 2024.</w:t>
                            </w:r>
                          </w:p>
                          <w:p w14:paraId="585BFBB7" w14:textId="77777777" w:rsidR="008B53ED" w:rsidRDefault="008B53ED" w:rsidP="00B763CF"/>
                          <w:p w14:paraId="01621CC3" w14:textId="77777777" w:rsidR="00B763CF" w:rsidRDefault="00B763CF" w:rsidP="00B763CF">
                            <w:r>
                              <w:t>Europe, Middle East &amp; Africa</w:t>
                            </w:r>
                          </w:p>
                          <w:p w14:paraId="2BF6129F" w14:textId="77777777" w:rsidR="00B763CF" w:rsidRDefault="00B763CF" w:rsidP="00B763CF">
                            <w:r>
                              <w:t>Greater China</w:t>
                            </w:r>
                          </w:p>
                          <w:p w14:paraId="0DB32EFB" w14:textId="1A3536EE" w:rsidR="00B763CF" w:rsidRDefault="00B763CF" w:rsidP="00B763CF">
                            <w:r>
                              <w:t>Asia Pacific &amp; Latin America</w:t>
                            </w:r>
                          </w:p>
                          <w:p w14:paraId="7173F04B" w14:textId="77777777" w:rsidR="003A6CF2" w:rsidRDefault="003A6CF2" w:rsidP="00017B2B"/>
                          <w:p w14:paraId="2BB984BB" w14:textId="77777777" w:rsidR="00E463EC" w:rsidRPr="00B92FD6" w:rsidRDefault="00E463EC"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left:0;text-align:left;margin-left:259.9pt;margin-top:357.6pt;width:311.1pt;height:191.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gMJgIAAEw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">
                <v:textbox>
                  <w:txbxContent>
                    <w:p w14:paraId="04A1BC21" w14:textId="77777777" w:rsidR="001D411A" w:rsidRDefault="00017B2B" w:rsidP="001D411A">
                      <w:pPr>
                        <w:spacing w:after="0"/>
                        <w:jc w:val="both"/>
                      </w:pPr>
                      <w:r w:rsidRPr="00017B2B">
                        <w:rPr>
                          <w:b/>
                          <w:bCs/>
                        </w:rPr>
                        <w:t>Point 2:</w:t>
                      </w:r>
                      <w:r w:rsidR="00B92FD6">
                        <w:t xml:space="preserve"> </w:t>
                      </w:r>
                    </w:p>
                    <w:p w14:paraId="182755EA" w14:textId="0D760B72" w:rsidR="00017B2B" w:rsidRDefault="001362A3" w:rsidP="00B03556">
                      <w:pPr>
                        <w:jc w:val="both"/>
                      </w:pPr>
                      <w:r>
                        <w:t xml:space="preserve">The </w:t>
                      </w:r>
                      <w:r w:rsidR="003816CB">
                        <w:t xml:space="preserve">cost of </w:t>
                      </w:r>
                      <w:r>
                        <w:t xml:space="preserve">R &amp; D </w:t>
                      </w:r>
                      <w:r w:rsidR="003816CB">
                        <w:t xml:space="preserve">was declined year </w:t>
                      </w:r>
                      <w:r w:rsidR="00B03556">
                        <w:t xml:space="preserve">over </w:t>
                      </w:r>
                      <w:r w:rsidR="003816CB">
                        <w:t xml:space="preserve">year until 2022 </w:t>
                      </w:r>
                      <w:r w:rsidR="00B03556">
                        <w:t xml:space="preserve">and it is </w:t>
                      </w:r>
                      <w:r>
                        <w:t xml:space="preserve">expected to </w:t>
                      </w:r>
                      <w:r w:rsidR="00B03556">
                        <w:t>be increased in 2024 onwards.</w:t>
                      </w:r>
                    </w:p>
                    <w:p w14:paraId="011E921E" w14:textId="5CA8E7CA" w:rsidR="004D5264" w:rsidRDefault="004D5264" w:rsidP="00B03556">
                      <w:pPr>
                        <w:jc w:val="both"/>
                      </w:pPr>
                      <w:r>
                        <w:t xml:space="preserve">The </w:t>
                      </w:r>
                      <w:r w:rsidR="001362A3">
                        <w:t xml:space="preserve">group margin for </w:t>
                      </w:r>
                      <w:r w:rsidR="0099260E">
                        <w:t>EBITDA</w:t>
                      </w:r>
                      <w:r w:rsidR="001362A3">
                        <w:t xml:space="preserve"> </w:t>
                      </w:r>
                      <w:r w:rsidR="00B763CF">
                        <w:t xml:space="preserve">is expected to be </w:t>
                      </w:r>
                      <w:r w:rsidR="00E463EC">
                        <w:t xml:space="preserve">grown at 26.2 % </w:t>
                      </w:r>
                      <w:r w:rsidR="00B763CF">
                        <w:t xml:space="preserve">in 2024 </w:t>
                      </w:r>
                      <w:r w:rsidR="003A6CF2">
                        <w:t>with an increasing trend</w:t>
                      </w:r>
                      <w:r w:rsidR="00E463EC">
                        <w:t xml:space="preserve"> compared </w:t>
                      </w:r>
                      <w:r w:rsidR="00B763CF">
                        <w:t xml:space="preserve">with </w:t>
                      </w:r>
                      <w:r w:rsidR="00E463EC">
                        <w:t>16.2 % in 2022.</w:t>
                      </w:r>
                    </w:p>
                    <w:p w14:paraId="75D4702C" w14:textId="15A149CA" w:rsidR="008B53ED" w:rsidRDefault="00B763CF" w:rsidP="00B03556">
                      <w:pPr>
                        <w:jc w:val="both"/>
                      </w:pPr>
                      <w:bookmarkStart w:id="1" w:name="_Hlk165137836"/>
                      <w:r>
                        <w:t xml:space="preserve">North </w:t>
                      </w:r>
                      <w:r w:rsidR="008B53ED">
                        <w:t>America, EMEA, Greater China, APLA, and Converse are</w:t>
                      </w:r>
                      <w:r>
                        <w:t xml:space="preserve"> expected to be </w:t>
                      </w:r>
                      <w:bookmarkEnd w:id="1"/>
                      <w:r w:rsidR="008B53ED">
                        <w:t>contributed</w:t>
                      </w:r>
                      <w:r w:rsidR="008F47F2">
                        <w:t xml:space="preserve"> for the group EBIT </w:t>
                      </w:r>
                      <w:r w:rsidR="008B53ED">
                        <w:t>at 44 % ,31%,13%,19% and 6% respectively</w:t>
                      </w:r>
                      <w:r w:rsidR="00DB6607">
                        <w:t xml:space="preserve"> in 2024</w:t>
                      </w:r>
                      <w:r w:rsidR="008B53ED">
                        <w:t>.</w:t>
                      </w:r>
                    </w:p>
                    <w:p w14:paraId="4586F93C" w14:textId="02DDE5BC" w:rsidR="001362A3" w:rsidRDefault="008F47F2" w:rsidP="00B03556">
                      <w:pPr>
                        <w:jc w:val="both"/>
                      </w:pPr>
                      <w:r>
                        <w:t>The EBIT margins for North America, EMEA, Greater China, APLA, and Converse are expected to be at 27.9 %</w:t>
                      </w:r>
                      <w:r w:rsidR="001362A3">
                        <w:t>,</w:t>
                      </w:r>
                      <w:r>
                        <w:t>26.4 %</w:t>
                      </w:r>
                      <w:r w:rsidR="001362A3">
                        <w:t>,8.6%,31.8%, and 3.7% respectively in 2024.</w:t>
                      </w:r>
                    </w:p>
                    <w:p w14:paraId="585BFBB7" w14:textId="77777777" w:rsidR="008B53ED" w:rsidRDefault="008B53ED" w:rsidP="00B763CF"/>
                    <w:p w14:paraId="01621CC3" w14:textId="77777777" w:rsidR="00B763CF" w:rsidRDefault="00B763CF" w:rsidP="00B763CF">
                      <w:r>
                        <w:t>Europe, Middle East &amp; Africa</w:t>
                      </w:r>
                    </w:p>
                    <w:p w14:paraId="2BF6129F" w14:textId="77777777" w:rsidR="00B763CF" w:rsidRDefault="00B763CF" w:rsidP="00B763CF">
                      <w:r>
                        <w:t>Greater China</w:t>
                      </w:r>
                    </w:p>
                    <w:p w14:paraId="0DB32EFB" w14:textId="1A3536EE" w:rsidR="00B763CF" w:rsidRDefault="00B763CF" w:rsidP="00B763CF">
                      <w:r>
                        <w:t>Asia Pacific &amp; Latin America</w:t>
                      </w:r>
                    </w:p>
                    <w:p w14:paraId="7173F04B" w14:textId="77777777" w:rsidR="003A6CF2" w:rsidRDefault="003A6CF2" w:rsidP="00017B2B"/>
                    <w:p w14:paraId="2BB984BB" w14:textId="77777777" w:rsidR="00E463EC" w:rsidRPr="00B92FD6" w:rsidRDefault="00E463EC" w:rsidP="00017B2B"/>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02CFC59C">
                <wp:simplePos x="0" y="0"/>
                <wp:positionH relativeFrom="margin">
                  <wp:align>right</wp:align>
                </wp:positionH>
                <wp:positionV relativeFrom="paragraph">
                  <wp:posOffset>2374900</wp:posOffset>
                </wp:positionV>
                <wp:extent cx="3950970" cy="2171700"/>
                <wp:effectExtent l="0" t="0" r="1143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2171700"/>
                        </a:xfrm>
                        <a:prstGeom prst="rect">
                          <a:avLst/>
                        </a:prstGeom>
                        <a:solidFill>
                          <a:srgbClr val="FFFFFF"/>
                        </a:solidFill>
                        <a:ln w="9525">
                          <a:solidFill>
                            <a:srgbClr val="000000"/>
                          </a:solidFill>
                          <a:miter lim="800000"/>
                          <a:headEnd/>
                          <a:tailEnd/>
                        </a:ln>
                      </wps:spPr>
                      <wps:txbx>
                        <w:txbxContent>
                          <w:p w14:paraId="4E7916A3" w14:textId="0EDD670B" w:rsidR="00B92FD6" w:rsidRDefault="00B92FD6" w:rsidP="0079135A">
                            <w:pPr>
                              <w:spacing w:after="0"/>
                            </w:pPr>
                            <w:r w:rsidRPr="00017B2B">
                              <w:rPr>
                                <w:b/>
                                <w:bCs/>
                              </w:rPr>
                              <w:t xml:space="preserve">Point </w:t>
                            </w:r>
                            <w:r>
                              <w:rPr>
                                <w:b/>
                                <w:bCs/>
                              </w:rPr>
                              <w:t>1</w:t>
                            </w:r>
                            <w:r w:rsidRPr="00017B2B">
                              <w:rPr>
                                <w:b/>
                                <w:bCs/>
                              </w:rPr>
                              <w:t>:</w:t>
                            </w:r>
                            <w:r>
                              <w:rPr>
                                <w:b/>
                                <w:bCs/>
                              </w:rPr>
                              <w:t xml:space="preserve"> </w:t>
                            </w:r>
                            <w:r>
                              <w:t xml:space="preserve"> </w:t>
                            </w:r>
                          </w:p>
                          <w:p w14:paraId="383C6379" w14:textId="7F83461A" w:rsidR="00F65A3A" w:rsidRDefault="00E47657" w:rsidP="00B03556">
                            <w:pPr>
                              <w:jc w:val="both"/>
                            </w:pPr>
                            <w:r>
                              <w:t xml:space="preserve">The </w:t>
                            </w:r>
                            <w:r w:rsidR="004D5264">
                              <w:t>group</w:t>
                            </w:r>
                            <w:r>
                              <w:t xml:space="preserve"> revenue </w:t>
                            </w:r>
                            <w:r w:rsidR="005051A2">
                              <w:t>is expected to be grown by 7 % in</w:t>
                            </w:r>
                            <w:r w:rsidR="0011259B">
                              <w:t xml:space="preserve"> 2024 in line with an upward trend</w:t>
                            </w:r>
                            <w:r w:rsidR="005051A2">
                              <w:t xml:space="preserve"> </w:t>
                            </w:r>
                            <w:r w:rsidR="00B763CF">
                              <w:t xml:space="preserve">shown at </w:t>
                            </w:r>
                            <w:r w:rsidR="0011259B">
                              <w:t xml:space="preserve">5% growth in 2022. </w:t>
                            </w:r>
                            <w:r w:rsidR="005051A2">
                              <w:t xml:space="preserve"> </w:t>
                            </w:r>
                          </w:p>
                          <w:p w14:paraId="0DF10C3E" w14:textId="58DD430D" w:rsidR="00E47657" w:rsidRDefault="00E53B7C" w:rsidP="00B03556">
                            <w:pPr>
                              <w:jc w:val="both"/>
                            </w:pPr>
                            <w:r>
                              <w:t>Having forecasted with an upward trend, the</w:t>
                            </w:r>
                            <w:r w:rsidR="0011259B">
                              <w:t xml:space="preserve"> </w:t>
                            </w:r>
                            <w:r w:rsidR="00F65A3A">
                              <w:t xml:space="preserve">key </w:t>
                            </w:r>
                            <w:r w:rsidR="0011259B">
                              <w:t xml:space="preserve">segmental revenue </w:t>
                            </w:r>
                            <w:r w:rsidR="00F65A3A">
                              <w:t xml:space="preserve">growth </w:t>
                            </w:r>
                            <w:r w:rsidR="0011259B">
                              <w:t xml:space="preserve">from Asia Pacific &amp; Latin </w:t>
                            </w:r>
                            <w:r w:rsidR="00F65A3A">
                              <w:t>America (</w:t>
                            </w:r>
                            <w:r w:rsidR="0011259B">
                              <w:t xml:space="preserve">APLA) at 16.2 </w:t>
                            </w:r>
                            <w:r>
                              <w:t>%,</w:t>
                            </w:r>
                            <w:r w:rsidR="00F65A3A">
                              <w:t xml:space="preserve"> Europe, Middle East &amp; Africa (EMEA)</w:t>
                            </w:r>
                            <w:r w:rsidR="0011259B">
                              <w:t xml:space="preserve"> </w:t>
                            </w:r>
                            <w:r>
                              <w:t>at 12 %, and North America</w:t>
                            </w:r>
                            <w:r w:rsidR="00F65A3A">
                              <w:t xml:space="preserve"> </w:t>
                            </w:r>
                            <w:r>
                              <w:t xml:space="preserve">at 7% </w:t>
                            </w:r>
                            <w:r w:rsidR="00F65A3A">
                              <w:t>are the key segments in 2024.</w:t>
                            </w:r>
                          </w:p>
                          <w:p w14:paraId="0B7A5B7A" w14:textId="6AD03B15" w:rsidR="00F65A3A" w:rsidRDefault="00915C16" w:rsidP="00B03556">
                            <w:pPr>
                              <w:jc w:val="both"/>
                            </w:pPr>
                            <w:r>
                              <w:t>The key product</w:t>
                            </w:r>
                            <w:r w:rsidR="00E463EC">
                              <w:t>s</w:t>
                            </w:r>
                            <w:r w:rsidR="00E53B7C">
                              <w:t xml:space="preserve"> of </w:t>
                            </w:r>
                            <w:r>
                              <w:t xml:space="preserve">equipment </w:t>
                            </w:r>
                            <w:r w:rsidR="00B763CF">
                              <w:t>division</w:t>
                            </w:r>
                            <w:r>
                              <w:t xml:space="preserve"> </w:t>
                            </w:r>
                            <w:r w:rsidR="00E53B7C">
                              <w:t>are</w:t>
                            </w:r>
                            <w:r>
                              <w:t xml:space="preserve"> expected to be grown by 9.6 % </w:t>
                            </w:r>
                            <w:r w:rsidR="00B763CF">
                              <w:t xml:space="preserve">in consistent from 2021 </w:t>
                            </w:r>
                            <w:r>
                              <w:t xml:space="preserve">compared with </w:t>
                            </w:r>
                            <w:r w:rsidR="00E463EC">
                              <w:t xml:space="preserve">5.4% by </w:t>
                            </w:r>
                            <w:r>
                              <w:t>footwear and</w:t>
                            </w:r>
                            <w:r w:rsidR="00E463EC">
                              <w:t xml:space="preserve"> 3% by</w:t>
                            </w:r>
                            <w:r>
                              <w:t xml:space="preserve"> apparel in 2024</w:t>
                            </w:r>
                            <w:r w:rsidR="00B763CF">
                              <w:t xml:space="preserve"> with a downward trend since 2021</w:t>
                            </w:r>
                            <w:r>
                              <w:t xml:space="preserve">.  </w:t>
                            </w:r>
                          </w:p>
                          <w:p w14:paraId="25666DDB" w14:textId="77777777" w:rsidR="00F65A3A" w:rsidRDefault="00F65A3A" w:rsidP="00B92FD6"/>
                          <w:p w14:paraId="1B49165D" w14:textId="77777777" w:rsidR="00F65A3A" w:rsidRDefault="00F65A3A" w:rsidP="00B92FD6"/>
                          <w:p w14:paraId="24670E42" w14:textId="77777777" w:rsidR="00F65A3A" w:rsidRPr="00B92FD6" w:rsidRDefault="00F65A3A"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left:0;text-align:left;margin-left:259.9pt;margin-top:187pt;width:311.1pt;height:171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r0JwIAAEw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">
                <v:textbox>
                  <w:txbxContent>
                    <w:p w14:paraId="4E7916A3" w14:textId="0EDD670B" w:rsidR="00B92FD6" w:rsidRDefault="00B92FD6" w:rsidP="0079135A">
                      <w:pPr>
                        <w:spacing w:after="0"/>
                      </w:pPr>
                      <w:r w:rsidRPr="00017B2B">
                        <w:rPr>
                          <w:b/>
                          <w:bCs/>
                        </w:rPr>
                        <w:t xml:space="preserve">Point </w:t>
                      </w:r>
                      <w:r>
                        <w:rPr>
                          <w:b/>
                          <w:bCs/>
                        </w:rPr>
                        <w:t>1</w:t>
                      </w:r>
                      <w:r w:rsidRPr="00017B2B">
                        <w:rPr>
                          <w:b/>
                          <w:bCs/>
                        </w:rPr>
                        <w:t>:</w:t>
                      </w:r>
                      <w:r>
                        <w:rPr>
                          <w:b/>
                          <w:bCs/>
                        </w:rPr>
                        <w:t xml:space="preserve"> </w:t>
                      </w:r>
                      <w:r>
                        <w:t xml:space="preserve"> </w:t>
                      </w:r>
                    </w:p>
                    <w:p w14:paraId="383C6379" w14:textId="7F83461A" w:rsidR="00F65A3A" w:rsidRDefault="00E47657" w:rsidP="00B03556">
                      <w:pPr>
                        <w:jc w:val="both"/>
                      </w:pPr>
                      <w:r>
                        <w:t xml:space="preserve">The </w:t>
                      </w:r>
                      <w:r w:rsidR="004D5264">
                        <w:t>group</w:t>
                      </w:r>
                      <w:r>
                        <w:t xml:space="preserve"> revenue </w:t>
                      </w:r>
                      <w:r w:rsidR="005051A2">
                        <w:t>is expected to be grown by 7 % in</w:t>
                      </w:r>
                      <w:r w:rsidR="0011259B">
                        <w:t xml:space="preserve"> 2024 in line with an upward trend</w:t>
                      </w:r>
                      <w:r w:rsidR="005051A2">
                        <w:t xml:space="preserve"> </w:t>
                      </w:r>
                      <w:r w:rsidR="00B763CF">
                        <w:t xml:space="preserve">shown at </w:t>
                      </w:r>
                      <w:r w:rsidR="0011259B">
                        <w:t xml:space="preserve">5% growth in 2022. </w:t>
                      </w:r>
                      <w:r w:rsidR="005051A2">
                        <w:t xml:space="preserve"> </w:t>
                      </w:r>
                    </w:p>
                    <w:p w14:paraId="0DF10C3E" w14:textId="58DD430D" w:rsidR="00E47657" w:rsidRDefault="00E53B7C" w:rsidP="00B03556">
                      <w:pPr>
                        <w:jc w:val="both"/>
                      </w:pPr>
                      <w:r>
                        <w:t>Having forecasted with an upward trend, the</w:t>
                      </w:r>
                      <w:r w:rsidR="0011259B">
                        <w:t xml:space="preserve"> </w:t>
                      </w:r>
                      <w:r w:rsidR="00F65A3A">
                        <w:t xml:space="preserve">key </w:t>
                      </w:r>
                      <w:r w:rsidR="0011259B">
                        <w:t xml:space="preserve">segmental revenue </w:t>
                      </w:r>
                      <w:r w:rsidR="00F65A3A">
                        <w:t xml:space="preserve">growth </w:t>
                      </w:r>
                      <w:r w:rsidR="0011259B">
                        <w:t xml:space="preserve">from Asia Pacific &amp; Latin </w:t>
                      </w:r>
                      <w:r w:rsidR="00F65A3A">
                        <w:t>America (</w:t>
                      </w:r>
                      <w:r w:rsidR="0011259B">
                        <w:t xml:space="preserve">APLA) at 16.2 </w:t>
                      </w:r>
                      <w:r>
                        <w:t>%,</w:t>
                      </w:r>
                      <w:r w:rsidR="00F65A3A">
                        <w:t xml:space="preserve"> Europe, Middle East &amp; Africa (EMEA)</w:t>
                      </w:r>
                      <w:r w:rsidR="0011259B">
                        <w:t xml:space="preserve"> </w:t>
                      </w:r>
                      <w:r>
                        <w:t>at 12 %, and North America</w:t>
                      </w:r>
                      <w:r w:rsidR="00F65A3A">
                        <w:t xml:space="preserve"> </w:t>
                      </w:r>
                      <w:r>
                        <w:t xml:space="preserve">at 7% </w:t>
                      </w:r>
                      <w:r w:rsidR="00F65A3A">
                        <w:t>are the key segments in 2024.</w:t>
                      </w:r>
                    </w:p>
                    <w:p w14:paraId="0B7A5B7A" w14:textId="6AD03B15" w:rsidR="00F65A3A" w:rsidRDefault="00915C16" w:rsidP="00B03556">
                      <w:pPr>
                        <w:jc w:val="both"/>
                      </w:pPr>
                      <w:r>
                        <w:t>The key product</w:t>
                      </w:r>
                      <w:r w:rsidR="00E463EC">
                        <w:t>s</w:t>
                      </w:r>
                      <w:r w:rsidR="00E53B7C">
                        <w:t xml:space="preserve"> of </w:t>
                      </w:r>
                      <w:r>
                        <w:t xml:space="preserve">equipment </w:t>
                      </w:r>
                      <w:r w:rsidR="00B763CF">
                        <w:t>division</w:t>
                      </w:r>
                      <w:r>
                        <w:t xml:space="preserve"> </w:t>
                      </w:r>
                      <w:r w:rsidR="00E53B7C">
                        <w:t>are</w:t>
                      </w:r>
                      <w:r>
                        <w:t xml:space="preserve"> expected to be grown by 9.6 % </w:t>
                      </w:r>
                      <w:r w:rsidR="00B763CF">
                        <w:t xml:space="preserve">in consistent from 2021 </w:t>
                      </w:r>
                      <w:r>
                        <w:t xml:space="preserve">compared with </w:t>
                      </w:r>
                      <w:r w:rsidR="00E463EC">
                        <w:t xml:space="preserve">5.4% by </w:t>
                      </w:r>
                      <w:r>
                        <w:t>footwear and</w:t>
                      </w:r>
                      <w:r w:rsidR="00E463EC">
                        <w:t xml:space="preserve"> 3% by</w:t>
                      </w:r>
                      <w:r>
                        <w:t xml:space="preserve"> apparel in 2024</w:t>
                      </w:r>
                      <w:r w:rsidR="00B763CF">
                        <w:t xml:space="preserve"> with a downward trend since 2021</w:t>
                      </w:r>
                      <w:r>
                        <w:t xml:space="preserve">.  </w:t>
                      </w:r>
                    </w:p>
                    <w:p w14:paraId="25666DDB" w14:textId="77777777" w:rsidR="00F65A3A" w:rsidRDefault="00F65A3A" w:rsidP="00B92FD6"/>
                    <w:p w14:paraId="1B49165D" w14:textId="77777777" w:rsidR="00F65A3A" w:rsidRDefault="00F65A3A" w:rsidP="00B92FD6"/>
                    <w:p w14:paraId="24670E42" w14:textId="77777777" w:rsidR="00F65A3A" w:rsidRPr="00B92FD6" w:rsidRDefault="00F65A3A" w:rsidP="00B92FD6"/>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000A49C8">
                <wp:simplePos x="0" y="0"/>
                <wp:positionH relativeFrom="margin">
                  <wp:align>right</wp:align>
                </wp:positionH>
                <wp:positionV relativeFrom="paragraph">
                  <wp:posOffset>1346200</wp:posOffset>
                </wp:positionV>
                <wp:extent cx="3950970" cy="1043940"/>
                <wp:effectExtent l="0" t="0" r="1143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104394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rsidP="0079135A">
                            <w:pPr>
                              <w:spacing w:after="0"/>
                              <w:rPr>
                                <w:b/>
                                <w:bCs/>
                              </w:rPr>
                            </w:pPr>
                            <w:r w:rsidRPr="00017B2B">
                              <w:rPr>
                                <w:b/>
                                <w:bCs/>
                              </w:rPr>
                              <w:t>Investment thesis:</w:t>
                            </w:r>
                          </w:p>
                          <w:p w14:paraId="6DF181F3" w14:textId="7401F55F" w:rsidR="00B92FD6" w:rsidRPr="00017B2B" w:rsidRDefault="000C2EF3" w:rsidP="00B03556">
                            <w:pPr>
                              <w:jc w:val="both"/>
                            </w:pPr>
                            <w:r>
                              <w:t xml:space="preserve">The intrinsic stock value under the forecasted model compared to the current market price has been </w:t>
                            </w:r>
                            <w:r w:rsidR="00E75D77">
                              <w:t>over</w:t>
                            </w:r>
                            <w:r>
                              <w:t xml:space="preserve">valued by </w:t>
                            </w:r>
                            <w:r w:rsidR="00E75D77">
                              <w:t>15</w:t>
                            </w:r>
                            <w:r>
                              <w:t xml:space="preserve"> %. </w:t>
                            </w:r>
                            <w:r w:rsidR="00E47657">
                              <w:t xml:space="preserve">Although, </w:t>
                            </w:r>
                            <w:r w:rsidR="00D224D5">
                              <w:t xml:space="preserve">an increasing trend in the forecasted stock price, the </w:t>
                            </w:r>
                            <w:r w:rsidR="00E47657">
                              <w:t xml:space="preserve">current </w:t>
                            </w:r>
                            <w:r w:rsidR="00D224D5">
                              <w:t>market price has declined by 2</w:t>
                            </w:r>
                            <w:r w:rsidR="00D20CAF">
                              <w:t>6</w:t>
                            </w:r>
                            <w:r w:rsidR="00D224D5">
                              <w:t xml:space="preserve"> % </w:t>
                            </w:r>
                            <w:r w:rsidR="00E47657">
                              <w:t>from</w:t>
                            </w:r>
                            <w:r w:rsidR="00D224D5">
                              <w:t xml:space="preserve"> its year back.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left:0;text-align:left;margin-left:259.9pt;margin-top:106pt;width:311.1pt;height:82.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">
                <v:textbox>
                  <w:txbxContent>
                    <w:p w14:paraId="74C4E50C" w14:textId="738FE86E" w:rsidR="00017B2B" w:rsidRDefault="00017B2B" w:rsidP="0079135A">
                      <w:pPr>
                        <w:spacing w:after="0"/>
                        <w:rPr>
                          <w:b/>
                          <w:bCs/>
                        </w:rPr>
                      </w:pPr>
                      <w:r w:rsidRPr="00017B2B">
                        <w:rPr>
                          <w:b/>
                          <w:bCs/>
                        </w:rPr>
                        <w:t>Investment thesis:</w:t>
                      </w:r>
                    </w:p>
                    <w:p w14:paraId="6DF181F3" w14:textId="7401F55F" w:rsidR="00B92FD6" w:rsidRPr="00017B2B" w:rsidRDefault="000C2EF3" w:rsidP="00B03556">
                      <w:pPr>
                        <w:jc w:val="both"/>
                      </w:pPr>
                      <w:r>
                        <w:t xml:space="preserve">The intrinsic stock value under the forecasted model compared to the current market price has been </w:t>
                      </w:r>
                      <w:r w:rsidR="00E75D77">
                        <w:t>over</w:t>
                      </w:r>
                      <w:r>
                        <w:t xml:space="preserve">valued by </w:t>
                      </w:r>
                      <w:r w:rsidR="00E75D77">
                        <w:t>15</w:t>
                      </w:r>
                      <w:r>
                        <w:t xml:space="preserve"> %. </w:t>
                      </w:r>
                      <w:r w:rsidR="00E47657">
                        <w:t xml:space="preserve">Although, </w:t>
                      </w:r>
                      <w:r w:rsidR="00D224D5">
                        <w:t xml:space="preserve">an increasing trend in the forecasted stock price, the </w:t>
                      </w:r>
                      <w:r w:rsidR="00E47657">
                        <w:t xml:space="preserve">current </w:t>
                      </w:r>
                      <w:r w:rsidR="00D224D5">
                        <w:t>market price has declined by 2</w:t>
                      </w:r>
                      <w:r w:rsidR="00D20CAF">
                        <w:t>6</w:t>
                      </w:r>
                      <w:r w:rsidR="00D224D5">
                        <w:t xml:space="preserve"> % </w:t>
                      </w:r>
                      <w:r w:rsidR="00E47657">
                        <w:t>from</w:t>
                      </w:r>
                      <w:r w:rsidR="00D224D5">
                        <w:t xml:space="preserve"> its year back. </w:t>
                      </w:r>
                    </w:p>
                  </w:txbxContent>
                </v:textbox>
                <w10:wrap type="square" anchorx="margin"/>
              </v:shape>
            </w:pict>
          </mc:Fallback>
        </mc:AlternateContent>
      </w:r>
      <w:r w:rsidR="00866722">
        <w:rPr>
          <w:noProof/>
        </w:rPr>
        <mc:AlternateContent>
          <mc:Choice Requires="wps">
            <w:drawing>
              <wp:anchor distT="0" distB="0" distL="114300" distR="114300" simplePos="0" relativeHeight="251660288" behindDoc="0" locked="0" layoutInCell="1" allowOverlap="1" wp14:anchorId="12B3F26B" wp14:editId="09F108DD">
                <wp:simplePos x="0" y="0"/>
                <wp:positionH relativeFrom="margin">
                  <wp:align>left</wp:align>
                </wp:positionH>
                <wp:positionV relativeFrom="paragraph">
                  <wp:posOffset>1341120</wp:posOffset>
                </wp:positionV>
                <wp:extent cx="2804160" cy="7795260"/>
                <wp:effectExtent l="0" t="0" r="15240" b="1524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79526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BA3EE87" w:rsidR="00017B2B" w:rsidRPr="00B92FD6" w:rsidRDefault="0073021F" w:rsidP="00866722">
                            <w:pPr>
                              <w:spacing w:before="880" w:after="240" w:line="240" w:lineRule="auto"/>
                              <w:rPr>
                                <w:rFonts w:asciiTheme="majorHAnsi" w:eastAsiaTheme="majorEastAsia" w:hAnsiTheme="majorHAnsi" w:cstheme="majorBidi"/>
                                <w:sz w:val="28"/>
                                <w:szCs w:val="28"/>
                              </w:rPr>
                            </w:pPr>
                            <w:r w:rsidRPr="0073021F">
                              <w:rPr>
                                <w:noProof/>
                              </w:rPr>
                              <w:drawing>
                                <wp:inline distT="0" distB="0" distL="0" distR="0" wp14:anchorId="59D5FCF5" wp14:editId="013469C6">
                                  <wp:extent cx="2422251" cy="1670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9852" cy="1689080"/>
                                          </a:xfrm>
                                          <a:prstGeom prst="rect">
                                            <a:avLst/>
                                          </a:prstGeom>
                                          <a:noFill/>
                                          <a:ln>
                                            <a:noFill/>
                                          </a:ln>
                                        </pic:spPr>
                                      </pic:pic>
                                    </a:graphicData>
                                  </a:graphic>
                                </wp:inline>
                              </w:drawing>
                            </w:r>
                            <w:r>
                              <w:rPr>
                                <w:noProof/>
                              </w:rPr>
                              <w:drawing>
                                <wp:inline distT="0" distB="0" distL="0" distR="0" wp14:anchorId="3EDCA38D" wp14:editId="41F93C0B">
                                  <wp:extent cx="2484755" cy="812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4024" cy="815832"/>
                                          </a:xfrm>
                                          <a:prstGeom prst="rect">
                                            <a:avLst/>
                                          </a:prstGeom>
                                        </pic:spPr>
                                      </pic:pic>
                                    </a:graphicData>
                                  </a:graphic>
                                </wp:inline>
                              </w:drawing>
                            </w:r>
                            <w:r w:rsidR="001F79C1" w:rsidRPr="001F79C1">
                              <w:rPr>
                                <w:noProof/>
                              </w:rPr>
                              <w:drawing>
                                <wp:inline distT="0" distB="0" distL="0" distR="0" wp14:anchorId="7ACFE22C" wp14:editId="5228CFE0">
                                  <wp:extent cx="2423160" cy="2202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2202180"/>
                                          </a:xfrm>
                                          <a:prstGeom prst="rect">
                                            <a:avLst/>
                                          </a:prstGeom>
                                          <a:noFill/>
                                          <a:ln>
                                            <a:noFill/>
                                          </a:ln>
                                        </pic:spPr>
                                      </pic:pic>
                                    </a:graphicData>
                                  </a:graphic>
                                </wp:inline>
                              </w:drawing>
                            </w:r>
                            <w:r w:rsidR="001F79C1" w:rsidRPr="001F79C1">
                              <w:rPr>
                                <w:noProof/>
                              </w:rPr>
                              <w:drawing>
                                <wp:inline distT="0" distB="0" distL="0" distR="0" wp14:anchorId="7D8B5030" wp14:editId="59C64172">
                                  <wp:extent cx="2430057" cy="15811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325" cy="1585879"/>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left:0;text-align:left;margin-left:0;margin-top:105.6pt;width:220.8pt;height:613.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" fillcolor="white [3212]" strokecolor="#747070 [1614]" strokeweight="1.25pt">
                <v:textbox inset="14.4pt,36pt,14.4pt,5.76pt">
                  <w:txbxContent>
                    <w:p w14:paraId="7AA25971" w14:textId="6BA3EE87" w:rsidR="00017B2B" w:rsidRPr="00B92FD6" w:rsidRDefault="0073021F" w:rsidP="00866722">
                      <w:pPr>
                        <w:spacing w:before="880" w:after="240" w:line="240" w:lineRule="auto"/>
                        <w:rPr>
                          <w:rFonts w:asciiTheme="majorHAnsi" w:eastAsiaTheme="majorEastAsia" w:hAnsiTheme="majorHAnsi" w:cstheme="majorBidi"/>
                          <w:sz w:val="28"/>
                          <w:szCs w:val="28"/>
                        </w:rPr>
                      </w:pPr>
                      <w:r w:rsidRPr="0073021F">
                        <w:rPr>
                          <w:noProof/>
                        </w:rPr>
                        <w:drawing>
                          <wp:inline distT="0" distB="0" distL="0" distR="0" wp14:anchorId="59D5FCF5" wp14:editId="013469C6">
                            <wp:extent cx="2422251" cy="1670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9852" cy="1689080"/>
                                    </a:xfrm>
                                    <a:prstGeom prst="rect">
                                      <a:avLst/>
                                    </a:prstGeom>
                                    <a:noFill/>
                                    <a:ln>
                                      <a:noFill/>
                                    </a:ln>
                                  </pic:spPr>
                                </pic:pic>
                              </a:graphicData>
                            </a:graphic>
                          </wp:inline>
                        </w:drawing>
                      </w:r>
                      <w:r>
                        <w:rPr>
                          <w:noProof/>
                        </w:rPr>
                        <w:drawing>
                          <wp:inline distT="0" distB="0" distL="0" distR="0" wp14:anchorId="3EDCA38D" wp14:editId="41F93C0B">
                            <wp:extent cx="2484755" cy="8128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4024" cy="815832"/>
                                    </a:xfrm>
                                    <a:prstGeom prst="rect">
                                      <a:avLst/>
                                    </a:prstGeom>
                                  </pic:spPr>
                                </pic:pic>
                              </a:graphicData>
                            </a:graphic>
                          </wp:inline>
                        </w:drawing>
                      </w:r>
                      <w:r w:rsidR="001F79C1" w:rsidRPr="001F79C1">
                        <w:rPr>
                          <w:noProof/>
                        </w:rPr>
                        <w:drawing>
                          <wp:inline distT="0" distB="0" distL="0" distR="0" wp14:anchorId="7ACFE22C" wp14:editId="5228CFE0">
                            <wp:extent cx="2423160" cy="22021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2202180"/>
                                    </a:xfrm>
                                    <a:prstGeom prst="rect">
                                      <a:avLst/>
                                    </a:prstGeom>
                                    <a:noFill/>
                                    <a:ln>
                                      <a:noFill/>
                                    </a:ln>
                                  </pic:spPr>
                                </pic:pic>
                              </a:graphicData>
                            </a:graphic>
                          </wp:inline>
                        </w:drawing>
                      </w:r>
                      <w:r w:rsidR="001F79C1" w:rsidRPr="001F79C1">
                        <w:rPr>
                          <w:noProof/>
                        </w:rPr>
                        <w:drawing>
                          <wp:inline distT="0" distB="0" distL="0" distR="0" wp14:anchorId="7D8B5030" wp14:editId="59C64172">
                            <wp:extent cx="2430057" cy="15811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325" cy="1585879"/>
                                    </a:xfrm>
                                    <a:prstGeom prst="rect">
                                      <a:avLst/>
                                    </a:prstGeom>
                                    <a:noFill/>
                                    <a:ln>
                                      <a:noFill/>
                                    </a:ln>
                                  </pic:spPr>
                                </pic:pic>
                              </a:graphicData>
                            </a:graphic>
                          </wp:inline>
                        </w:drawing>
                      </w:r>
                    </w:p>
                  </w:txbxContent>
                </v:textbox>
                <w10:wrap type="square" anchorx="margin"/>
              </v:rect>
            </w:pict>
          </mc:Fallback>
        </mc:AlternateContent>
      </w:r>
      <w:r w:rsidR="00621233">
        <w:rPr>
          <w:noProof/>
        </w:rPr>
        <mc:AlternateContent>
          <mc:Choice Requires="wps">
            <w:drawing>
              <wp:anchor distT="45720" distB="45720" distL="114300" distR="114300" simplePos="0" relativeHeight="251657216" behindDoc="0" locked="0" layoutInCell="1" allowOverlap="1" wp14:anchorId="62A4B6EE" wp14:editId="1872EAF6">
                <wp:simplePos x="0" y="0"/>
                <wp:positionH relativeFrom="margin">
                  <wp:align>right</wp:align>
                </wp:positionH>
                <wp:positionV relativeFrom="paragraph">
                  <wp:posOffset>0</wp:posOffset>
                </wp:positionV>
                <wp:extent cx="6842760" cy="12420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242060"/>
                        </a:xfrm>
                        <a:prstGeom prst="rect">
                          <a:avLst/>
                        </a:prstGeom>
                        <a:solidFill>
                          <a:srgbClr val="FFFFFF"/>
                        </a:solidFill>
                        <a:ln w="9525">
                          <a:solidFill>
                            <a:srgbClr val="000000"/>
                          </a:solidFill>
                          <a:miter lim="800000"/>
                          <a:headEnd/>
                          <a:tailEnd/>
                        </a:ln>
                      </wps:spPr>
                      <wps:txbx>
                        <w:txbxContent>
                          <w:p w14:paraId="25CEBCDC" w14:textId="73952F6D" w:rsidR="00017B2B" w:rsidRDefault="00017B2B">
                            <w:r>
                              <w:t xml:space="preserve">Company </w:t>
                            </w:r>
                            <w:r w:rsidR="0049125B">
                              <w:t xml:space="preserve">Name   </w:t>
                            </w:r>
                            <w:r w:rsidR="0049125B" w:rsidRPr="0049125B">
                              <w:rPr>
                                <w:rFonts w:cstheme="minorHAnsi"/>
                                <w:b/>
                                <w:bCs/>
                                <w:sz w:val="28"/>
                                <w:szCs w:val="28"/>
                              </w:rPr>
                              <w:t>NIKE, Inc.</w:t>
                            </w:r>
                          </w:p>
                          <w:p w14:paraId="4696F081" w14:textId="059BA066" w:rsidR="00017B2B" w:rsidRDefault="00017B2B">
                            <w:r>
                              <w:t>Ticker</w:t>
                            </w:r>
                            <w:r w:rsidR="0049125B">
                              <w:t xml:space="preserve">      </w:t>
                            </w:r>
                            <w:r w:rsidR="0049125B" w:rsidRPr="0049125B">
                              <w:rPr>
                                <w:noProof/>
                              </w:rPr>
                              <w:drawing>
                                <wp:inline distT="0" distB="0" distL="0" distR="0" wp14:anchorId="7E7D9A21" wp14:editId="1788970E">
                                  <wp:extent cx="687705" cy="167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366" cy="175358"/>
                                          </a:xfrm>
                                          <a:prstGeom prst="rect">
                                            <a:avLst/>
                                          </a:prstGeom>
                                          <a:noFill/>
                                          <a:ln>
                                            <a:noFill/>
                                          </a:ln>
                                        </pic:spPr>
                                      </pic:pic>
                                    </a:graphicData>
                                  </a:graphic>
                                </wp:inline>
                              </w:drawing>
                            </w:r>
                            <w:r w:rsidR="0049125B" w:rsidRPr="0049125B">
                              <w:rPr>
                                <w:rFonts w:cstheme="minorHAnsi"/>
                                <w:b/>
                                <w:bCs/>
                                <w:color w:val="001D35"/>
                                <w:sz w:val="21"/>
                                <w:szCs w:val="21"/>
                                <w:shd w:val="clear" w:color="auto" w:fill="FFFFFF"/>
                              </w:rPr>
                              <w:t>NKE</w:t>
                            </w:r>
                          </w:p>
                          <w:p w14:paraId="7B155A12" w14:textId="4FD33CC5" w:rsidR="00017B2B" w:rsidRPr="0049125B" w:rsidRDefault="00017B2B">
                            <w:pPr>
                              <w:rPr>
                                <w:b/>
                                <w:bCs/>
                              </w:rPr>
                            </w:pPr>
                            <w:r>
                              <w:t xml:space="preserve">Current </w:t>
                            </w:r>
                            <w:r w:rsidR="00B92FD6">
                              <w:t>Share</w:t>
                            </w:r>
                            <w:r>
                              <w:t xml:space="preserve"> Price</w:t>
                            </w:r>
                            <w:r w:rsidR="0049125B">
                              <w:t xml:space="preserve"> </w:t>
                            </w:r>
                            <w:r w:rsidR="0049125B" w:rsidRPr="0049125B">
                              <w:rPr>
                                <w:b/>
                                <w:bCs/>
                              </w:rPr>
                              <w:t>$ 9</w:t>
                            </w:r>
                            <w:r w:rsidR="00E75D77">
                              <w:rPr>
                                <w:b/>
                                <w:bCs/>
                              </w:rPr>
                              <w:t>3</w:t>
                            </w:r>
                            <w:r w:rsidR="0049125B" w:rsidRPr="0049125B">
                              <w:rPr>
                                <w:b/>
                                <w:bCs/>
                              </w:rPr>
                              <w:t>.</w:t>
                            </w:r>
                            <w:r w:rsidR="00E75D77">
                              <w:rPr>
                                <w:b/>
                                <w:bCs/>
                              </w:rPr>
                              <w:t>95</w:t>
                            </w:r>
                          </w:p>
                          <w:p w14:paraId="51657A7D" w14:textId="7CFFEB51" w:rsidR="00B720B0" w:rsidRDefault="00B720B0">
                            <w:r>
                              <w:t xml:space="preserve">Upside/Downside to current share price: </w:t>
                            </w:r>
                            <w:r w:rsidRPr="001D4249">
                              <w:rPr>
                                <w:sz w:val="18"/>
                                <w:szCs w:val="18"/>
                              </w:rPr>
                              <w:t xml:space="preserve">((Forecasted Price – Current Price)/Current </w:t>
                            </w:r>
                            <w:r w:rsidR="001D4249" w:rsidRPr="001D4249">
                              <w:rPr>
                                <w:sz w:val="18"/>
                                <w:szCs w:val="18"/>
                              </w:rPr>
                              <w:t>Price)</w:t>
                            </w:r>
                            <w:r w:rsidR="001D4249">
                              <w:t xml:space="preserve"> = (</w:t>
                            </w:r>
                            <w:r w:rsidR="0049125B">
                              <w:t>7</w:t>
                            </w:r>
                            <w:r w:rsidR="00E75D77">
                              <w:t>9</w:t>
                            </w:r>
                            <w:r w:rsidR="0049125B">
                              <w:t>.7</w:t>
                            </w:r>
                            <w:r w:rsidR="00E75D77">
                              <w:t>0</w:t>
                            </w:r>
                            <w:r w:rsidR="001D4249">
                              <w:t>-9</w:t>
                            </w:r>
                            <w:r w:rsidR="00E75D77">
                              <w:t>3</w:t>
                            </w:r>
                            <w:r w:rsidR="001D4249">
                              <w:t>.</w:t>
                            </w:r>
                            <w:r w:rsidR="00E75D77">
                              <w:t>95</w:t>
                            </w:r>
                            <w:r w:rsidR="001D4249">
                              <w:t>)/9</w:t>
                            </w:r>
                            <w:r w:rsidR="00E75D77">
                              <w:t>3</w:t>
                            </w:r>
                            <w:r w:rsidR="001D4249">
                              <w:t>.</w:t>
                            </w:r>
                            <w:r w:rsidR="00E75D77">
                              <w:t>95</w:t>
                            </w:r>
                            <w:r w:rsidR="001D4249">
                              <w:t>=</w:t>
                            </w:r>
                            <w:r w:rsidR="00E75D77">
                              <w:rPr>
                                <w:b/>
                                <w:bCs/>
                              </w:rPr>
                              <w:t>-15.17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left:0;text-align:left;margin-left:487.6pt;margin-top:0;width:538.8pt;height:97.8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">
                <v:textbox>
                  <w:txbxContent>
                    <w:p w14:paraId="25CEBCDC" w14:textId="73952F6D" w:rsidR="00017B2B" w:rsidRDefault="00017B2B">
                      <w:r>
                        <w:t xml:space="preserve">Company </w:t>
                      </w:r>
                      <w:r w:rsidR="0049125B">
                        <w:t xml:space="preserve">Name   </w:t>
                      </w:r>
                      <w:r w:rsidR="0049125B" w:rsidRPr="0049125B">
                        <w:rPr>
                          <w:rFonts w:cstheme="minorHAnsi"/>
                          <w:b/>
                          <w:bCs/>
                          <w:sz w:val="28"/>
                          <w:szCs w:val="28"/>
                        </w:rPr>
                        <w:t>NIKE, Inc.</w:t>
                      </w:r>
                    </w:p>
                    <w:p w14:paraId="4696F081" w14:textId="059BA066" w:rsidR="00017B2B" w:rsidRDefault="00017B2B">
                      <w:r>
                        <w:t>Ticker</w:t>
                      </w:r>
                      <w:r w:rsidR="0049125B">
                        <w:t xml:space="preserve">      </w:t>
                      </w:r>
                      <w:r w:rsidR="0049125B" w:rsidRPr="0049125B">
                        <w:rPr>
                          <w:noProof/>
                        </w:rPr>
                        <w:drawing>
                          <wp:inline distT="0" distB="0" distL="0" distR="0" wp14:anchorId="7E7D9A21" wp14:editId="1788970E">
                            <wp:extent cx="687705" cy="167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366" cy="175358"/>
                                    </a:xfrm>
                                    <a:prstGeom prst="rect">
                                      <a:avLst/>
                                    </a:prstGeom>
                                    <a:noFill/>
                                    <a:ln>
                                      <a:noFill/>
                                    </a:ln>
                                  </pic:spPr>
                                </pic:pic>
                              </a:graphicData>
                            </a:graphic>
                          </wp:inline>
                        </w:drawing>
                      </w:r>
                      <w:r w:rsidR="0049125B" w:rsidRPr="0049125B">
                        <w:rPr>
                          <w:rFonts w:cstheme="minorHAnsi"/>
                          <w:b/>
                          <w:bCs/>
                          <w:color w:val="001D35"/>
                          <w:sz w:val="21"/>
                          <w:szCs w:val="21"/>
                          <w:shd w:val="clear" w:color="auto" w:fill="FFFFFF"/>
                        </w:rPr>
                        <w:t>NKE</w:t>
                      </w:r>
                    </w:p>
                    <w:p w14:paraId="7B155A12" w14:textId="4FD33CC5" w:rsidR="00017B2B" w:rsidRPr="0049125B" w:rsidRDefault="00017B2B">
                      <w:pPr>
                        <w:rPr>
                          <w:b/>
                          <w:bCs/>
                        </w:rPr>
                      </w:pPr>
                      <w:r>
                        <w:t xml:space="preserve">Current </w:t>
                      </w:r>
                      <w:r w:rsidR="00B92FD6">
                        <w:t>Share</w:t>
                      </w:r>
                      <w:r>
                        <w:t xml:space="preserve"> Price</w:t>
                      </w:r>
                      <w:r w:rsidR="0049125B">
                        <w:t xml:space="preserve"> </w:t>
                      </w:r>
                      <w:r w:rsidR="0049125B" w:rsidRPr="0049125B">
                        <w:rPr>
                          <w:b/>
                          <w:bCs/>
                        </w:rPr>
                        <w:t>$ 9</w:t>
                      </w:r>
                      <w:r w:rsidR="00E75D77">
                        <w:rPr>
                          <w:b/>
                          <w:bCs/>
                        </w:rPr>
                        <w:t>3</w:t>
                      </w:r>
                      <w:r w:rsidR="0049125B" w:rsidRPr="0049125B">
                        <w:rPr>
                          <w:b/>
                          <w:bCs/>
                        </w:rPr>
                        <w:t>.</w:t>
                      </w:r>
                      <w:r w:rsidR="00E75D77">
                        <w:rPr>
                          <w:b/>
                          <w:bCs/>
                        </w:rPr>
                        <w:t>95</w:t>
                      </w:r>
                    </w:p>
                    <w:p w14:paraId="51657A7D" w14:textId="7CFFEB51" w:rsidR="00B720B0" w:rsidRDefault="00B720B0">
                      <w:r>
                        <w:t xml:space="preserve">Upside/Downside to current share price: </w:t>
                      </w:r>
                      <w:r w:rsidRPr="001D4249">
                        <w:rPr>
                          <w:sz w:val="18"/>
                          <w:szCs w:val="18"/>
                        </w:rPr>
                        <w:t xml:space="preserve">((Forecasted Price – Current Price)/Current </w:t>
                      </w:r>
                      <w:r w:rsidR="001D4249" w:rsidRPr="001D4249">
                        <w:rPr>
                          <w:sz w:val="18"/>
                          <w:szCs w:val="18"/>
                        </w:rPr>
                        <w:t>Price)</w:t>
                      </w:r>
                      <w:r w:rsidR="001D4249">
                        <w:t xml:space="preserve"> = (</w:t>
                      </w:r>
                      <w:r w:rsidR="0049125B">
                        <w:t>7</w:t>
                      </w:r>
                      <w:r w:rsidR="00E75D77">
                        <w:t>9</w:t>
                      </w:r>
                      <w:r w:rsidR="0049125B">
                        <w:t>.7</w:t>
                      </w:r>
                      <w:r w:rsidR="00E75D77">
                        <w:t>0</w:t>
                      </w:r>
                      <w:r w:rsidR="001D4249">
                        <w:t>-9</w:t>
                      </w:r>
                      <w:r w:rsidR="00E75D77">
                        <w:t>3</w:t>
                      </w:r>
                      <w:r w:rsidR="001D4249">
                        <w:t>.</w:t>
                      </w:r>
                      <w:r w:rsidR="00E75D77">
                        <w:t>95</w:t>
                      </w:r>
                      <w:r w:rsidR="001D4249">
                        <w:t>)/9</w:t>
                      </w:r>
                      <w:r w:rsidR="00E75D77">
                        <w:t>3</w:t>
                      </w:r>
                      <w:r w:rsidR="001D4249">
                        <w:t>.</w:t>
                      </w:r>
                      <w:r w:rsidR="00E75D77">
                        <w:t>95</w:t>
                      </w:r>
                      <w:r w:rsidR="001D4249">
                        <w:t>=</w:t>
                      </w:r>
                      <w:r w:rsidR="00E75D77">
                        <w:rPr>
                          <w:b/>
                          <w:bCs/>
                        </w:rPr>
                        <w:t>-15.17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C2EF3"/>
    <w:rsid w:val="0011259B"/>
    <w:rsid w:val="001362A3"/>
    <w:rsid w:val="001D411A"/>
    <w:rsid w:val="001D4249"/>
    <w:rsid w:val="001F79C1"/>
    <w:rsid w:val="003816CB"/>
    <w:rsid w:val="003A6CF2"/>
    <w:rsid w:val="0049125B"/>
    <w:rsid w:val="004D5264"/>
    <w:rsid w:val="005051A2"/>
    <w:rsid w:val="00590AB2"/>
    <w:rsid w:val="00621233"/>
    <w:rsid w:val="00710B6C"/>
    <w:rsid w:val="0073021F"/>
    <w:rsid w:val="0079135A"/>
    <w:rsid w:val="00866722"/>
    <w:rsid w:val="008B53ED"/>
    <w:rsid w:val="008C04BF"/>
    <w:rsid w:val="008F47F2"/>
    <w:rsid w:val="00915C16"/>
    <w:rsid w:val="0099260E"/>
    <w:rsid w:val="00A60E75"/>
    <w:rsid w:val="00A6150D"/>
    <w:rsid w:val="00B03556"/>
    <w:rsid w:val="00B2118C"/>
    <w:rsid w:val="00B51DBA"/>
    <w:rsid w:val="00B720B0"/>
    <w:rsid w:val="00B763CF"/>
    <w:rsid w:val="00B92FD6"/>
    <w:rsid w:val="00D20CAF"/>
    <w:rsid w:val="00D224D5"/>
    <w:rsid w:val="00DB6607"/>
    <w:rsid w:val="00DE28E4"/>
    <w:rsid w:val="00E463EC"/>
    <w:rsid w:val="00E46888"/>
    <w:rsid w:val="00E47657"/>
    <w:rsid w:val="00E53B7C"/>
    <w:rsid w:val="00E75D77"/>
    <w:rsid w:val="00F4210A"/>
    <w:rsid w:val="00F423A6"/>
    <w:rsid w:val="00F54236"/>
    <w:rsid w:val="00F57453"/>
    <w:rsid w:val="00F65A3A"/>
    <w:rsid w:val="00FC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c:creator>
  <cp:keywords/>
  <dc:description/>
  <cp:lastModifiedBy>Harsha</cp:lastModifiedBy>
  <cp:revision>2</cp:revision>
  <dcterms:created xsi:type="dcterms:W3CDTF">2024-04-29T21:24:00Z</dcterms:created>
  <dcterms:modified xsi:type="dcterms:W3CDTF">2024-04-29T21:24:00Z</dcterms:modified>
</cp:coreProperties>
</file>