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F9C1D" w14:textId="7347759D" w:rsidR="00A6150D" w:rsidRPr="00A6150D" w:rsidRDefault="00A6150D" w:rsidP="00A6150D">
      <w:pPr>
        <w:pStyle w:val="Title"/>
        <w:rPr>
          <w:b/>
          <w:bCs/>
        </w:rPr>
      </w:pPr>
      <w:r w:rsidRPr="00A6150D">
        <w:rPr>
          <w:b/>
          <w:bCs/>
        </w:rPr>
        <w:t>Instructions:</w:t>
      </w:r>
    </w:p>
    <w:p w14:paraId="51843E95" w14:textId="5FE6563A" w:rsidR="00A6150D" w:rsidRDefault="00A6150D" w:rsidP="00A6150D">
      <w:pPr>
        <w:pStyle w:val="ListParagraph"/>
        <w:numPr>
          <w:ilvl w:val="0"/>
          <w:numId w:val="1"/>
        </w:numPr>
      </w:pPr>
      <w:r w:rsidRPr="00A6150D">
        <w:t>After deriving the intrinsic share price based on our model, the next step is to focus on putting together a report with an investment recommendation</w:t>
      </w:r>
      <w:r>
        <w:t>.</w:t>
      </w:r>
    </w:p>
    <w:p w14:paraId="2286CDDB" w14:textId="31EADCF1" w:rsidR="00A6150D" w:rsidRDefault="00A6150D" w:rsidP="00A6150D">
      <w:pPr>
        <w:pStyle w:val="ListParagraph"/>
        <w:numPr>
          <w:ilvl w:val="0"/>
          <w:numId w:val="1"/>
        </w:numPr>
      </w:pPr>
      <w:r>
        <w:t>You are required to fill in the report template below using the sample report attached and your readings on the company’s guidance in terms of key segments and products.</w:t>
      </w:r>
    </w:p>
    <w:p w14:paraId="7ED85178" w14:textId="4921C263" w:rsidR="00A6150D" w:rsidRDefault="00A6150D" w:rsidP="00A6150D">
      <w:pPr>
        <w:pStyle w:val="ListParagraph"/>
        <w:numPr>
          <w:ilvl w:val="1"/>
          <w:numId w:val="1"/>
        </w:numPr>
      </w:pPr>
      <w:r>
        <w:t xml:space="preserve">Identify two to three key products that are vital for the company’s </w:t>
      </w:r>
      <w:proofErr w:type="gramStart"/>
      <w:r>
        <w:t>growth</w:t>
      </w:r>
      <w:proofErr w:type="gramEnd"/>
      <w:r>
        <w:t xml:space="preserve"> and you can </w:t>
      </w:r>
      <w:proofErr w:type="gramStart"/>
      <w:r>
        <w:t>discuss about</w:t>
      </w:r>
      <w:proofErr w:type="gramEnd"/>
      <w:r>
        <w:t xml:space="preserve"> the trends and expectations. But remember to keep them all short cause and effect sentences.</w:t>
      </w:r>
    </w:p>
    <w:p w14:paraId="2955EB5F" w14:textId="249EDD84" w:rsidR="00A6150D" w:rsidRDefault="00A6150D" w:rsidP="00A6150D">
      <w:pPr>
        <w:pStyle w:val="ListParagraph"/>
        <w:numPr>
          <w:ilvl w:val="0"/>
          <w:numId w:val="1"/>
        </w:numPr>
      </w:pPr>
      <w:r>
        <w:t>You can take up to two days for this task and feel free to reach out to me if you have any questions.</w:t>
      </w:r>
    </w:p>
    <w:p w14:paraId="240F7745" w14:textId="3C3A14AA" w:rsidR="00B2118C" w:rsidRDefault="004576BA">
      <w:r>
        <w:rPr>
          <w:noProof/>
        </w:rPr>
        <w:lastRenderedPageBreak/>
        <mc:AlternateContent>
          <mc:Choice Requires="wps">
            <w:drawing>
              <wp:anchor distT="45720" distB="45720" distL="114300" distR="114300" simplePos="0" relativeHeight="251662336" behindDoc="0" locked="0" layoutInCell="1" allowOverlap="1" wp14:anchorId="08B56C2A" wp14:editId="189B9835">
                <wp:simplePos x="0" y="0"/>
                <wp:positionH relativeFrom="margin">
                  <wp:align>right</wp:align>
                </wp:positionH>
                <wp:positionV relativeFrom="paragraph">
                  <wp:posOffset>1463040</wp:posOffset>
                </wp:positionV>
                <wp:extent cx="3909060" cy="1957070"/>
                <wp:effectExtent l="0" t="0" r="15240" b="2413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1957387"/>
                        </a:xfrm>
                        <a:prstGeom prst="rect">
                          <a:avLst/>
                        </a:prstGeom>
                        <a:solidFill>
                          <a:srgbClr val="FFFFFF"/>
                        </a:solidFill>
                        <a:ln w="9525">
                          <a:solidFill>
                            <a:srgbClr val="000000"/>
                          </a:solidFill>
                          <a:miter lim="800000"/>
                          <a:headEnd/>
                          <a:tailEnd/>
                        </a:ln>
                      </wps:spPr>
                      <wps:txbx>
                        <w:txbxContent>
                          <w:p w14:paraId="74C4E50C" w14:textId="738FE86E" w:rsidR="00017B2B" w:rsidRDefault="00017B2B">
                            <w:pPr>
                              <w:rPr>
                                <w:b/>
                                <w:bCs/>
                              </w:rPr>
                            </w:pPr>
                            <w:r w:rsidRPr="00017B2B">
                              <w:rPr>
                                <w:b/>
                                <w:bCs/>
                              </w:rPr>
                              <w:t>Investment thesis:</w:t>
                            </w:r>
                          </w:p>
                          <w:p w14:paraId="6DF181F3" w14:textId="2499F7F8" w:rsidR="00B92FD6" w:rsidRDefault="00C37B36" w:rsidP="00544864">
                            <w:pPr>
                              <w:jc w:val="both"/>
                              <w:rPr>
                                <w:color w:val="1F3864" w:themeColor="accent1" w:themeShade="80"/>
                              </w:rPr>
                            </w:pPr>
                            <w:r w:rsidRPr="00544864">
                              <w:rPr>
                                <w:color w:val="1F3864" w:themeColor="accent1" w:themeShade="80"/>
                              </w:rPr>
                              <w:t>Based on our model and assumptions, we expect the share price of NIKE INC to decrease to $30.98</w:t>
                            </w:r>
                            <w:r w:rsidR="00544864" w:rsidRPr="00544864">
                              <w:rPr>
                                <w:color w:val="1F3864" w:themeColor="accent1" w:themeShade="80"/>
                              </w:rPr>
                              <w:t>, which is an expected fall of 66% from its current share price.</w:t>
                            </w:r>
                          </w:p>
                          <w:p w14:paraId="7B52F67C" w14:textId="1B378C6F" w:rsidR="00FA4D83" w:rsidRPr="004576BA" w:rsidRDefault="004576BA" w:rsidP="00544864">
                            <w:pPr>
                              <w:jc w:val="both"/>
                              <w:rPr>
                                <w:color w:val="1F3864" w:themeColor="accent1" w:themeShade="80"/>
                              </w:rPr>
                            </w:pPr>
                            <w:r w:rsidRPr="004576BA">
                              <w:rPr>
                                <w:color w:val="1F3864" w:themeColor="accent1" w:themeShade="80"/>
                              </w:rPr>
                              <w:br/>
                              <w:t xml:space="preserve">Although the company has been seeing growth in its revenue and EBITDA and is expected to grow further, it might not match the required rate of return of the investors, which is why we believe the share price to see a downside </w:t>
                            </w:r>
                            <w:proofErr w:type="gramStart"/>
                            <w:r w:rsidRPr="004576BA">
                              <w:rPr>
                                <w:color w:val="1F3864" w:themeColor="accent1" w:themeShade="80"/>
                              </w:rPr>
                              <w:t>in the near future</w:t>
                            </w:r>
                            <w:proofErr w:type="gramEnd"/>
                            <w:r w:rsidRPr="004576BA">
                              <w:rPr>
                                <w:color w:val="1F3864" w:themeColor="accent1" w:themeShade="8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B56C2A" id="_x0000_t202" coordsize="21600,21600" o:spt="202" path="m,l,21600r21600,l21600,xe">
                <v:stroke joinstyle="miter"/>
                <v:path gradientshapeok="t" o:connecttype="rect"/>
              </v:shapetype>
              <v:shape id="Text Box 2" o:spid="_x0000_s1026" type="#_x0000_t202" style="position:absolute;margin-left:256.6pt;margin-top:115.2pt;width:307.8pt;height:154.1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3X3VEQIAACA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">
                <v:textbox>
                  <w:txbxContent>
                    <w:p w14:paraId="74C4E50C" w14:textId="738FE86E" w:rsidR="00017B2B" w:rsidRDefault="00017B2B">
                      <w:pPr>
                        <w:rPr>
                          <w:b/>
                          <w:bCs/>
                        </w:rPr>
                      </w:pPr>
                      <w:r w:rsidRPr="00017B2B">
                        <w:rPr>
                          <w:b/>
                          <w:bCs/>
                        </w:rPr>
                        <w:t>Investment thesis:</w:t>
                      </w:r>
                    </w:p>
                    <w:p w14:paraId="6DF181F3" w14:textId="2499F7F8" w:rsidR="00B92FD6" w:rsidRDefault="00C37B36" w:rsidP="00544864">
                      <w:pPr>
                        <w:jc w:val="both"/>
                        <w:rPr>
                          <w:color w:val="1F3864" w:themeColor="accent1" w:themeShade="80"/>
                        </w:rPr>
                      </w:pPr>
                      <w:r w:rsidRPr="00544864">
                        <w:rPr>
                          <w:color w:val="1F3864" w:themeColor="accent1" w:themeShade="80"/>
                        </w:rPr>
                        <w:t>Based on our model and assumptions, we expect the share price of NIKE INC to decrease to $30.98</w:t>
                      </w:r>
                      <w:r w:rsidR="00544864" w:rsidRPr="00544864">
                        <w:rPr>
                          <w:color w:val="1F3864" w:themeColor="accent1" w:themeShade="80"/>
                        </w:rPr>
                        <w:t>, which is an expected fall of 66% from its current share price.</w:t>
                      </w:r>
                    </w:p>
                    <w:p w14:paraId="7B52F67C" w14:textId="1B378C6F" w:rsidR="00FA4D83" w:rsidRPr="004576BA" w:rsidRDefault="004576BA" w:rsidP="00544864">
                      <w:pPr>
                        <w:jc w:val="both"/>
                        <w:rPr>
                          <w:color w:val="1F3864" w:themeColor="accent1" w:themeShade="80"/>
                        </w:rPr>
                      </w:pPr>
                      <w:r w:rsidRPr="004576BA">
                        <w:rPr>
                          <w:color w:val="1F3864" w:themeColor="accent1" w:themeShade="80"/>
                        </w:rPr>
                        <w:br/>
                        <w:t xml:space="preserve">Although the company has been seeing growth in its revenue and EBITDA and is expected to grow further, it might not match the required rate of return of the investors, which is why we believe the share price to see a downside </w:t>
                      </w:r>
                      <w:proofErr w:type="gramStart"/>
                      <w:r w:rsidRPr="004576BA">
                        <w:rPr>
                          <w:color w:val="1F3864" w:themeColor="accent1" w:themeShade="80"/>
                        </w:rPr>
                        <w:t>in the near future</w:t>
                      </w:r>
                      <w:proofErr w:type="gramEnd"/>
                      <w:r w:rsidRPr="004576BA">
                        <w:rPr>
                          <w:color w:val="1F3864" w:themeColor="accent1" w:themeShade="80"/>
                        </w:rPr>
                        <w:t>.</w:t>
                      </w:r>
                    </w:p>
                  </w:txbxContent>
                </v:textbox>
                <w10:wrap type="square" anchorx="margin"/>
              </v:shape>
            </w:pict>
          </mc:Fallback>
        </mc:AlternateContent>
      </w:r>
      <w:r>
        <w:rPr>
          <w:noProof/>
        </w:rPr>
        <mc:AlternateContent>
          <mc:Choice Requires="wps">
            <w:drawing>
              <wp:anchor distT="45720" distB="45720" distL="114300" distR="114300" simplePos="0" relativeHeight="251668480" behindDoc="0" locked="0" layoutInCell="1" allowOverlap="1" wp14:anchorId="384FE0A7" wp14:editId="5D27EBED">
                <wp:simplePos x="0" y="0"/>
                <wp:positionH relativeFrom="margin">
                  <wp:posOffset>2947988</wp:posOffset>
                </wp:positionH>
                <wp:positionV relativeFrom="paragraph">
                  <wp:posOffset>3573780</wp:posOffset>
                </wp:positionV>
                <wp:extent cx="3939540" cy="2331720"/>
                <wp:effectExtent l="0" t="0" r="22860" b="1143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2331720"/>
                        </a:xfrm>
                        <a:prstGeom prst="rect">
                          <a:avLst/>
                        </a:prstGeom>
                        <a:solidFill>
                          <a:srgbClr val="FFFFFF"/>
                        </a:solidFill>
                        <a:ln w="9525">
                          <a:solidFill>
                            <a:srgbClr val="000000"/>
                          </a:solidFill>
                          <a:miter lim="800000"/>
                          <a:headEnd/>
                          <a:tailEnd/>
                        </a:ln>
                      </wps:spPr>
                      <wps:txbx>
                        <w:txbxContent>
                          <w:p w14:paraId="1EC11EED" w14:textId="77777777" w:rsidR="00544864" w:rsidRDefault="00B92FD6" w:rsidP="00544864">
                            <w:pPr>
                              <w:jc w:val="both"/>
                              <w:rPr>
                                <w:color w:val="1F3864" w:themeColor="accent1" w:themeShade="80"/>
                              </w:rPr>
                            </w:pPr>
                            <w:r w:rsidRPr="00017B2B">
                              <w:rPr>
                                <w:b/>
                                <w:bCs/>
                              </w:rPr>
                              <w:t xml:space="preserve">Point </w:t>
                            </w:r>
                            <w:r>
                              <w:rPr>
                                <w:b/>
                                <w:bCs/>
                              </w:rPr>
                              <w:t>1</w:t>
                            </w:r>
                            <w:r w:rsidRPr="00017B2B">
                              <w:rPr>
                                <w:b/>
                                <w:bCs/>
                              </w:rPr>
                              <w:t>:</w:t>
                            </w:r>
                            <w:r w:rsidRPr="00544864">
                              <w:rPr>
                                <w:b/>
                                <w:bCs/>
                                <w:color w:val="1F3864" w:themeColor="accent1" w:themeShade="80"/>
                              </w:rPr>
                              <w:t xml:space="preserve"> </w:t>
                            </w:r>
                            <w:r w:rsidR="00544864" w:rsidRPr="00544864">
                              <w:rPr>
                                <w:color w:val="1F3864" w:themeColor="accent1" w:themeShade="80"/>
                              </w:rPr>
                              <w:t>The revenue of the company is expected to grow by 10% in FY2023 due to the various sporting events that are to be held in the year. Post FY2024, we expect the company to have a growth rate of 6.6% (which has been the average historical trend).</w:t>
                            </w:r>
                          </w:p>
                          <w:p w14:paraId="4E7916A3" w14:textId="2BEC2E83" w:rsidR="00B92FD6" w:rsidRPr="00544864" w:rsidRDefault="00544864" w:rsidP="00544864">
                            <w:pPr>
                              <w:jc w:val="both"/>
                              <w:rPr>
                                <w:color w:val="1F3864" w:themeColor="accent1" w:themeShade="80"/>
                              </w:rPr>
                            </w:pPr>
                            <w:r w:rsidRPr="00544864">
                              <w:rPr>
                                <w:color w:val="1F3864" w:themeColor="accent1" w:themeShade="80"/>
                              </w:rPr>
                              <w:br/>
                              <w:t>One of the major revenue drivers for the company would be NIKE Digital, which includes the NIKE mobile app. As we move ahead in the digital age, NIKE Digital will be a strong growth factor.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4FE0A7" id="Text Box 4" o:spid="_x0000_s1027" type="#_x0000_t202" style="position:absolute;margin-left:232.15pt;margin-top:281.4pt;width:310.2pt;height:183.6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">
                <v:textbox>
                  <w:txbxContent>
                    <w:p w14:paraId="1EC11EED" w14:textId="77777777" w:rsidR="00544864" w:rsidRDefault="00B92FD6" w:rsidP="00544864">
                      <w:pPr>
                        <w:jc w:val="both"/>
                        <w:rPr>
                          <w:color w:val="1F3864" w:themeColor="accent1" w:themeShade="80"/>
                        </w:rPr>
                      </w:pPr>
                      <w:r w:rsidRPr="00017B2B">
                        <w:rPr>
                          <w:b/>
                          <w:bCs/>
                        </w:rPr>
                        <w:t xml:space="preserve">Point </w:t>
                      </w:r>
                      <w:r>
                        <w:rPr>
                          <w:b/>
                          <w:bCs/>
                        </w:rPr>
                        <w:t>1</w:t>
                      </w:r>
                      <w:r w:rsidRPr="00017B2B">
                        <w:rPr>
                          <w:b/>
                          <w:bCs/>
                        </w:rPr>
                        <w:t>:</w:t>
                      </w:r>
                      <w:r w:rsidRPr="00544864">
                        <w:rPr>
                          <w:b/>
                          <w:bCs/>
                          <w:color w:val="1F3864" w:themeColor="accent1" w:themeShade="80"/>
                        </w:rPr>
                        <w:t xml:space="preserve"> </w:t>
                      </w:r>
                      <w:r w:rsidR="00544864" w:rsidRPr="00544864">
                        <w:rPr>
                          <w:color w:val="1F3864" w:themeColor="accent1" w:themeShade="80"/>
                        </w:rPr>
                        <w:t>The revenue of the company is expected to grow by 10% in FY2023 due to the various sporting events that are to be held in the year. Post FY2024, we expect the company to have a growth rate of 6.6% (which has been the average historical trend).</w:t>
                      </w:r>
                    </w:p>
                    <w:p w14:paraId="4E7916A3" w14:textId="2BEC2E83" w:rsidR="00B92FD6" w:rsidRPr="00544864" w:rsidRDefault="00544864" w:rsidP="00544864">
                      <w:pPr>
                        <w:jc w:val="both"/>
                        <w:rPr>
                          <w:color w:val="1F3864" w:themeColor="accent1" w:themeShade="80"/>
                        </w:rPr>
                      </w:pPr>
                      <w:r w:rsidRPr="00544864">
                        <w:rPr>
                          <w:color w:val="1F3864" w:themeColor="accent1" w:themeShade="80"/>
                        </w:rPr>
                        <w:br/>
                        <w:t>One of the major revenue drivers for the company would be NIKE Digital, which includes the NIKE mobile app. As we move ahead in the digital age, NIKE Digital will be a strong growth factor.</w:t>
                      </w:r>
                    </w:p>
                  </w:txbxContent>
                </v:textbox>
                <w10:wrap type="square" anchorx="margin"/>
              </v:shape>
            </w:pict>
          </mc:Fallback>
        </mc:AlternateContent>
      </w:r>
      <w:r>
        <w:rPr>
          <w:noProof/>
        </w:rPr>
        <mc:AlternateContent>
          <mc:Choice Requires="wps">
            <w:drawing>
              <wp:anchor distT="45720" distB="45720" distL="114300" distR="114300" simplePos="0" relativeHeight="251664384" behindDoc="0" locked="0" layoutInCell="1" allowOverlap="1" wp14:anchorId="026D2719" wp14:editId="6534FF0E">
                <wp:simplePos x="0" y="0"/>
                <wp:positionH relativeFrom="margin">
                  <wp:posOffset>2948940</wp:posOffset>
                </wp:positionH>
                <wp:positionV relativeFrom="paragraph">
                  <wp:posOffset>6047105</wp:posOffset>
                </wp:positionV>
                <wp:extent cx="3939540" cy="1592580"/>
                <wp:effectExtent l="0" t="0" r="22860" b="2667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9540" cy="1592580"/>
                        </a:xfrm>
                        <a:prstGeom prst="rect">
                          <a:avLst/>
                        </a:prstGeom>
                        <a:solidFill>
                          <a:srgbClr val="FFFFFF"/>
                        </a:solidFill>
                        <a:ln w="9525">
                          <a:solidFill>
                            <a:srgbClr val="000000"/>
                          </a:solidFill>
                          <a:miter lim="800000"/>
                          <a:headEnd/>
                          <a:tailEnd/>
                        </a:ln>
                      </wps:spPr>
                      <wps:txbx>
                        <w:txbxContent>
                          <w:p w14:paraId="182755EA" w14:textId="40F6FD3E" w:rsidR="00017B2B" w:rsidRPr="00FA4D83" w:rsidRDefault="00017B2B" w:rsidP="00FA4D83">
                            <w:pPr>
                              <w:jc w:val="both"/>
                              <w:rPr>
                                <w:color w:val="1F3864" w:themeColor="accent1" w:themeShade="80"/>
                              </w:rPr>
                            </w:pPr>
                            <w:r w:rsidRPr="00017B2B">
                              <w:rPr>
                                <w:b/>
                                <w:bCs/>
                              </w:rPr>
                              <w:t>Point 2:</w:t>
                            </w:r>
                            <w:r w:rsidR="00B92FD6" w:rsidRPr="00FA4D83">
                              <w:rPr>
                                <w:b/>
                                <w:bCs/>
                                <w:color w:val="1F3864" w:themeColor="accent1" w:themeShade="80"/>
                              </w:rPr>
                              <w:t xml:space="preserve"> </w:t>
                            </w:r>
                            <w:r w:rsidR="00544864" w:rsidRPr="00FA4D83">
                              <w:rPr>
                                <w:color w:val="1F3864" w:themeColor="accent1" w:themeShade="80"/>
                              </w:rPr>
                              <w:t>The historical EBITDA margin of the company has be</w:t>
                            </w:r>
                            <w:r w:rsidR="003F5120">
                              <w:rPr>
                                <w:color w:val="1F3864" w:themeColor="accent1" w:themeShade="80"/>
                              </w:rPr>
                              <w:t>en</w:t>
                            </w:r>
                            <w:r w:rsidR="00544864" w:rsidRPr="00FA4D83">
                              <w:rPr>
                                <w:color w:val="1F3864" w:themeColor="accent1" w:themeShade="80"/>
                              </w:rPr>
                              <w:t xml:space="preserve"> approximately 15% over the last 8 years and we expect it to be the same over the forecast period.</w:t>
                            </w:r>
                          </w:p>
                          <w:p w14:paraId="06D81539" w14:textId="5E5E0DA9" w:rsidR="00544864" w:rsidRPr="00FA4D83" w:rsidRDefault="00544864" w:rsidP="00FA4D83">
                            <w:pPr>
                              <w:jc w:val="both"/>
                              <w:rPr>
                                <w:color w:val="1F3864" w:themeColor="accent1" w:themeShade="80"/>
                              </w:rPr>
                            </w:pPr>
                            <w:r w:rsidRPr="00FA4D83">
                              <w:rPr>
                                <w:color w:val="1F3864" w:themeColor="accent1" w:themeShade="80"/>
                              </w:rPr>
                              <w:t>The biggest contributor to the group EBITDA is the North America</w:t>
                            </w:r>
                            <w:r w:rsidR="003F5120">
                              <w:rPr>
                                <w:color w:val="1F3864" w:themeColor="accent1" w:themeShade="80"/>
                              </w:rPr>
                              <w:t>n</w:t>
                            </w:r>
                            <w:r w:rsidRPr="00FA4D83">
                              <w:rPr>
                                <w:color w:val="1F3864" w:themeColor="accent1" w:themeShade="80"/>
                              </w:rPr>
                              <w:t xml:space="preserve"> market followed by the EMEA market</w:t>
                            </w:r>
                            <w:r w:rsidR="00FA4D83" w:rsidRPr="00FA4D83">
                              <w:rPr>
                                <w:color w:val="1F3864" w:themeColor="accent1" w:themeShade="80"/>
                              </w:rPr>
                              <w:t>. With the Men’s and Women’s Football world cup around the corner, we expect the EMEA market to have a higher contribution.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D2719" id="_x0000_s1028" type="#_x0000_t202" style="position:absolute;margin-left:232.2pt;margin-top:476.15pt;width:310.2pt;height:125.4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">
                <v:textbox>
                  <w:txbxContent>
                    <w:p w14:paraId="182755EA" w14:textId="40F6FD3E" w:rsidR="00017B2B" w:rsidRPr="00FA4D83" w:rsidRDefault="00017B2B" w:rsidP="00FA4D83">
                      <w:pPr>
                        <w:jc w:val="both"/>
                        <w:rPr>
                          <w:color w:val="1F3864" w:themeColor="accent1" w:themeShade="80"/>
                        </w:rPr>
                      </w:pPr>
                      <w:r w:rsidRPr="00017B2B">
                        <w:rPr>
                          <w:b/>
                          <w:bCs/>
                        </w:rPr>
                        <w:t>Point 2:</w:t>
                      </w:r>
                      <w:r w:rsidR="00B92FD6" w:rsidRPr="00FA4D83">
                        <w:rPr>
                          <w:b/>
                          <w:bCs/>
                          <w:color w:val="1F3864" w:themeColor="accent1" w:themeShade="80"/>
                        </w:rPr>
                        <w:t xml:space="preserve"> </w:t>
                      </w:r>
                      <w:r w:rsidR="00544864" w:rsidRPr="00FA4D83">
                        <w:rPr>
                          <w:color w:val="1F3864" w:themeColor="accent1" w:themeShade="80"/>
                        </w:rPr>
                        <w:t>The historical EBITDA margin of the company has be</w:t>
                      </w:r>
                      <w:r w:rsidR="003F5120">
                        <w:rPr>
                          <w:color w:val="1F3864" w:themeColor="accent1" w:themeShade="80"/>
                        </w:rPr>
                        <w:t>en</w:t>
                      </w:r>
                      <w:r w:rsidR="00544864" w:rsidRPr="00FA4D83">
                        <w:rPr>
                          <w:color w:val="1F3864" w:themeColor="accent1" w:themeShade="80"/>
                        </w:rPr>
                        <w:t xml:space="preserve"> approximately 15% over the last 8 years and we expect it to be the same over the forecast period.</w:t>
                      </w:r>
                    </w:p>
                    <w:p w14:paraId="06D81539" w14:textId="5E5E0DA9" w:rsidR="00544864" w:rsidRPr="00FA4D83" w:rsidRDefault="00544864" w:rsidP="00FA4D83">
                      <w:pPr>
                        <w:jc w:val="both"/>
                        <w:rPr>
                          <w:color w:val="1F3864" w:themeColor="accent1" w:themeShade="80"/>
                        </w:rPr>
                      </w:pPr>
                      <w:r w:rsidRPr="00FA4D83">
                        <w:rPr>
                          <w:color w:val="1F3864" w:themeColor="accent1" w:themeShade="80"/>
                        </w:rPr>
                        <w:t>The biggest contributor to the group EBITDA is the North America</w:t>
                      </w:r>
                      <w:r w:rsidR="003F5120">
                        <w:rPr>
                          <w:color w:val="1F3864" w:themeColor="accent1" w:themeShade="80"/>
                        </w:rPr>
                        <w:t>n</w:t>
                      </w:r>
                      <w:r w:rsidRPr="00FA4D83">
                        <w:rPr>
                          <w:color w:val="1F3864" w:themeColor="accent1" w:themeShade="80"/>
                        </w:rPr>
                        <w:t xml:space="preserve"> market followed by the EMEA market</w:t>
                      </w:r>
                      <w:r w:rsidR="00FA4D83" w:rsidRPr="00FA4D83">
                        <w:rPr>
                          <w:color w:val="1F3864" w:themeColor="accent1" w:themeShade="80"/>
                        </w:rPr>
                        <w:t>. With the Men’s and Women’s Football world cup around the corner, we expect the EMEA market to have a higher contribution.</w:t>
                      </w:r>
                    </w:p>
                  </w:txbxContent>
                </v:textbox>
                <w10:wrap type="square" anchorx="margin"/>
              </v:shape>
            </w:pict>
          </mc:Fallback>
        </mc:AlternateContent>
      </w:r>
      <w:r>
        <w:rPr>
          <w:noProof/>
        </w:rPr>
        <mc:AlternateContent>
          <mc:Choice Requires="wps">
            <w:drawing>
              <wp:anchor distT="45720" distB="45720" distL="114300" distR="114300" simplePos="0" relativeHeight="251666432" behindDoc="0" locked="0" layoutInCell="1" allowOverlap="1" wp14:anchorId="773CC498" wp14:editId="69D54BA8">
                <wp:simplePos x="0" y="0"/>
                <wp:positionH relativeFrom="margin">
                  <wp:posOffset>2957195</wp:posOffset>
                </wp:positionH>
                <wp:positionV relativeFrom="paragraph">
                  <wp:posOffset>7769225</wp:posOffset>
                </wp:positionV>
                <wp:extent cx="3954780" cy="1343025"/>
                <wp:effectExtent l="0" t="0" r="26670" b="2857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4780" cy="1343025"/>
                        </a:xfrm>
                        <a:prstGeom prst="rect">
                          <a:avLst/>
                        </a:prstGeom>
                        <a:solidFill>
                          <a:srgbClr val="FFFFFF"/>
                        </a:solidFill>
                        <a:ln w="9525">
                          <a:solidFill>
                            <a:srgbClr val="000000"/>
                          </a:solidFill>
                          <a:miter lim="800000"/>
                          <a:headEnd/>
                          <a:tailEnd/>
                        </a:ln>
                      </wps:spPr>
                      <wps:txbx>
                        <w:txbxContent>
                          <w:p w14:paraId="241F48AC" w14:textId="77777777" w:rsidR="004576BA" w:rsidRDefault="00017B2B" w:rsidP="004576BA">
                            <w:pPr>
                              <w:jc w:val="both"/>
                              <w:rPr>
                                <w:color w:val="1F3864" w:themeColor="accent1" w:themeShade="80"/>
                              </w:rPr>
                            </w:pPr>
                            <w:r w:rsidRPr="00017B2B">
                              <w:rPr>
                                <w:b/>
                                <w:bCs/>
                              </w:rPr>
                              <w:t>Point 3</w:t>
                            </w:r>
                            <w:r>
                              <w:rPr>
                                <w:b/>
                                <w:bCs/>
                              </w:rPr>
                              <w:t>:</w:t>
                            </w:r>
                            <w:r w:rsidR="00B92FD6">
                              <w:rPr>
                                <w:b/>
                                <w:bCs/>
                              </w:rPr>
                              <w:t xml:space="preserve"> </w:t>
                            </w:r>
                            <w:r w:rsidR="00FA4D83" w:rsidRPr="004576BA">
                              <w:rPr>
                                <w:color w:val="1F3864" w:themeColor="accent1" w:themeShade="80"/>
                              </w:rPr>
                              <w:t>The EPS of the company has been on an average of approximately $2.6, and it has been on an uptrend in the last 2 years. However, this can be attributed to the large share repurchase program as well.</w:t>
                            </w:r>
                          </w:p>
                          <w:p w14:paraId="1B23DB5F" w14:textId="772844FC" w:rsidR="00017B2B" w:rsidRPr="00B92FD6" w:rsidRDefault="004576BA" w:rsidP="004576BA">
                            <w:pPr>
                              <w:jc w:val="both"/>
                            </w:pPr>
                            <w:r>
                              <w:rPr>
                                <w:color w:val="1F3864" w:themeColor="accent1" w:themeShade="80"/>
                              </w:rPr>
                              <w:t xml:space="preserve">The company has a </w:t>
                            </w:r>
                            <w:r w:rsidR="003F5120">
                              <w:rPr>
                                <w:color w:val="1F3864" w:themeColor="accent1" w:themeShade="80"/>
                              </w:rPr>
                              <w:t>positive</w:t>
                            </w:r>
                            <w:r>
                              <w:rPr>
                                <w:color w:val="1F3864" w:themeColor="accent1" w:themeShade="80"/>
                              </w:rPr>
                              <w:t xml:space="preserve"> Free cash flow due to its operations and should be able to meet its liabilities </w:t>
                            </w:r>
                            <w:proofErr w:type="gramStart"/>
                            <w:r>
                              <w:rPr>
                                <w:color w:val="1F3864" w:themeColor="accent1" w:themeShade="80"/>
                              </w:rPr>
                              <w:t>in the near future</w:t>
                            </w:r>
                            <w:proofErr w:type="gramEnd"/>
                            <w:r>
                              <w:rPr>
                                <w:color w:val="1F3864" w:themeColor="accent1" w:themeShade="80"/>
                              </w:rPr>
                              <w:t>.</w:t>
                            </w:r>
                            <w:r w:rsidR="00FA4D83" w:rsidRPr="004576BA">
                              <w:rPr>
                                <w:color w:val="1F3864" w:themeColor="accent1" w:themeShade="80"/>
                              </w:rPr>
                              <w:t xml:space="preserve"> </w:t>
                            </w:r>
                            <w:r w:rsidR="00FA4D83">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3CC498" id="Text Box 3" o:spid="_x0000_s1029" type="#_x0000_t202" style="position:absolute;margin-left:232.85pt;margin-top:611.75pt;width:311.4pt;height:105.75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">
                <v:textbox>
                  <w:txbxContent>
                    <w:p w14:paraId="241F48AC" w14:textId="77777777" w:rsidR="004576BA" w:rsidRDefault="00017B2B" w:rsidP="004576BA">
                      <w:pPr>
                        <w:jc w:val="both"/>
                        <w:rPr>
                          <w:color w:val="1F3864" w:themeColor="accent1" w:themeShade="80"/>
                        </w:rPr>
                      </w:pPr>
                      <w:r w:rsidRPr="00017B2B">
                        <w:rPr>
                          <w:b/>
                          <w:bCs/>
                        </w:rPr>
                        <w:t>Point 3</w:t>
                      </w:r>
                      <w:r>
                        <w:rPr>
                          <w:b/>
                          <w:bCs/>
                        </w:rPr>
                        <w:t>:</w:t>
                      </w:r>
                      <w:r w:rsidR="00B92FD6">
                        <w:rPr>
                          <w:b/>
                          <w:bCs/>
                        </w:rPr>
                        <w:t xml:space="preserve"> </w:t>
                      </w:r>
                      <w:r w:rsidR="00FA4D83" w:rsidRPr="004576BA">
                        <w:rPr>
                          <w:color w:val="1F3864" w:themeColor="accent1" w:themeShade="80"/>
                        </w:rPr>
                        <w:t>The EPS of the company has been on an average of approximately $2.6, and it has been on an uptrend in the last 2 years. However, this can be attributed to the large share repurchase program as well.</w:t>
                      </w:r>
                    </w:p>
                    <w:p w14:paraId="1B23DB5F" w14:textId="772844FC" w:rsidR="00017B2B" w:rsidRPr="00B92FD6" w:rsidRDefault="004576BA" w:rsidP="004576BA">
                      <w:pPr>
                        <w:jc w:val="both"/>
                      </w:pPr>
                      <w:r>
                        <w:rPr>
                          <w:color w:val="1F3864" w:themeColor="accent1" w:themeShade="80"/>
                        </w:rPr>
                        <w:t xml:space="preserve">The company has a </w:t>
                      </w:r>
                      <w:r w:rsidR="003F5120">
                        <w:rPr>
                          <w:color w:val="1F3864" w:themeColor="accent1" w:themeShade="80"/>
                        </w:rPr>
                        <w:t>positive</w:t>
                      </w:r>
                      <w:r>
                        <w:rPr>
                          <w:color w:val="1F3864" w:themeColor="accent1" w:themeShade="80"/>
                        </w:rPr>
                        <w:t xml:space="preserve"> Free cash flow due to its operations and should be able to meet its liabilities </w:t>
                      </w:r>
                      <w:proofErr w:type="gramStart"/>
                      <w:r>
                        <w:rPr>
                          <w:color w:val="1F3864" w:themeColor="accent1" w:themeShade="80"/>
                        </w:rPr>
                        <w:t>in the near future</w:t>
                      </w:r>
                      <w:proofErr w:type="gramEnd"/>
                      <w:r>
                        <w:rPr>
                          <w:color w:val="1F3864" w:themeColor="accent1" w:themeShade="80"/>
                        </w:rPr>
                        <w:t>.</w:t>
                      </w:r>
                      <w:r w:rsidR="00FA4D83" w:rsidRPr="004576BA">
                        <w:rPr>
                          <w:color w:val="1F3864" w:themeColor="accent1" w:themeShade="80"/>
                        </w:rPr>
                        <w:t xml:space="preserve"> </w:t>
                      </w:r>
                      <w:r w:rsidR="00FA4D83">
                        <w:br/>
                      </w:r>
                    </w:p>
                  </w:txbxContent>
                </v:textbox>
                <w10:wrap type="square" anchorx="margin"/>
              </v:shape>
            </w:pict>
          </mc:Fallback>
        </mc:AlternateContent>
      </w:r>
      <w:r w:rsidR="00B92FD6">
        <w:rPr>
          <w:noProof/>
        </w:rPr>
        <mc:AlternateContent>
          <mc:Choice Requires="wps">
            <w:drawing>
              <wp:anchor distT="0" distB="0" distL="114300" distR="114300" simplePos="0" relativeHeight="251660288" behindDoc="0" locked="0" layoutInCell="1" allowOverlap="1" wp14:anchorId="12B3F26B" wp14:editId="0CFF5A35">
                <wp:simplePos x="0" y="0"/>
                <wp:positionH relativeFrom="margin">
                  <wp:align>left</wp:align>
                </wp:positionH>
                <wp:positionV relativeFrom="paragraph">
                  <wp:posOffset>1417320</wp:posOffset>
                </wp:positionV>
                <wp:extent cx="2804160" cy="7695565"/>
                <wp:effectExtent l="0" t="0" r="15240" b="19685"/>
                <wp:wrapSquare wrapText="bothSides"/>
                <wp:docPr id="21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4160" cy="7695565"/>
                        </a:xfrm>
                        <a:prstGeom prst="rect">
                          <a:avLst/>
                        </a:prstGeom>
                        <a:solidFill>
                          <a:schemeClr val="bg1"/>
                        </a:solidFill>
                        <a:ln w="15875">
                          <a:solidFill>
                            <a:schemeClr val="bg2">
                              <a:lumMod val="50000"/>
                            </a:schemeClr>
                          </a:solidFill>
                        </a:ln>
                      </wps:spPr>
                      <wps:style>
                        <a:lnRef idx="0">
                          <a:scrgbClr r="0" g="0" b="0"/>
                        </a:lnRef>
                        <a:fillRef idx="1002">
                          <a:schemeClr val="lt2"/>
                        </a:fillRef>
                        <a:effectRef idx="0">
                          <a:scrgbClr r="0" g="0" b="0"/>
                        </a:effectRef>
                        <a:fontRef idx="major"/>
                      </wps:style>
                      <wps:txbx>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 xml:space="preserve">Keep this blank for </w:t>
                            </w:r>
                            <w:proofErr w:type="gramStart"/>
                            <w:r w:rsidRPr="00B92FD6">
                              <w:rPr>
                                <w:rFonts w:asciiTheme="majorHAnsi" w:eastAsiaTheme="majorEastAsia" w:hAnsiTheme="majorHAnsi" w:cstheme="majorBidi"/>
                                <w:sz w:val="28"/>
                                <w:szCs w:val="28"/>
                              </w:rPr>
                              <w:t>tables</w:t>
                            </w:r>
                            <w:proofErr w:type="gramEnd"/>
                          </w:p>
                        </w:txbxContent>
                      </wps:txbx>
                      <wps:bodyPr rot="0" vert="horz" wrap="square" lIns="182880" tIns="457200" rIns="182880" bIns="73152"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2B3F26B" id="AutoShape 14" o:spid="_x0000_s1030" style="position:absolute;margin-left:0;margin-top:111.6pt;width:220.8pt;height:605.9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" fillcolor="white [3212]" strokecolor="#747070 [1614]" strokeweight="1.25pt">
                <v:textbox inset="14.4pt,36pt,14.4pt,5.76pt">
                  <w:txbxContent>
                    <w:p w14:paraId="7AA25971" w14:textId="25C1BA1A" w:rsidR="00017B2B" w:rsidRPr="00B92FD6" w:rsidRDefault="00017B2B">
                      <w:pPr>
                        <w:spacing w:before="880" w:after="240" w:line="240" w:lineRule="auto"/>
                        <w:rPr>
                          <w:rFonts w:asciiTheme="majorHAnsi" w:eastAsiaTheme="majorEastAsia" w:hAnsiTheme="majorHAnsi" w:cstheme="majorBidi"/>
                          <w:sz w:val="28"/>
                          <w:szCs w:val="28"/>
                        </w:rPr>
                      </w:pPr>
                      <w:r w:rsidRPr="00B92FD6">
                        <w:rPr>
                          <w:rFonts w:asciiTheme="majorHAnsi" w:eastAsiaTheme="majorEastAsia" w:hAnsiTheme="majorHAnsi" w:cstheme="majorBidi"/>
                          <w:sz w:val="28"/>
                          <w:szCs w:val="28"/>
                        </w:rPr>
                        <w:t xml:space="preserve">Keep this blank for </w:t>
                      </w:r>
                      <w:proofErr w:type="gramStart"/>
                      <w:r w:rsidRPr="00B92FD6">
                        <w:rPr>
                          <w:rFonts w:asciiTheme="majorHAnsi" w:eastAsiaTheme="majorEastAsia" w:hAnsiTheme="majorHAnsi" w:cstheme="majorBidi"/>
                          <w:sz w:val="28"/>
                          <w:szCs w:val="28"/>
                        </w:rPr>
                        <w:t>tables</w:t>
                      </w:r>
                      <w:proofErr w:type="gramEnd"/>
                    </w:p>
                  </w:txbxContent>
                </v:textbox>
                <w10:wrap type="square" anchorx="margin"/>
              </v:rect>
            </w:pict>
          </mc:Fallback>
        </mc:AlternateContent>
      </w:r>
      <w:r w:rsidR="00B92FD6">
        <w:rPr>
          <w:noProof/>
        </w:rPr>
        <mc:AlternateContent>
          <mc:Choice Requires="wps">
            <w:drawing>
              <wp:anchor distT="45720" distB="45720" distL="114300" distR="114300" simplePos="0" relativeHeight="251657216" behindDoc="0" locked="0" layoutInCell="1" allowOverlap="1" wp14:anchorId="62A4B6EE" wp14:editId="07C45867">
                <wp:simplePos x="0" y="0"/>
                <wp:positionH relativeFrom="margin">
                  <wp:align>right</wp:align>
                </wp:positionH>
                <wp:positionV relativeFrom="paragraph">
                  <wp:posOffset>0</wp:posOffset>
                </wp:positionV>
                <wp:extent cx="6842760" cy="1341120"/>
                <wp:effectExtent l="0" t="0" r="1524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760" cy="1341120"/>
                        </a:xfrm>
                        <a:prstGeom prst="rect">
                          <a:avLst/>
                        </a:prstGeom>
                        <a:solidFill>
                          <a:srgbClr val="FFFFFF"/>
                        </a:solidFill>
                        <a:ln w="9525">
                          <a:solidFill>
                            <a:srgbClr val="000000"/>
                          </a:solidFill>
                          <a:miter lim="800000"/>
                          <a:headEnd/>
                          <a:tailEnd/>
                        </a:ln>
                      </wps:spPr>
                      <wps:txbx>
                        <w:txbxContent>
                          <w:p w14:paraId="25CEBCDC" w14:textId="05F4C1D8" w:rsidR="00017B2B" w:rsidRPr="00C37B36" w:rsidRDefault="00017B2B">
                            <w:pPr>
                              <w:rPr>
                                <w:color w:val="1F3864" w:themeColor="accent1" w:themeShade="80"/>
                              </w:rPr>
                            </w:pPr>
                            <w:r>
                              <w:t>Company Name</w:t>
                            </w:r>
                            <w:r w:rsidR="00C37B36">
                              <w:t xml:space="preserve"> </w:t>
                            </w:r>
                            <w:r w:rsidR="00C37B36">
                              <w:rPr>
                                <w:color w:val="1F3864" w:themeColor="accent1" w:themeShade="80"/>
                              </w:rPr>
                              <w:t>NIKE INC</w:t>
                            </w:r>
                          </w:p>
                          <w:p w14:paraId="4696F081" w14:textId="2A2AE55F" w:rsidR="00017B2B" w:rsidRDefault="00017B2B">
                            <w:r>
                              <w:t>Ticker</w:t>
                            </w:r>
                            <w:r w:rsidR="00C37B36">
                              <w:t xml:space="preserve"> </w:t>
                            </w:r>
                            <w:r w:rsidR="00C37B36" w:rsidRPr="00C37B36">
                              <w:rPr>
                                <w:color w:val="1F3864" w:themeColor="accent1" w:themeShade="80"/>
                              </w:rPr>
                              <w:t>NKE</w:t>
                            </w:r>
                          </w:p>
                          <w:p w14:paraId="7B155A12" w14:textId="2874E3AD" w:rsidR="00017B2B" w:rsidRPr="00C37B36" w:rsidRDefault="00017B2B">
                            <w:pPr>
                              <w:rPr>
                                <w:color w:val="1F3864" w:themeColor="accent1" w:themeShade="80"/>
                              </w:rPr>
                            </w:pPr>
                            <w:r>
                              <w:t xml:space="preserve">Current </w:t>
                            </w:r>
                            <w:r w:rsidR="00B92FD6">
                              <w:t>Share</w:t>
                            </w:r>
                            <w:r>
                              <w:t xml:space="preserve"> Price</w:t>
                            </w:r>
                            <w:r w:rsidR="00C37B36">
                              <w:t xml:space="preserve"> </w:t>
                            </w:r>
                            <w:r w:rsidR="00C37B36">
                              <w:rPr>
                                <w:color w:val="1F3864" w:themeColor="accent1" w:themeShade="80"/>
                              </w:rPr>
                              <w:t>$89</w:t>
                            </w:r>
                          </w:p>
                          <w:p w14:paraId="51657A7D" w14:textId="69F54214" w:rsidR="00B720B0" w:rsidRDefault="00B720B0">
                            <w:r>
                              <w:t xml:space="preserve">Upside/Downside to current share price: </w:t>
                            </w:r>
                            <w:r w:rsidR="00C37B36" w:rsidRPr="00C37B36">
                              <w:rPr>
                                <w:color w:val="1F3864" w:themeColor="accent1" w:themeShade="80"/>
                              </w:rPr>
                              <w:t>-66%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A4B6EE" id="_x0000_s1031" type="#_x0000_t202" style="position:absolute;margin-left:487.6pt;margin-top:0;width:538.8pt;height:105.6pt;z-index:25165721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">
                <v:textbox>
                  <w:txbxContent>
                    <w:p w14:paraId="25CEBCDC" w14:textId="05F4C1D8" w:rsidR="00017B2B" w:rsidRPr="00C37B36" w:rsidRDefault="00017B2B">
                      <w:pPr>
                        <w:rPr>
                          <w:color w:val="1F3864" w:themeColor="accent1" w:themeShade="80"/>
                        </w:rPr>
                      </w:pPr>
                      <w:r>
                        <w:t>Company Name</w:t>
                      </w:r>
                      <w:r w:rsidR="00C37B36">
                        <w:t xml:space="preserve"> </w:t>
                      </w:r>
                      <w:r w:rsidR="00C37B36">
                        <w:rPr>
                          <w:color w:val="1F3864" w:themeColor="accent1" w:themeShade="80"/>
                        </w:rPr>
                        <w:t>NIKE INC</w:t>
                      </w:r>
                    </w:p>
                    <w:p w14:paraId="4696F081" w14:textId="2A2AE55F" w:rsidR="00017B2B" w:rsidRDefault="00017B2B">
                      <w:r>
                        <w:t>Ticker</w:t>
                      </w:r>
                      <w:r w:rsidR="00C37B36">
                        <w:t xml:space="preserve"> </w:t>
                      </w:r>
                      <w:r w:rsidR="00C37B36" w:rsidRPr="00C37B36">
                        <w:rPr>
                          <w:color w:val="1F3864" w:themeColor="accent1" w:themeShade="80"/>
                        </w:rPr>
                        <w:t>NKE</w:t>
                      </w:r>
                    </w:p>
                    <w:p w14:paraId="7B155A12" w14:textId="2874E3AD" w:rsidR="00017B2B" w:rsidRPr="00C37B36" w:rsidRDefault="00017B2B">
                      <w:pPr>
                        <w:rPr>
                          <w:color w:val="1F3864" w:themeColor="accent1" w:themeShade="80"/>
                        </w:rPr>
                      </w:pPr>
                      <w:r>
                        <w:t xml:space="preserve">Current </w:t>
                      </w:r>
                      <w:r w:rsidR="00B92FD6">
                        <w:t>Share</w:t>
                      </w:r>
                      <w:r>
                        <w:t xml:space="preserve"> Price</w:t>
                      </w:r>
                      <w:r w:rsidR="00C37B36">
                        <w:t xml:space="preserve"> </w:t>
                      </w:r>
                      <w:r w:rsidR="00C37B36">
                        <w:rPr>
                          <w:color w:val="1F3864" w:themeColor="accent1" w:themeShade="80"/>
                        </w:rPr>
                        <w:t>$89</w:t>
                      </w:r>
                    </w:p>
                    <w:p w14:paraId="51657A7D" w14:textId="69F54214" w:rsidR="00B720B0" w:rsidRDefault="00B720B0">
                      <w:r>
                        <w:t xml:space="preserve">Upside/Downside to current share price: </w:t>
                      </w:r>
                      <w:r w:rsidR="00C37B36" w:rsidRPr="00C37B36">
                        <w:rPr>
                          <w:color w:val="1F3864" w:themeColor="accent1" w:themeShade="80"/>
                        </w:rPr>
                        <w:t>-66%</w:t>
                      </w:r>
                    </w:p>
                  </w:txbxContent>
                </v:textbox>
                <w10:wrap type="square" anchorx="margin"/>
              </v:shape>
            </w:pict>
          </mc:Fallback>
        </mc:AlternateContent>
      </w:r>
    </w:p>
    <w:sectPr w:rsidR="00B2118C" w:rsidSect="00211AE9">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13B7"/>
    <w:multiLevelType w:val="hybridMultilevel"/>
    <w:tmpl w:val="2C7881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89173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2B"/>
    <w:rsid w:val="00017B2B"/>
    <w:rsid w:val="00211AE9"/>
    <w:rsid w:val="003F5120"/>
    <w:rsid w:val="004115ED"/>
    <w:rsid w:val="004576BA"/>
    <w:rsid w:val="00544864"/>
    <w:rsid w:val="00A6150D"/>
    <w:rsid w:val="00B2118C"/>
    <w:rsid w:val="00B720B0"/>
    <w:rsid w:val="00B92FD6"/>
    <w:rsid w:val="00C37B36"/>
    <w:rsid w:val="00F4210A"/>
    <w:rsid w:val="00FA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8D7705"/>
  <w15:chartTrackingRefBased/>
  <w15:docId w15:val="{B655CD98-124D-45A3-BE3B-7BC7BB458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150D"/>
    <w:pPr>
      <w:ind w:left="720"/>
      <w:contextualSpacing/>
    </w:pPr>
  </w:style>
  <w:style w:type="paragraph" w:styleId="Title">
    <w:name w:val="Title"/>
    <w:basedOn w:val="Normal"/>
    <w:next w:val="Normal"/>
    <w:link w:val="TitleChar"/>
    <w:uiPriority w:val="10"/>
    <w:qFormat/>
    <w:rsid w:val="00A615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150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880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Pages>
  <Words>95</Words>
  <Characters>543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JAIN Tanish</cp:lastModifiedBy>
  <cp:revision>3</cp:revision>
  <dcterms:created xsi:type="dcterms:W3CDTF">2020-08-04T09:51:00Z</dcterms:created>
  <dcterms:modified xsi:type="dcterms:W3CDTF">2024-04-11T09:14:00Z</dcterms:modified>
</cp:coreProperties>
</file>