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8D" w:rsidRPr="00070CF0" w:rsidRDefault="007A548D"/>
    <w:p w:rsidR="00CA1818" w:rsidRPr="00070CF0" w:rsidRDefault="00CA1818" w:rsidP="00CA1818">
      <w:pPr>
        <w:ind w:left="-567"/>
        <w:rPr>
          <w:b/>
          <w:u w:val="single"/>
        </w:rPr>
      </w:pPr>
      <w:r w:rsidRPr="00070CF0">
        <w:rPr>
          <w:b/>
          <w:u w:val="single"/>
        </w:rPr>
        <w:t>Introduction</w:t>
      </w:r>
    </w:p>
    <w:p w:rsidR="00CA1818" w:rsidRPr="00070CF0" w:rsidRDefault="00CA1818" w:rsidP="00CA1818">
      <w:pPr>
        <w:ind w:left="-567"/>
      </w:pPr>
      <w:r w:rsidRPr="00070CF0">
        <w:t xml:space="preserve">An overview of the revenue and the cost drivers of Marriot </w:t>
      </w:r>
      <w:proofErr w:type="spellStart"/>
      <w:r w:rsidRPr="00070CF0">
        <w:t>Inc</w:t>
      </w:r>
      <w:proofErr w:type="spellEnd"/>
      <w:r w:rsidRPr="00070CF0">
        <w:t>, a worldwide operator, franchisor and licensor of hotel, residential, timeshare and other lodging properties.</w:t>
      </w:r>
    </w:p>
    <w:p w:rsidR="00CA1818" w:rsidRPr="00070CF0" w:rsidRDefault="00CA1818" w:rsidP="00CA1818">
      <w:pPr>
        <w:ind w:left="-567"/>
      </w:pPr>
      <w:r w:rsidRPr="00070CF0">
        <w:t>Also, the revenue and the cost drivers of Johnson</w:t>
      </w:r>
      <w:r w:rsidR="000C2602" w:rsidRPr="00070CF0">
        <w:t xml:space="preserve"> </w:t>
      </w:r>
      <w:r w:rsidRPr="00070CF0">
        <w:t>&amp;</w:t>
      </w:r>
      <w:r w:rsidR="000C2602" w:rsidRPr="00070CF0">
        <w:t xml:space="preserve"> </w:t>
      </w:r>
      <w:r w:rsidRPr="00070CF0">
        <w:t>Johnson</w:t>
      </w:r>
      <w:r w:rsidR="000C2602" w:rsidRPr="00070CF0">
        <w:t xml:space="preserve">, a Pharmaceutical, Consumer Health and </w:t>
      </w:r>
      <w:proofErr w:type="spellStart"/>
      <w:r w:rsidR="000C2602" w:rsidRPr="00070CF0">
        <w:t>MedTech</w:t>
      </w:r>
      <w:proofErr w:type="spellEnd"/>
      <w:r w:rsidR="000C2602" w:rsidRPr="00070CF0">
        <w:t xml:space="preserve"> company.</w:t>
      </w:r>
    </w:p>
    <w:p w:rsidR="000C2602" w:rsidRPr="00070CF0" w:rsidRDefault="000C2602" w:rsidP="000C2602">
      <w:pPr>
        <w:pStyle w:val="ListParagraph"/>
        <w:numPr>
          <w:ilvl w:val="0"/>
          <w:numId w:val="1"/>
        </w:numPr>
        <w:rPr>
          <w:b/>
        </w:rPr>
      </w:pPr>
      <w:r w:rsidRPr="00070CF0">
        <w:rPr>
          <w:b/>
        </w:rPr>
        <w:t>Marrio</w:t>
      </w:r>
      <w:r w:rsidR="00243B91" w:rsidRPr="00070CF0">
        <w:rPr>
          <w:b/>
        </w:rPr>
        <w:t>t</w:t>
      </w:r>
      <w:r w:rsidRPr="00070CF0">
        <w:rPr>
          <w:b/>
        </w:rPr>
        <w:t xml:space="preserve">t </w:t>
      </w:r>
      <w:proofErr w:type="spellStart"/>
      <w:r w:rsidRPr="00070CF0">
        <w:rPr>
          <w:b/>
        </w:rPr>
        <w:t>Inc</w:t>
      </w:r>
      <w:proofErr w:type="spellEnd"/>
    </w:p>
    <w:tbl>
      <w:tblPr>
        <w:tblStyle w:val="TableGrid"/>
        <w:tblW w:w="0" w:type="auto"/>
        <w:tblInd w:w="-567" w:type="dxa"/>
        <w:tblLook w:val="04A0" w:firstRow="1" w:lastRow="0" w:firstColumn="1" w:lastColumn="0" w:noHBand="0" w:noVBand="1"/>
      </w:tblPr>
      <w:tblGrid>
        <w:gridCol w:w="4508"/>
        <w:gridCol w:w="4508"/>
      </w:tblGrid>
      <w:tr w:rsidR="000C2602" w:rsidRPr="00070CF0" w:rsidTr="000C2602">
        <w:tc>
          <w:tcPr>
            <w:tcW w:w="4508" w:type="dxa"/>
          </w:tcPr>
          <w:p w:rsidR="000C2602" w:rsidRPr="00070CF0" w:rsidRDefault="000C2602" w:rsidP="000C2602">
            <w:pPr>
              <w:jc w:val="center"/>
            </w:pPr>
            <w:r w:rsidRPr="00070CF0">
              <w:t>Revenue Drivers</w:t>
            </w:r>
          </w:p>
        </w:tc>
        <w:tc>
          <w:tcPr>
            <w:tcW w:w="4508" w:type="dxa"/>
          </w:tcPr>
          <w:p w:rsidR="000C2602" w:rsidRPr="00070CF0" w:rsidRDefault="000C2602" w:rsidP="000C2602">
            <w:pPr>
              <w:jc w:val="center"/>
            </w:pPr>
            <w:r w:rsidRPr="00070CF0">
              <w:t>Cost Drivers</w:t>
            </w:r>
          </w:p>
        </w:tc>
      </w:tr>
      <w:tr w:rsidR="000C2602" w:rsidRPr="00070CF0" w:rsidTr="000C2602">
        <w:tc>
          <w:tcPr>
            <w:tcW w:w="4508" w:type="dxa"/>
          </w:tcPr>
          <w:p w:rsidR="000C2602" w:rsidRPr="00070CF0" w:rsidRDefault="000C2602" w:rsidP="000C2602">
            <w:pPr>
              <w:ind w:hanging="11"/>
            </w:pPr>
            <w:r w:rsidRPr="00070CF0">
              <w:rPr>
                <w:b/>
              </w:rPr>
              <w:t>Owned and Leased Hotel Revenue:</w:t>
            </w:r>
            <w:r w:rsidRPr="00070CF0">
              <w:rPr>
                <w:b/>
                <w:u w:val="single"/>
              </w:rPr>
              <w:t xml:space="preserve"> </w:t>
            </w:r>
            <w:r w:rsidRPr="00070CF0">
              <w:t>The primary source of revenue comes room booking across its various hotel brands and properties. Also,</w:t>
            </w:r>
            <w:r w:rsidR="00711E21" w:rsidRPr="00070CF0">
              <w:t xml:space="preserve"> is the other ancillary service such as food and beverage revenue, meetings and events revenue and revenue from timeshare.</w:t>
            </w:r>
          </w:p>
          <w:p w:rsidR="00711E21" w:rsidRPr="00070CF0" w:rsidRDefault="00711E21" w:rsidP="000C2602">
            <w:pPr>
              <w:ind w:hanging="11"/>
            </w:pPr>
          </w:p>
          <w:p w:rsidR="00711E21" w:rsidRPr="00070CF0" w:rsidRDefault="00711E21" w:rsidP="00711E21">
            <w:pPr>
              <w:ind w:hanging="11"/>
            </w:pPr>
            <w:r w:rsidRPr="00070CF0">
              <w:rPr>
                <w:b/>
              </w:rPr>
              <w:t>Management Fees:</w:t>
            </w:r>
            <w:r w:rsidRPr="00070CF0">
              <w:t xml:space="preserve"> Fees earned for managing hotel owned by third parties.</w:t>
            </w:r>
          </w:p>
          <w:p w:rsidR="00711E21" w:rsidRPr="00070CF0" w:rsidRDefault="00711E21" w:rsidP="000C2602">
            <w:pPr>
              <w:ind w:hanging="11"/>
              <w:rPr>
                <w:b/>
              </w:rPr>
            </w:pPr>
          </w:p>
          <w:p w:rsidR="00711E21" w:rsidRPr="00070CF0" w:rsidRDefault="00711E21" w:rsidP="00B12711">
            <w:pPr>
              <w:ind w:hanging="11"/>
            </w:pPr>
            <w:r w:rsidRPr="00070CF0">
              <w:rPr>
                <w:b/>
              </w:rPr>
              <w:t xml:space="preserve">Franchise Fee: </w:t>
            </w:r>
            <w:r w:rsidRPr="00070CF0">
              <w:t>Income from licensing its brand and providing support services.</w:t>
            </w:r>
          </w:p>
          <w:p w:rsidR="00B12711" w:rsidRPr="00070CF0" w:rsidRDefault="00B12711" w:rsidP="00B12711">
            <w:pPr>
              <w:ind w:hanging="11"/>
            </w:pPr>
          </w:p>
          <w:p w:rsidR="00B12711" w:rsidRPr="00070CF0" w:rsidRDefault="00B12711" w:rsidP="00B12711">
            <w:pPr>
              <w:ind w:hanging="11"/>
              <w:rPr>
                <w:b/>
              </w:rPr>
            </w:pPr>
            <w:r w:rsidRPr="00070CF0">
              <w:rPr>
                <w:b/>
              </w:rPr>
              <w:t>Other revenue such as global design and termination fees</w:t>
            </w:r>
          </w:p>
        </w:tc>
        <w:tc>
          <w:tcPr>
            <w:tcW w:w="4508" w:type="dxa"/>
          </w:tcPr>
          <w:p w:rsidR="00BE0E9F" w:rsidRPr="00070CF0" w:rsidRDefault="00BE0E9F" w:rsidP="00BD71B7">
            <w:pPr>
              <w:pStyle w:val="ListParagraph"/>
              <w:numPr>
                <w:ilvl w:val="0"/>
                <w:numId w:val="2"/>
              </w:numPr>
              <w:ind w:left="346"/>
              <w:rPr>
                <w:b/>
              </w:rPr>
            </w:pPr>
            <w:proofErr w:type="spellStart"/>
            <w:r w:rsidRPr="00070CF0">
              <w:rPr>
                <w:b/>
              </w:rPr>
              <w:t>Labor</w:t>
            </w:r>
            <w:proofErr w:type="spellEnd"/>
            <w:r w:rsidRPr="00070CF0">
              <w:rPr>
                <w:b/>
              </w:rPr>
              <w:t xml:space="preserve"> Costs</w:t>
            </w:r>
          </w:p>
          <w:p w:rsidR="00BE0E9F" w:rsidRPr="00070CF0" w:rsidRDefault="00BE0E9F" w:rsidP="00BD71B7">
            <w:pPr>
              <w:pStyle w:val="ListParagraph"/>
              <w:numPr>
                <w:ilvl w:val="0"/>
                <w:numId w:val="2"/>
              </w:numPr>
              <w:ind w:left="346"/>
              <w:rPr>
                <w:b/>
              </w:rPr>
            </w:pPr>
            <w:r w:rsidRPr="00070CF0">
              <w:rPr>
                <w:b/>
              </w:rPr>
              <w:t>Property Maintenance</w:t>
            </w:r>
          </w:p>
          <w:p w:rsidR="000C2602" w:rsidRPr="00070CF0" w:rsidRDefault="00BE0E9F" w:rsidP="00BD71B7">
            <w:pPr>
              <w:pStyle w:val="ListParagraph"/>
              <w:numPr>
                <w:ilvl w:val="0"/>
                <w:numId w:val="2"/>
              </w:numPr>
              <w:ind w:left="346"/>
              <w:rPr>
                <w:b/>
              </w:rPr>
            </w:pPr>
            <w:r w:rsidRPr="00070CF0">
              <w:rPr>
                <w:b/>
              </w:rPr>
              <w:t xml:space="preserve">Utilities </w:t>
            </w:r>
          </w:p>
          <w:p w:rsidR="00BE0E9F" w:rsidRPr="00070CF0" w:rsidRDefault="00BE0E9F" w:rsidP="00BD71B7">
            <w:pPr>
              <w:pStyle w:val="ListParagraph"/>
              <w:numPr>
                <w:ilvl w:val="0"/>
                <w:numId w:val="2"/>
              </w:numPr>
              <w:ind w:left="346"/>
              <w:rPr>
                <w:b/>
              </w:rPr>
            </w:pPr>
            <w:r w:rsidRPr="00070CF0">
              <w:rPr>
                <w:b/>
              </w:rPr>
              <w:t>Marketing and Sales</w:t>
            </w:r>
          </w:p>
          <w:p w:rsidR="00BE0E9F" w:rsidRPr="00070CF0" w:rsidRDefault="00BE0E9F" w:rsidP="00BD71B7">
            <w:pPr>
              <w:pStyle w:val="ListParagraph"/>
              <w:numPr>
                <w:ilvl w:val="0"/>
                <w:numId w:val="2"/>
              </w:numPr>
              <w:ind w:left="346"/>
              <w:rPr>
                <w:b/>
              </w:rPr>
            </w:pPr>
            <w:r w:rsidRPr="00070CF0">
              <w:rPr>
                <w:b/>
              </w:rPr>
              <w:t>Franchise support</w:t>
            </w:r>
          </w:p>
          <w:p w:rsidR="00BE0E9F" w:rsidRPr="00070CF0" w:rsidRDefault="00BE0E9F" w:rsidP="00BD71B7">
            <w:pPr>
              <w:pStyle w:val="ListParagraph"/>
              <w:numPr>
                <w:ilvl w:val="0"/>
                <w:numId w:val="2"/>
              </w:numPr>
              <w:ind w:left="346"/>
              <w:rPr>
                <w:b/>
              </w:rPr>
            </w:pPr>
            <w:r w:rsidRPr="00070CF0">
              <w:rPr>
                <w:b/>
              </w:rPr>
              <w:t>Technology Infrastructure</w:t>
            </w:r>
          </w:p>
        </w:tc>
      </w:tr>
    </w:tbl>
    <w:p w:rsidR="000C2602" w:rsidRPr="00070CF0" w:rsidRDefault="000C2602" w:rsidP="00CA1818">
      <w:pPr>
        <w:ind w:left="-567"/>
        <w:rPr>
          <w:b/>
          <w:u w:val="single"/>
        </w:rPr>
      </w:pPr>
    </w:p>
    <w:p w:rsidR="00BE0E9F" w:rsidRPr="00070CF0" w:rsidRDefault="00BE0E9F" w:rsidP="00BE0E9F">
      <w:pPr>
        <w:pStyle w:val="ListParagraph"/>
        <w:numPr>
          <w:ilvl w:val="0"/>
          <w:numId w:val="1"/>
        </w:numPr>
        <w:rPr>
          <w:b/>
        </w:rPr>
      </w:pPr>
      <w:r w:rsidRPr="00070CF0">
        <w:rPr>
          <w:b/>
        </w:rPr>
        <w:t>Johnson &amp; Johnson</w:t>
      </w:r>
    </w:p>
    <w:tbl>
      <w:tblPr>
        <w:tblStyle w:val="TableGrid"/>
        <w:tblW w:w="0" w:type="auto"/>
        <w:tblInd w:w="-567" w:type="dxa"/>
        <w:tblLook w:val="04A0" w:firstRow="1" w:lastRow="0" w:firstColumn="1" w:lastColumn="0" w:noHBand="0" w:noVBand="1"/>
      </w:tblPr>
      <w:tblGrid>
        <w:gridCol w:w="4508"/>
        <w:gridCol w:w="4508"/>
      </w:tblGrid>
      <w:tr w:rsidR="00BE0E9F" w:rsidRPr="00070CF0" w:rsidTr="00BE0E9F">
        <w:tc>
          <w:tcPr>
            <w:tcW w:w="4508" w:type="dxa"/>
          </w:tcPr>
          <w:p w:rsidR="00BE0E9F" w:rsidRPr="00070CF0" w:rsidRDefault="00BE0E9F" w:rsidP="00BE0E9F">
            <w:pPr>
              <w:pStyle w:val="ListParagraph"/>
              <w:ind w:left="0"/>
              <w:jc w:val="center"/>
            </w:pPr>
            <w:r w:rsidRPr="00070CF0">
              <w:t>Revenue Drivers</w:t>
            </w:r>
          </w:p>
        </w:tc>
        <w:tc>
          <w:tcPr>
            <w:tcW w:w="4508" w:type="dxa"/>
          </w:tcPr>
          <w:p w:rsidR="00BE0E9F" w:rsidRPr="00070CF0" w:rsidRDefault="00BE0E9F" w:rsidP="00BE0E9F">
            <w:pPr>
              <w:pStyle w:val="ListParagraph"/>
              <w:ind w:left="0"/>
              <w:jc w:val="center"/>
            </w:pPr>
            <w:r w:rsidRPr="00070CF0">
              <w:t>Cost Divers</w:t>
            </w:r>
          </w:p>
        </w:tc>
      </w:tr>
      <w:tr w:rsidR="00BE0E9F" w:rsidRPr="00070CF0" w:rsidTr="00BE0E9F">
        <w:tc>
          <w:tcPr>
            <w:tcW w:w="4508" w:type="dxa"/>
          </w:tcPr>
          <w:p w:rsidR="00BD71B7" w:rsidRPr="00070CF0" w:rsidRDefault="00BD71B7" w:rsidP="00BD71B7">
            <w:pPr>
              <w:pStyle w:val="ListParagraph"/>
              <w:numPr>
                <w:ilvl w:val="0"/>
                <w:numId w:val="2"/>
              </w:numPr>
              <w:ind w:left="308"/>
              <w:rPr>
                <w:b/>
              </w:rPr>
            </w:pPr>
            <w:r w:rsidRPr="00070CF0">
              <w:rPr>
                <w:b/>
              </w:rPr>
              <w:t>Pharmaceutical Sales</w:t>
            </w:r>
          </w:p>
          <w:p w:rsidR="00BD71B7" w:rsidRPr="00070CF0" w:rsidRDefault="00BD71B7" w:rsidP="00BD71B7">
            <w:pPr>
              <w:pStyle w:val="ListParagraph"/>
              <w:numPr>
                <w:ilvl w:val="0"/>
                <w:numId w:val="2"/>
              </w:numPr>
              <w:ind w:left="308"/>
              <w:rPr>
                <w:b/>
              </w:rPr>
            </w:pPr>
            <w:r w:rsidRPr="00070CF0">
              <w:rPr>
                <w:b/>
              </w:rPr>
              <w:t>Medical Devices</w:t>
            </w:r>
          </w:p>
          <w:p w:rsidR="00BD71B7" w:rsidRPr="00070CF0" w:rsidRDefault="00BD71B7" w:rsidP="00BD71B7">
            <w:pPr>
              <w:pStyle w:val="ListParagraph"/>
              <w:numPr>
                <w:ilvl w:val="0"/>
                <w:numId w:val="2"/>
              </w:numPr>
              <w:ind w:left="308"/>
              <w:rPr>
                <w:b/>
              </w:rPr>
            </w:pPr>
            <w:r w:rsidRPr="00070CF0">
              <w:rPr>
                <w:b/>
              </w:rPr>
              <w:t>Consumer Health</w:t>
            </w:r>
          </w:p>
          <w:p w:rsidR="00BD71B7" w:rsidRPr="00070CF0" w:rsidRDefault="00BD71B7" w:rsidP="00BD71B7">
            <w:pPr>
              <w:pStyle w:val="ListParagraph"/>
              <w:numPr>
                <w:ilvl w:val="0"/>
                <w:numId w:val="2"/>
              </w:numPr>
              <w:ind w:left="308"/>
              <w:rPr>
                <w:b/>
              </w:rPr>
            </w:pPr>
            <w:r w:rsidRPr="00070CF0">
              <w:rPr>
                <w:b/>
              </w:rPr>
              <w:t>Vaccines</w:t>
            </w:r>
          </w:p>
          <w:p w:rsidR="00BD71B7" w:rsidRPr="00070CF0" w:rsidRDefault="00BD71B7" w:rsidP="00C839FE">
            <w:pPr>
              <w:pStyle w:val="ListParagraph"/>
              <w:ind w:left="308"/>
              <w:rPr>
                <w:b/>
              </w:rPr>
            </w:pPr>
          </w:p>
        </w:tc>
        <w:tc>
          <w:tcPr>
            <w:tcW w:w="4508" w:type="dxa"/>
          </w:tcPr>
          <w:p w:rsidR="00BE0E9F" w:rsidRPr="00070CF0" w:rsidRDefault="00BD71B7" w:rsidP="00BD71B7">
            <w:pPr>
              <w:pStyle w:val="ListParagraph"/>
              <w:numPr>
                <w:ilvl w:val="0"/>
                <w:numId w:val="2"/>
              </w:numPr>
              <w:ind w:left="346"/>
              <w:rPr>
                <w:b/>
              </w:rPr>
            </w:pPr>
            <w:r w:rsidRPr="00070CF0">
              <w:rPr>
                <w:b/>
              </w:rPr>
              <w:t>Research and Development</w:t>
            </w:r>
          </w:p>
          <w:p w:rsidR="00BD71B7" w:rsidRPr="00070CF0" w:rsidRDefault="00BD71B7" w:rsidP="00BD71B7">
            <w:pPr>
              <w:pStyle w:val="ListParagraph"/>
              <w:numPr>
                <w:ilvl w:val="0"/>
                <w:numId w:val="2"/>
              </w:numPr>
              <w:ind w:left="346"/>
              <w:rPr>
                <w:b/>
              </w:rPr>
            </w:pPr>
            <w:r w:rsidRPr="00070CF0">
              <w:rPr>
                <w:b/>
              </w:rPr>
              <w:t>Manufacturing and Production</w:t>
            </w:r>
          </w:p>
          <w:p w:rsidR="00BD71B7" w:rsidRPr="00070CF0" w:rsidRDefault="00BD71B7" w:rsidP="00BD71B7">
            <w:pPr>
              <w:pStyle w:val="ListParagraph"/>
              <w:numPr>
                <w:ilvl w:val="0"/>
                <w:numId w:val="2"/>
              </w:numPr>
              <w:ind w:left="346"/>
              <w:rPr>
                <w:b/>
              </w:rPr>
            </w:pPr>
            <w:r w:rsidRPr="00070CF0">
              <w:rPr>
                <w:b/>
              </w:rPr>
              <w:t>Regulatory Compliance</w:t>
            </w:r>
          </w:p>
          <w:p w:rsidR="00BD71B7" w:rsidRPr="00070CF0" w:rsidRDefault="00BD71B7" w:rsidP="00BD71B7">
            <w:pPr>
              <w:pStyle w:val="ListParagraph"/>
              <w:numPr>
                <w:ilvl w:val="0"/>
                <w:numId w:val="2"/>
              </w:numPr>
              <w:ind w:left="346"/>
              <w:rPr>
                <w:b/>
              </w:rPr>
            </w:pPr>
            <w:r w:rsidRPr="00070CF0">
              <w:rPr>
                <w:b/>
              </w:rPr>
              <w:t>Marketing and Sales</w:t>
            </w:r>
          </w:p>
          <w:p w:rsidR="00BD71B7" w:rsidRPr="00070CF0" w:rsidRDefault="00BD71B7" w:rsidP="00BD71B7">
            <w:pPr>
              <w:pStyle w:val="ListParagraph"/>
              <w:numPr>
                <w:ilvl w:val="0"/>
                <w:numId w:val="2"/>
              </w:numPr>
              <w:ind w:left="346"/>
              <w:rPr>
                <w:b/>
              </w:rPr>
            </w:pPr>
            <w:r w:rsidRPr="00070CF0">
              <w:rPr>
                <w:b/>
              </w:rPr>
              <w:t>Distribution and Supply Chain</w:t>
            </w:r>
          </w:p>
          <w:p w:rsidR="00BD71B7" w:rsidRPr="00070CF0" w:rsidRDefault="00BD71B7" w:rsidP="00473F61">
            <w:pPr>
              <w:pStyle w:val="ListParagraph"/>
              <w:ind w:left="346"/>
              <w:rPr>
                <w:b/>
              </w:rPr>
            </w:pPr>
          </w:p>
        </w:tc>
      </w:tr>
    </w:tbl>
    <w:p w:rsidR="00BE0E9F" w:rsidRPr="00070CF0" w:rsidRDefault="00BE0E9F" w:rsidP="00BE0E9F">
      <w:pPr>
        <w:pStyle w:val="ListParagraph"/>
        <w:ind w:left="-567"/>
        <w:rPr>
          <w:b/>
        </w:rPr>
      </w:pPr>
    </w:p>
    <w:p w:rsidR="00473F61" w:rsidRPr="00070CF0" w:rsidRDefault="00473F61" w:rsidP="00BE0E9F">
      <w:pPr>
        <w:pStyle w:val="ListParagraph"/>
        <w:ind w:left="-567"/>
        <w:rPr>
          <w:b/>
        </w:rPr>
      </w:pPr>
    </w:p>
    <w:p w:rsidR="00AA0764" w:rsidRPr="00070CF0" w:rsidRDefault="00593585" w:rsidP="00243B91">
      <w:pPr>
        <w:pStyle w:val="ListParagraph"/>
        <w:ind w:left="-567"/>
        <w:rPr>
          <w:b/>
        </w:rPr>
      </w:pPr>
      <w:r w:rsidRPr="00070CF0">
        <w:rPr>
          <w:b/>
        </w:rPr>
        <w:t>BREAKDOWN OF REVENUE INTO PRICE VOLUME DATA</w:t>
      </w:r>
    </w:p>
    <w:tbl>
      <w:tblPr>
        <w:tblStyle w:val="TableGrid"/>
        <w:tblW w:w="0" w:type="auto"/>
        <w:tblInd w:w="-567" w:type="dxa"/>
        <w:tblLook w:val="04A0" w:firstRow="1" w:lastRow="0" w:firstColumn="1" w:lastColumn="0" w:noHBand="0" w:noVBand="1"/>
      </w:tblPr>
      <w:tblGrid>
        <w:gridCol w:w="4508"/>
        <w:gridCol w:w="4508"/>
      </w:tblGrid>
      <w:tr w:rsidR="00243B91" w:rsidRPr="00070CF0" w:rsidTr="00CF04DE">
        <w:tc>
          <w:tcPr>
            <w:tcW w:w="9016" w:type="dxa"/>
            <w:gridSpan w:val="2"/>
          </w:tcPr>
          <w:p w:rsidR="00243B91" w:rsidRPr="00070CF0" w:rsidRDefault="00243B91" w:rsidP="00243B91">
            <w:pPr>
              <w:pStyle w:val="ListParagraph"/>
              <w:ind w:left="0"/>
              <w:rPr>
                <w:b/>
              </w:rPr>
            </w:pPr>
            <w:r w:rsidRPr="00070CF0">
              <w:rPr>
                <w:b/>
              </w:rPr>
              <w:t>Marriott Inc.</w:t>
            </w:r>
          </w:p>
          <w:p w:rsidR="00243B91" w:rsidRPr="00070CF0" w:rsidRDefault="00243B91" w:rsidP="00243B91">
            <w:pPr>
              <w:pStyle w:val="ListParagraph"/>
              <w:ind w:left="0"/>
              <w:rPr>
                <w:b/>
              </w:rPr>
            </w:pPr>
            <w:r w:rsidRPr="00070CF0">
              <w:rPr>
                <w:b/>
              </w:rPr>
              <w:t>Price-Volume Relationship</w:t>
            </w:r>
          </w:p>
        </w:tc>
      </w:tr>
      <w:tr w:rsidR="00243B91" w:rsidRPr="00070CF0" w:rsidTr="00243B91">
        <w:tc>
          <w:tcPr>
            <w:tcW w:w="4508" w:type="dxa"/>
          </w:tcPr>
          <w:p w:rsidR="00243B91" w:rsidRPr="00070CF0" w:rsidRDefault="00785F74" w:rsidP="00243B91">
            <w:pPr>
              <w:pStyle w:val="ListParagraph"/>
              <w:ind w:left="0"/>
            </w:pPr>
            <w:r w:rsidRPr="00070CF0">
              <w:t>Price Increase (Positive):</w:t>
            </w:r>
            <w:r w:rsidRPr="00070CF0">
              <w:rPr>
                <w:b/>
              </w:rPr>
              <w:t xml:space="preserve"> </w:t>
            </w:r>
            <w:r w:rsidRPr="00070CF0">
              <w:t>An increase in room rate or higher prices for services can lead to higher revenue per room booked. This will contribute to revenue growth.</w:t>
            </w:r>
          </w:p>
          <w:p w:rsidR="00785F74" w:rsidRPr="00070CF0" w:rsidRDefault="00785F74" w:rsidP="00243B91">
            <w:pPr>
              <w:pStyle w:val="ListParagraph"/>
              <w:ind w:left="0"/>
              <w:rPr>
                <w:b/>
              </w:rPr>
            </w:pPr>
          </w:p>
          <w:p w:rsidR="00785F74" w:rsidRPr="00070CF0" w:rsidRDefault="00785F74" w:rsidP="00243B91">
            <w:pPr>
              <w:pStyle w:val="ListParagraph"/>
              <w:ind w:left="0"/>
            </w:pPr>
            <w:r w:rsidRPr="00070CF0">
              <w:t>Price Decrease (Negative): A decrease in room rates could attract more guests, which increases room occupancy. This will affect revenue growth.</w:t>
            </w:r>
          </w:p>
        </w:tc>
        <w:tc>
          <w:tcPr>
            <w:tcW w:w="4508" w:type="dxa"/>
          </w:tcPr>
          <w:p w:rsidR="00243B91" w:rsidRPr="00070CF0" w:rsidRDefault="00785F74" w:rsidP="00243B91">
            <w:pPr>
              <w:pStyle w:val="ListParagraph"/>
              <w:ind w:left="0"/>
            </w:pPr>
            <w:r w:rsidRPr="00070CF0">
              <w:t xml:space="preserve">Volume Increase (Positive): </w:t>
            </w:r>
          </w:p>
          <w:p w:rsidR="00785F74" w:rsidRPr="00070CF0" w:rsidRDefault="00785F74" w:rsidP="009B4F00">
            <w:pPr>
              <w:pStyle w:val="ListParagraph"/>
              <w:numPr>
                <w:ilvl w:val="0"/>
                <w:numId w:val="2"/>
              </w:numPr>
              <w:ind w:left="346"/>
            </w:pPr>
            <w:r w:rsidRPr="00070CF0">
              <w:t>Higher Occupancy</w:t>
            </w:r>
          </w:p>
          <w:p w:rsidR="00785F74" w:rsidRPr="00070CF0" w:rsidRDefault="00785F74" w:rsidP="009B4F00">
            <w:pPr>
              <w:pStyle w:val="ListParagraph"/>
              <w:numPr>
                <w:ilvl w:val="0"/>
                <w:numId w:val="2"/>
              </w:numPr>
              <w:ind w:left="346"/>
            </w:pPr>
            <w:r w:rsidRPr="00070CF0">
              <w:t>More events and meetings</w:t>
            </w:r>
          </w:p>
          <w:p w:rsidR="00785F74" w:rsidRPr="00070CF0" w:rsidRDefault="00785F74" w:rsidP="009B4F00">
            <w:pPr>
              <w:pStyle w:val="ListParagraph"/>
              <w:numPr>
                <w:ilvl w:val="0"/>
                <w:numId w:val="2"/>
              </w:numPr>
              <w:ind w:left="346"/>
            </w:pPr>
            <w:r w:rsidRPr="00070CF0">
              <w:t>Increased franchise and management fees</w:t>
            </w:r>
          </w:p>
          <w:p w:rsidR="00056D53" w:rsidRDefault="00056D53" w:rsidP="009B4F00">
            <w:pPr>
              <w:ind w:left="-14"/>
            </w:pPr>
          </w:p>
          <w:p w:rsidR="009B4F00" w:rsidRPr="00070CF0" w:rsidRDefault="009B4F00" w:rsidP="009B4F00">
            <w:pPr>
              <w:ind w:left="-14"/>
            </w:pPr>
            <w:r w:rsidRPr="00070CF0">
              <w:t>Volume Decrease (Negative):</w:t>
            </w:r>
          </w:p>
          <w:p w:rsidR="009B4F00" w:rsidRPr="00070CF0" w:rsidRDefault="009B4F00" w:rsidP="009B4F00">
            <w:pPr>
              <w:pStyle w:val="ListParagraph"/>
              <w:numPr>
                <w:ilvl w:val="0"/>
                <w:numId w:val="2"/>
              </w:numPr>
              <w:ind w:left="346"/>
            </w:pPr>
            <w:r w:rsidRPr="00070CF0">
              <w:t>Lower occupancy</w:t>
            </w:r>
          </w:p>
          <w:p w:rsidR="009B4F00" w:rsidRPr="00070CF0" w:rsidRDefault="009B4F00" w:rsidP="009B4F00">
            <w:pPr>
              <w:pStyle w:val="ListParagraph"/>
              <w:numPr>
                <w:ilvl w:val="0"/>
                <w:numId w:val="2"/>
              </w:numPr>
              <w:ind w:left="346"/>
            </w:pPr>
            <w:r w:rsidRPr="00070CF0">
              <w:t>Decreased events and meetings</w:t>
            </w:r>
          </w:p>
          <w:p w:rsidR="009B4F00" w:rsidRPr="00070CF0" w:rsidRDefault="009B4F00" w:rsidP="009B4F00">
            <w:pPr>
              <w:pStyle w:val="ListParagraph"/>
              <w:numPr>
                <w:ilvl w:val="0"/>
                <w:numId w:val="2"/>
              </w:numPr>
              <w:ind w:left="346"/>
              <w:rPr>
                <w:b/>
              </w:rPr>
            </w:pPr>
            <w:r w:rsidRPr="00070CF0">
              <w:t>Fewer franchise and management fees</w:t>
            </w:r>
          </w:p>
        </w:tc>
      </w:tr>
    </w:tbl>
    <w:p w:rsidR="00243B91" w:rsidRPr="00070CF0" w:rsidRDefault="00243B91" w:rsidP="00243B91">
      <w:pPr>
        <w:pStyle w:val="ListParagraph"/>
        <w:ind w:left="-567"/>
        <w:rPr>
          <w:b/>
        </w:rPr>
      </w:pPr>
    </w:p>
    <w:tbl>
      <w:tblPr>
        <w:tblStyle w:val="TableGrid"/>
        <w:tblW w:w="0" w:type="auto"/>
        <w:tblInd w:w="-567" w:type="dxa"/>
        <w:tblLook w:val="04A0" w:firstRow="1" w:lastRow="0" w:firstColumn="1" w:lastColumn="0" w:noHBand="0" w:noVBand="1"/>
      </w:tblPr>
      <w:tblGrid>
        <w:gridCol w:w="4508"/>
        <w:gridCol w:w="4508"/>
      </w:tblGrid>
      <w:tr w:rsidR="009B4F00" w:rsidRPr="00070CF0" w:rsidTr="00CF04DE">
        <w:tc>
          <w:tcPr>
            <w:tcW w:w="9016" w:type="dxa"/>
            <w:gridSpan w:val="2"/>
          </w:tcPr>
          <w:p w:rsidR="009B4F00" w:rsidRPr="00070CF0" w:rsidRDefault="009B4F00" w:rsidP="00CF04DE">
            <w:pPr>
              <w:pStyle w:val="ListParagraph"/>
              <w:ind w:left="0"/>
              <w:rPr>
                <w:b/>
              </w:rPr>
            </w:pPr>
            <w:r w:rsidRPr="00070CF0">
              <w:rPr>
                <w:b/>
              </w:rPr>
              <w:t>Johns</w:t>
            </w:r>
            <w:r w:rsidR="00832549" w:rsidRPr="00070CF0">
              <w:rPr>
                <w:b/>
              </w:rPr>
              <w:t>o</w:t>
            </w:r>
            <w:r w:rsidRPr="00070CF0">
              <w:rPr>
                <w:b/>
              </w:rPr>
              <w:t>n &amp; Johnson.</w:t>
            </w:r>
          </w:p>
          <w:p w:rsidR="009B4F00" w:rsidRPr="00070CF0" w:rsidRDefault="009B4F00" w:rsidP="00CF04DE">
            <w:pPr>
              <w:pStyle w:val="ListParagraph"/>
              <w:ind w:left="0"/>
              <w:rPr>
                <w:b/>
              </w:rPr>
            </w:pPr>
            <w:r w:rsidRPr="00070CF0">
              <w:rPr>
                <w:b/>
              </w:rPr>
              <w:t>Price-Volume Relationship</w:t>
            </w:r>
          </w:p>
        </w:tc>
      </w:tr>
      <w:tr w:rsidR="009B4F00" w:rsidRPr="00070CF0" w:rsidTr="00CF04DE">
        <w:tc>
          <w:tcPr>
            <w:tcW w:w="4508" w:type="dxa"/>
          </w:tcPr>
          <w:p w:rsidR="009B4F00" w:rsidRPr="00070CF0" w:rsidRDefault="009B4F00" w:rsidP="00CF04DE">
            <w:pPr>
              <w:pStyle w:val="ListParagraph"/>
              <w:ind w:left="0"/>
              <w:rPr>
                <w:b/>
              </w:rPr>
            </w:pPr>
            <w:r w:rsidRPr="00070CF0">
              <w:rPr>
                <w:b/>
              </w:rPr>
              <w:t xml:space="preserve">Price Increase (Positive): </w:t>
            </w:r>
            <w:r w:rsidR="00832549" w:rsidRPr="00070CF0">
              <w:t>High pricing on pharmaceuticals, medical devices and consumer products would directly lead to increased revenue.</w:t>
            </w:r>
            <w:r w:rsidR="00832549" w:rsidRPr="00070CF0">
              <w:rPr>
                <w:b/>
              </w:rPr>
              <w:t xml:space="preserve"> </w:t>
            </w:r>
          </w:p>
          <w:p w:rsidR="00C839FE" w:rsidRPr="00070CF0" w:rsidRDefault="00C839FE" w:rsidP="00CF04DE">
            <w:pPr>
              <w:pStyle w:val="ListParagraph"/>
              <w:ind w:left="0"/>
              <w:rPr>
                <w:b/>
              </w:rPr>
            </w:pPr>
          </w:p>
          <w:p w:rsidR="009B4F00" w:rsidRPr="00070CF0" w:rsidRDefault="009B4F00" w:rsidP="00832549">
            <w:pPr>
              <w:pStyle w:val="ListParagraph"/>
              <w:ind w:left="0"/>
            </w:pPr>
            <w:r w:rsidRPr="00070CF0">
              <w:rPr>
                <w:b/>
              </w:rPr>
              <w:t>Price Decrease (Negative):</w:t>
            </w:r>
            <w:r w:rsidR="00832549" w:rsidRPr="00070CF0">
              <w:t xml:space="preserve"> Lower prices could attract more customers, leading to high sales volume but with reduced revenue.</w:t>
            </w:r>
          </w:p>
        </w:tc>
        <w:tc>
          <w:tcPr>
            <w:tcW w:w="4508" w:type="dxa"/>
          </w:tcPr>
          <w:p w:rsidR="009B4F00" w:rsidRPr="00070CF0" w:rsidRDefault="009B4F00" w:rsidP="00CF04DE">
            <w:pPr>
              <w:pStyle w:val="ListParagraph"/>
              <w:ind w:left="0"/>
              <w:rPr>
                <w:b/>
              </w:rPr>
            </w:pPr>
            <w:r w:rsidRPr="00070CF0">
              <w:rPr>
                <w:b/>
              </w:rPr>
              <w:t xml:space="preserve">Volume Increase (Positive): </w:t>
            </w:r>
          </w:p>
          <w:p w:rsidR="009B4F00" w:rsidRPr="00070CF0" w:rsidRDefault="009B4F00" w:rsidP="009B4F00">
            <w:pPr>
              <w:pStyle w:val="ListParagraph"/>
              <w:numPr>
                <w:ilvl w:val="0"/>
                <w:numId w:val="2"/>
              </w:numPr>
              <w:ind w:left="346"/>
            </w:pPr>
            <w:r w:rsidRPr="00070CF0">
              <w:t xml:space="preserve">Higher </w:t>
            </w:r>
            <w:r w:rsidR="00C839FE" w:rsidRPr="00070CF0">
              <w:t>Pharmaceutical Sales</w:t>
            </w:r>
          </w:p>
          <w:p w:rsidR="009B4F00" w:rsidRPr="00070CF0" w:rsidRDefault="00C839FE" w:rsidP="009B4F00">
            <w:pPr>
              <w:pStyle w:val="ListParagraph"/>
              <w:numPr>
                <w:ilvl w:val="0"/>
                <w:numId w:val="2"/>
              </w:numPr>
              <w:ind w:left="346"/>
            </w:pPr>
            <w:r w:rsidRPr="00070CF0">
              <w:t>Greater Medical Device Sales</w:t>
            </w:r>
          </w:p>
          <w:p w:rsidR="009B4F00" w:rsidRPr="00070CF0" w:rsidRDefault="00C839FE" w:rsidP="009B4F00">
            <w:pPr>
              <w:pStyle w:val="ListParagraph"/>
              <w:numPr>
                <w:ilvl w:val="0"/>
                <w:numId w:val="2"/>
              </w:numPr>
              <w:ind w:left="346"/>
            </w:pPr>
            <w:r w:rsidRPr="00070CF0">
              <w:t>Rising Consumer Health Sales</w:t>
            </w:r>
          </w:p>
          <w:p w:rsidR="00C839FE" w:rsidRPr="00070CF0" w:rsidRDefault="00C839FE" w:rsidP="00CF04DE">
            <w:pPr>
              <w:ind w:left="-14"/>
              <w:rPr>
                <w:b/>
              </w:rPr>
            </w:pPr>
          </w:p>
          <w:p w:rsidR="009B4F00" w:rsidRPr="00070CF0" w:rsidRDefault="009B4F00" w:rsidP="00CF04DE">
            <w:pPr>
              <w:ind w:left="-14"/>
              <w:rPr>
                <w:b/>
              </w:rPr>
            </w:pPr>
            <w:r w:rsidRPr="00070CF0">
              <w:rPr>
                <w:b/>
              </w:rPr>
              <w:t>Volume Decrease (Negative):</w:t>
            </w:r>
          </w:p>
          <w:p w:rsidR="00C839FE" w:rsidRPr="00070CF0" w:rsidRDefault="00C839FE" w:rsidP="00C839FE">
            <w:pPr>
              <w:pStyle w:val="ListParagraph"/>
              <w:numPr>
                <w:ilvl w:val="0"/>
                <w:numId w:val="2"/>
              </w:numPr>
              <w:spacing w:after="160" w:line="259" w:lineRule="auto"/>
              <w:ind w:left="346"/>
            </w:pPr>
            <w:r w:rsidRPr="00070CF0">
              <w:t>Lower Pharmaceutical Sales</w:t>
            </w:r>
          </w:p>
          <w:p w:rsidR="00C839FE" w:rsidRPr="00070CF0" w:rsidRDefault="00C839FE" w:rsidP="00C839FE">
            <w:pPr>
              <w:pStyle w:val="ListParagraph"/>
              <w:numPr>
                <w:ilvl w:val="0"/>
                <w:numId w:val="2"/>
              </w:numPr>
              <w:spacing w:after="160" w:line="259" w:lineRule="auto"/>
              <w:ind w:left="346"/>
            </w:pPr>
            <w:r w:rsidRPr="00070CF0">
              <w:t>Decline in Medical Device Sales</w:t>
            </w:r>
          </w:p>
          <w:p w:rsidR="00C839FE" w:rsidRPr="00070CF0" w:rsidRDefault="00C839FE" w:rsidP="00C839FE">
            <w:pPr>
              <w:pStyle w:val="ListParagraph"/>
              <w:numPr>
                <w:ilvl w:val="0"/>
                <w:numId w:val="2"/>
              </w:numPr>
              <w:spacing w:after="160" w:line="259" w:lineRule="auto"/>
              <w:ind w:left="346"/>
            </w:pPr>
            <w:r w:rsidRPr="00070CF0">
              <w:t>Decreased Consumer Health Sales</w:t>
            </w:r>
          </w:p>
          <w:p w:rsidR="009B4F00" w:rsidRPr="00070CF0" w:rsidRDefault="009B4F00" w:rsidP="00C839FE">
            <w:pPr>
              <w:pStyle w:val="ListParagraph"/>
              <w:ind w:left="346"/>
              <w:rPr>
                <w:b/>
              </w:rPr>
            </w:pPr>
          </w:p>
        </w:tc>
      </w:tr>
    </w:tbl>
    <w:p w:rsidR="009B4F00" w:rsidRPr="00070CF0" w:rsidRDefault="009B4F00" w:rsidP="00243B91">
      <w:pPr>
        <w:pStyle w:val="ListParagraph"/>
        <w:ind w:left="-567"/>
        <w:rPr>
          <w:b/>
        </w:rPr>
      </w:pPr>
    </w:p>
    <w:p w:rsidR="00473F61" w:rsidRPr="00070CF0" w:rsidRDefault="00473F61" w:rsidP="00243B91">
      <w:pPr>
        <w:pStyle w:val="ListParagraph"/>
        <w:ind w:left="-567"/>
        <w:rPr>
          <w:b/>
        </w:rPr>
      </w:pPr>
    </w:p>
    <w:p w:rsidR="00A10933" w:rsidRPr="00070CF0" w:rsidRDefault="00CF04DE" w:rsidP="00243B91">
      <w:pPr>
        <w:pStyle w:val="ListParagraph"/>
        <w:ind w:left="-567"/>
        <w:rPr>
          <w:b/>
        </w:rPr>
      </w:pPr>
      <w:r w:rsidRPr="00070CF0">
        <w:rPr>
          <w:b/>
        </w:rPr>
        <w:t>COST DRIVERS</w:t>
      </w:r>
      <w:r w:rsidR="00473F61" w:rsidRPr="00070CF0">
        <w:rPr>
          <w:b/>
        </w:rPr>
        <w:t xml:space="preserve"> CORRELATION WITH REVENUE</w:t>
      </w:r>
    </w:p>
    <w:p w:rsidR="00473F61" w:rsidRPr="00070CF0" w:rsidRDefault="00473F61" w:rsidP="00243B91">
      <w:pPr>
        <w:pStyle w:val="ListParagraph"/>
        <w:ind w:left="-567"/>
        <w:rPr>
          <w:b/>
        </w:rPr>
      </w:pPr>
      <w:r w:rsidRPr="00070CF0">
        <w:rPr>
          <w:b/>
        </w:rPr>
        <w:t xml:space="preserve">Marriott </w:t>
      </w:r>
      <w:proofErr w:type="spellStart"/>
      <w:r w:rsidRPr="00070CF0">
        <w:rPr>
          <w:b/>
        </w:rPr>
        <w:t>Inc</w:t>
      </w:r>
      <w:proofErr w:type="spellEnd"/>
    </w:p>
    <w:tbl>
      <w:tblPr>
        <w:tblStyle w:val="TableGrid"/>
        <w:tblW w:w="0" w:type="auto"/>
        <w:tblInd w:w="-567" w:type="dxa"/>
        <w:tblLook w:val="04A0" w:firstRow="1" w:lastRow="0" w:firstColumn="1" w:lastColumn="0" w:noHBand="0" w:noVBand="1"/>
      </w:tblPr>
      <w:tblGrid>
        <w:gridCol w:w="3005"/>
        <w:gridCol w:w="3005"/>
        <w:gridCol w:w="3006"/>
      </w:tblGrid>
      <w:tr w:rsidR="00473F61" w:rsidRPr="00070CF0" w:rsidTr="00473F61">
        <w:tc>
          <w:tcPr>
            <w:tcW w:w="3005" w:type="dxa"/>
          </w:tcPr>
          <w:p w:rsidR="00473F61" w:rsidRPr="00070CF0" w:rsidRDefault="00473F61" w:rsidP="00473F61">
            <w:pPr>
              <w:pStyle w:val="ListParagraph"/>
              <w:ind w:left="0"/>
              <w:jc w:val="center"/>
            </w:pPr>
            <w:r w:rsidRPr="00070CF0">
              <w:t>Cost Driver</w:t>
            </w:r>
          </w:p>
        </w:tc>
        <w:tc>
          <w:tcPr>
            <w:tcW w:w="3005" w:type="dxa"/>
          </w:tcPr>
          <w:p w:rsidR="00473F61" w:rsidRPr="00070CF0" w:rsidRDefault="00473F61" w:rsidP="00473F61">
            <w:pPr>
              <w:pStyle w:val="ListParagraph"/>
              <w:ind w:left="0"/>
              <w:jc w:val="center"/>
            </w:pPr>
            <w:r w:rsidRPr="00070CF0">
              <w:t>Correlation with Revenue</w:t>
            </w:r>
          </w:p>
        </w:tc>
        <w:tc>
          <w:tcPr>
            <w:tcW w:w="3006" w:type="dxa"/>
          </w:tcPr>
          <w:p w:rsidR="00473F61" w:rsidRPr="00070CF0" w:rsidRDefault="00473F61" w:rsidP="00473F61">
            <w:pPr>
              <w:pStyle w:val="ListParagraph"/>
              <w:ind w:left="0"/>
              <w:jc w:val="center"/>
            </w:pPr>
            <w:r w:rsidRPr="00070CF0">
              <w:t>Factors Affecting Variability</w:t>
            </w:r>
          </w:p>
        </w:tc>
      </w:tr>
      <w:tr w:rsidR="00473F61" w:rsidRPr="00070CF0" w:rsidTr="00473F61">
        <w:tc>
          <w:tcPr>
            <w:tcW w:w="3005" w:type="dxa"/>
          </w:tcPr>
          <w:p w:rsidR="00473F61" w:rsidRPr="00070CF0" w:rsidRDefault="00532524" w:rsidP="00243B91">
            <w:pPr>
              <w:pStyle w:val="ListParagraph"/>
              <w:ind w:left="0"/>
            </w:pPr>
            <w:proofErr w:type="spellStart"/>
            <w:r w:rsidRPr="00070CF0">
              <w:t>Labor</w:t>
            </w:r>
            <w:proofErr w:type="spellEnd"/>
            <w:r w:rsidRPr="00070CF0">
              <w:t xml:space="preserve"> C</w:t>
            </w:r>
            <w:r w:rsidR="00473F61" w:rsidRPr="00070CF0">
              <w:t>osts</w:t>
            </w:r>
          </w:p>
        </w:tc>
        <w:tc>
          <w:tcPr>
            <w:tcW w:w="3005" w:type="dxa"/>
          </w:tcPr>
          <w:p w:rsidR="00473F61" w:rsidRPr="00070CF0" w:rsidRDefault="00473F61" w:rsidP="00243B91">
            <w:pPr>
              <w:pStyle w:val="ListParagraph"/>
              <w:ind w:left="0"/>
            </w:pPr>
            <w:r w:rsidRPr="00070CF0">
              <w:t>Variable cost</w:t>
            </w:r>
          </w:p>
        </w:tc>
        <w:tc>
          <w:tcPr>
            <w:tcW w:w="3006" w:type="dxa"/>
          </w:tcPr>
          <w:p w:rsidR="00473F61" w:rsidRPr="00070CF0" w:rsidRDefault="00473F61" w:rsidP="00056D53">
            <w:pPr>
              <w:pStyle w:val="ListParagraph"/>
              <w:ind w:left="0"/>
              <w:jc w:val="both"/>
            </w:pPr>
            <w:r w:rsidRPr="00070CF0">
              <w:t>It can vary based on factors such as occupancy rate, seasonality and the level of service demand</w:t>
            </w:r>
            <w:r w:rsidR="00532524" w:rsidRPr="00070CF0">
              <w:t>.</w:t>
            </w:r>
          </w:p>
        </w:tc>
      </w:tr>
      <w:tr w:rsidR="00473F61" w:rsidRPr="00070CF0" w:rsidTr="00473F61">
        <w:tc>
          <w:tcPr>
            <w:tcW w:w="3005" w:type="dxa"/>
          </w:tcPr>
          <w:p w:rsidR="00473F61" w:rsidRPr="00070CF0" w:rsidRDefault="00532524" w:rsidP="00243B91">
            <w:pPr>
              <w:pStyle w:val="ListParagraph"/>
              <w:ind w:left="0"/>
            </w:pPr>
            <w:r w:rsidRPr="00070CF0">
              <w:t>Property Maintenance</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This can vary based on occupancy, wear and tear, property size and renovation cycles. More guests and longer stays can increase maintenance needs.</w:t>
            </w:r>
          </w:p>
        </w:tc>
      </w:tr>
      <w:tr w:rsidR="00473F61" w:rsidRPr="00070CF0" w:rsidTr="00473F61">
        <w:tc>
          <w:tcPr>
            <w:tcW w:w="3005" w:type="dxa"/>
          </w:tcPr>
          <w:p w:rsidR="00473F61" w:rsidRPr="00070CF0" w:rsidRDefault="00532524" w:rsidP="00243B91">
            <w:pPr>
              <w:pStyle w:val="ListParagraph"/>
              <w:ind w:left="0"/>
            </w:pPr>
            <w:r w:rsidRPr="00070CF0">
              <w:t>Utilities</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 xml:space="preserve">It can vary based on occupancy rates, seasonality and usage of facilities like heating, cooling, lighting and water. High occupancy and increased facility use lead to higher utilities expenses.  </w:t>
            </w:r>
          </w:p>
        </w:tc>
      </w:tr>
      <w:tr w:rsidR="00473F61" w:rsidRPr="00070CF0" w:rsidTr="00473F61">
        <w:tc>
          <w:tcPr>
            <w:tcW w:w="3005" w:type="dxa"/>
          </w:tcPr>
          <w:p w:rsidR="00473F61" w:rsidRPr="00070CF0" w:rsidRDefault="00532524" w:rsidP="00243B91">
            <w:pPr>
              <w:pStyle w:val="ListParagraph"/>
              <w:ind w:left="0"/>
            </w:pPr>
            <w:r w:rsidRPr="00070CF0">
              <w:t xml:space="preserve">Marketing and Sales </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It varies based on the level of promotions, campaigns, and marketing efforts aimed at attracting guests.</w:t>
            </w:r>
          </w:p>
        </w:tc>
      </w:tr>
      <w:tr w:rsidR="00473F61" w:rsidRPr="00070CF0" w:rsidTr="00473F61">
        <w:tc>
          <w:tcPr>
            <w:tcW w:w="3005" w:type="dxa"/>
          </w:tcPr>
          <w:p w:rsidR="00473F61" w:rsidRPr="00070CF0" w:rsidRDefault="00532524" w:rsidP="00243B91">
            <w:pPr>
              <w:pStyle w:val="ListParagraph"/>
              <w:ind w:left="0"/>
            </w:pPr>
            <w:r w:rsidRPr="00070CF0">
              <w:t>Franchise Support</w:t>
            </w:r>
          </w:p>
        </w:tc>
        <w:tc>
          <w:tcPr>
            <w:tcW w:w="3005" w:type="dxa"/>
          </w:tcPr>
          <w:p w:rsidR="00473F61" w:rsidRPr="00070CF0" w:rsidRDefault="00532524" w:rsidP="00243B91">
            <w:pPr>
              <w:pStyle w:val="ListParagraph"/>
              <w:ind w:left="0"/>
            </w:pPr>
            <w:r w:rsidRPr="00070CF0">
              <w:t>Fixed and variable cost</w:t>
            </w:r>
          </w:p>
        </w:tc>
        <w:tc>
          <w:tcPr>
            <w:tcW w:w="3006" w:type="dxa"/>
          </w:tcPr>
          <w:p w:rsidR="00473F61" w:rsidRPr="00070CF0" w:rsidRDefault="00532524" w:rsidP="00056D53">
            <w:pPr>
              <w:pStyle w:val="ListParagraph"/>
              <w:ind w:left="0"/>
              <w:jc w:val="both"/>
            </w:pPr>
            <w:r w:rsidRPr="00070CF0">
              <w:t>The base level maybe relatively fixed, but it can also vary based on the number of franchised properties</w:t>
            </w:r>
            <w:r w:rsidR="001C4559" w:rsidRPr="00070CF0">
              <w:t>.</w:t>
            </w:r>
          </w:p>
        </w:tc>
      </w:tr>
      <w:tr w:rsidR="00473F61" w:rsidRPr="00070CF0" w:rsidTr="00473F61">
        <w:tc>
          <w:tcPr>
            <w:tcW w:w="3005" w:type="dxa"/>
          </w:tcPr>
          <w:p w:rsidR="00473F61" w:rsidRPr="00070CF0" w:rsidRDefault="001C4559" w:rsidP="00243B91">
            <w:pPr>
              <w:pStyle w:val="ListParagraph"/>
              <w:ind w:left="0"/>
            </w:pPr>
            <w:r w:rsidRPr="00070CF0">
              <w:t>Technology Infrastructure</w:t>
            </w:r>
          </w:p>
        </w:tc>
        <w:tc>
          <w:tcPr>
            <w:tcW w:w="3005" w:type="dxa"/>
          </w:tcPr>
          <w:p w:rsidR="00473F61" w:rsidRPr="00070CF0" w:rsidRDefault="001C4559" w:rsidP="00243B91">
            <w:pPr>
              <w:pStyle w:val="ListParagraph"/>
              <w:ind w:left="0"/>
            </w:pPr>
            <w:r w:rsidRPr="00070CF0">
              <w:t>Variable cost</w:t>
            </w:r>
          </w:p>
        </w:tc>
        <w:tc>
          <w:tcPr>
            <w:tcW w:w="3006" w:type="dxa"/>
          </w:tcPr>
          <w:p w:rsidR="00473F61" w:rsidRPr="00070CF0" w:rsidRDefault="001C4559" w:rsidP="00056D53">
            <w:pPr>
              <w:pStyle w:val="ListParagraph"/>
              <w:ind w:left="0"/>
              <w:jc w:val="both"/>
            </w:pPr>
            <w:r w:rsidRPr="00070CF0">
              <w:t>Level of technology investment can vary based on advancement in hotel systems, keep up with guest expectations and guest experiences.</w:t>
            </w:r>
          </w:p>
        </w:tc>
      </w:tr>
    </w:tbl>
    <w:p w:rsidR="00473F61" w:rsidRPr="00070CF0" w:rsidRDefault="00473F61" w:rsidP="00243B91">
      <w:pPr>
        <w:pStyle w:val="ListParagraph"/>
        <w:ind w:left="-567"/>
      </w:pPr>
    </w:p>
    <w:p w:rsidR="001C4559" w:rsidRPr="00070CF0" w:rsidRDefault="001C4559" w:rsidP="00243B91">
      <w:pPr>
        <w:pStyle w:val="ListParagraph"/>
        <w:ind w:left="-567"/>
        <w:rPr>
          <w:b/>
        </w:rPr>
      </w:pPr>
      <w:r w:rsidRPr="00070CF0">
        <w:rPr>
          <w:b/>
        </w:rPr>
        <w:lastRenderedPageBreak/>
        <w:t>Johnson &amp; Johnson</w:t>
      </w:r>
      <w:r w:rsidRPr="00070CF0">
        <w:rPr>
          <w:b/>
        </w:rPr>
        <w:tab/>
      </w:r>
    </w:p>
    <w:tbl>
      <w:tblPr>
        <w:tblStyle w:val="TableGrid"/>
        <w:tblW w:w="0" w:type="auto"/>
        <w:tblInd w:w="-567" w:type="dxa"/>
        <w:tblLook w:val="04A0" w:firstRow="1" w:lastRow="0" w:firstColumn="1" w:lastColumn="0" w:noHBand="0" w:noVBand="1"/>
      </w:tblPr>
      <w:tblGrid>
        <w:gridCol w:w="3005"/>
        <w:gridCol w:w="3005"/>
        <w:gridCol w:w="3006"/>
      </w:tblGrid>
      <w:tr w:rsidR="001C4559" w:rsidRPr="00070CF0" w:rsidTr="001C4559">
        <w:tc>
          <w:tcPr>
            <w:tcW w:w="3005" w:type="dxa"/>
          </w:tcPr>
          <w:p w:rsidR="001C4559" w:rsidRPr="00070CF0" w:rsidRDefault="001C4559" w:rsidP="001C4559">
            <w:pPr>
              <w:pStyle w:val="ListParagraph"/>
              <w:ind w:left="0"/>
              <w:jc w:val="center"/>
            </w:pPr>
            <w:r w:rsidRPr="00070CF0">
              <w:t>Cost Driver</w:t>
            </w:r>
          </w:p>
        </w:tc>
        <w:tc>
          <w:tcPr>
            <w:tcW w:w="3005" w:type="dxa"/>
          </w:tcPr>
          <w:p w:rsidR="001C4559" w:rsidRPr="00070CF0" w:rsidRDefault="001C4559" w:rsidP="001C4559">
            <w:pPr>
              <w:pStyle w:val="ListParagraph"/>
              <w:ind w:left="0"/>
              <w:jc w:val="center"/>
            </w:pPr>
            <w:r w:rsidRPr="00070CF0">
              <w:t>Correlation with Revenue</w:t>
            </w:r>
          </w:p>
        </w:tc>
        <w:tc>
          <w:tcPr>
            <w:tcW w:w="3006" w:type="dxa"/>
          </w:tcPr>
          <w:p w:rsidR="001C4559" w:rsidRPr="00070CF0" w:rsidRDefault="001C4559" w:rsidP="001C4559">
            <w:pPr>
              <w:pStyle w:val="ListParagraph"/>
              <w:ind w:left="0"/>
              <w:jc w:val="center"/>
            </w:pPr>
            <w:r w:rsidRPr="00070CF0">
              <w:t>Factors Affecting Variability</w:t>
            </w:r>
          </w:p>
        </w:tc>
      </w:tr>
      <w:tr w:rsidR="001C4559" w:rsidRPr="00070CF0" w:rsidTr="001C4559">
        <w:tc>
          <w:tcPr>
            <w:tcW w:w="3005" w:type="dxa"/>
          </w:tcPr>
          <w:p w:rsidR="001C4559" w:rsidRPr="00070CF0" w:rsidRDefault="001C4559" w:rsidP="00243B91">
            <w:pPr>
              <w:pStyle w:val="ListParagraph"/>
              <w:ind w:left="0"/>
            </w:pPr>
            <w:r w:rsidRPr="00070CF0">
              <w:t>Research and Development</w:t>
            </w:r>
          </w:p>
        </w:tc>
        <w:tc>
          <w:tcPr>
            <w:tcW w:w="3005" w:type="dxa"/>
          </w:tcPr>
          <w:p w:rsidR="001C4559" w:rsidRPr="00070CF0" w:rsidRDefault="001C4559" w:rsidP="00243B91">
            <w:pPr>
              <w:pStyle w:val="ListParagraph"/>
              <w:ind w:left="0"/>
            </w:pPr>
            <w:r w:rsidRPr="00070CF0">
              <w:t>Variable cost</w:t>
            </w:r>
          </w:p>
        </w:tc>
        <w:tc>
          <w:tcPr>
            <w:tcW w:w="3006" w:type="dxa"/>
          </w:tcPr>
          <w:p w:rsidR="001C4559" w:rsidRPr="00070CF0" w:rsidRDefault="001C4559" w:rsidP="00056D53">
            <w:pPr>
              <w:pStyle w:val="ListParagraph"/>
              <w:ind w:left="0"/>
              <w:jc w:val="both"/>
            </w:pPr>
            <w:r w:rsidRPr="00070CF0">
              <w:t>It can vary based on the scope of new product development, clinical trials, regulatory requirements, and innovation efforts.</w:t>
            </w:r>
          </w:p>
        </w:tc>
      </w:tr>
      <w:tr w:rsidR="001C4559" w:rsidRPr="00070CF0" w:rsidTr="001C4559">
        <w:tc>
          <w:tcPr>
            <w:tcW w:w="3005" w:type="dxa"/>
          </w:tcPr>
          <w:p w:rsidR="001C4559" w:rsidRPr="00070CF0" w:rsidRDefault="001C4559" w:rsidP="00243B91">
            <w:pPr>
              <w:pStyle w:val="ListParagraph"/>
              <w:ind w:left="0"/>
            </w:pPr>
            <w:r w:rsidRPr="00070CF0">
              <w:t>Manufacturing and Production</w:t>
            </w:r>
          </w:p>
        </w:tc>
        <w:tc>
          <w:tcPr>
            <w:tcW w:w="3005" w:type="dxa"/>
          </w:tcPr>
          <w:p w:rsidR="001C4559" w:rsidRPr="00070CF0" w:rsidRDefault="001C4559" w:rsidP="00243B91">
            <w:pPr>
              <w:pStyle w:val="ListParagraph"/>
              <w:ind w:left="0"/>
            </w:pPr>
            <w:r w:rsidRPr="00070CF0">
              <w:t>Variable cost</w:t>
            </w:r>
          </w:p>
        </w:tc>
        <w:tc>
          <w:tcPr>
            <w:tcW w:w="3006" w:type="dxa"/>
          </w:tcPr>
          <w:p w:rsidR="001C4559" w:rsidRPr="00070CF0" w:rsidRDefault="001C4559" w:rsidP="00056D53">
            <w:pPr>
              <w:pStyle w:val="ListParagraph"/>
              <w:ind w:left="0"/>
              <w:jc w:val="both"/>
            </w:pPr>
            <w:r w:rsidRPr="00070CF0">
              <w:t>It fluctuates based on production volumes, scale of operations and production complexity.</w:t>
            </w:r>
          </w:p>
        </w:tc>
      </w:tr>
      <w:tr w:rsidR="001C4559" w:rsidRPr="00070CF0" w:rsidTr="001C4559">
        <w:tc>
          <w:tcPr>
            <w:tcW w:w="3005" w:type="dxa"/>
          </w:tcPr>
          <w:p w:rsidR="001C4559" w:rsidRPr="00070CF0" w:rsidRDefault="001C4559" w:rsidP="00243B91">
            <w:pPr>
              <w:pStyle w:val="ListParagraph"/>
              <w:ind w:left="0"/>
            </w:pPr>
            <w:r w:rsidRPr="00070CF0">
              <w:t>Regulatory Compliance</w:t>
            </w:r>
          </w:p>
        </w:tc>
        <w:tc>
          <w:tcPr>
            <w:tcW w:w="3005" w:type="dxa"/>
          </w:tcPr>
          <w:p w:rsidR="001C4559" w:rsidRPr="00070CF0" w:rsidRDefault="001C4559" w:rsidP="00243B91">
            <w:pPr>
              <w:pStyle w:val="ListParagraph"/>
              <w:ind w:left="0"/>
            </w:pPr>
            <w:r w:rsidRPr="00070CF0">
              <w:t>Fixed cost</w:t>
            </w:r>
          </w:p>
        </w:tc>
        <w:tc>
          <w:tcPr>
            <w:tcW w:w="3006" w:type="dxa"/>
          </w:tcPr>
          <w:p w:rsidR="001C4559" w:rsidRPr="00070CF0" w:rsidRDefault="001C4559" w:rsidP="00056D53">
            <w:pPr>
              <w:pStyle w:val="ListParagraph"/>
              <w:ind w:left="0"/>
              <w:jc w:val="both"/>
            </w:pPr>
            <w:r w:rsidRPr="00070CF0">
              <w:t>It is generally fixed and relate to maintaining compliance with healthcare regulations</w:t>
            </w:r>
          </w:p>
        </w:tc>
      </w:tr>
      <w:tr w:rsidR="001C4559" w:rsidRPr="00070CF0" w:rsidTr="001C4559">
        <w:tc>
          <w:tcPr>
            <w:tcW w:w="3005" w:type="dxa"/>
          </w:tcPr>
          <w:p w:rsidR="001C4559" w:rsidRPr="00070CF0" w:rsidRDefault="001C4559" w:rsidP="00243B91">
            <w:pPr>
              <w:pStyle w:val="ListParagraph"/>
              <w:ind w:left="0"/>
            </w:pPr>
            <w:r w:rsidRPr="00070CF0">
              <w:t>Marketing and Sales</w:t>
            </w:r>
          </w:p>
        </w:tc>
        <w:tc>
          <w:tcPr>
            <w:tcW w:w="3005" w:type="dxa"/>
          </w:tcPr>
          <w:p w:rsidR="001C4559" w:rsidRPr="00070CF0" w:rsidRDefault="00070CF0" w:rsidP="00243B91">
            <w:pPr>
              <w:pStyle w:val="ListParagraph"/>
              <w:ind w:left="0"/>
            </w:pPr>
            <w:r w:rsidRPr="00070CF0">
              <w:t>Variable cost</w:t>
            </w:r>
          </w:p>
        </w:tc>
        <w:tc>
          <w:tcPr>
            <w:tcW w:w="3006" w:type="dxa"/>
          </w:tcPr>
          <w:p w:rsidR="001C4559" w:rsidRPr="00070CF0" w:rsidRDefault="00070CF0" w:rsidP="00056D53">
            <w:pPr>
              <w:pStyle w:val="ListParagraph"/>
              <w:ind w:left="0"/>
              <w:jc w:val="both"/>
            </w:pPr>
            <w:r w:rsidRPr="00070CF0">
              <w:t>This can vary based b the level of promotional activities, marketing campaigns, and sales efforts</w:t>
            </w:r>
          </w:p>
        </w:tc>
      </w:tr>
      <w:tr w:rsidR="001C4559" w:rsidRPr="00070CF0" w:rsidTr="001C4559">
        <w:tc>
          <w:tcPr>
            <w:tcW w:w="3005" w:type="dxa"/>
          </w:tcPr>
          <w:p w:rsidR="001C4559" w:rsidRPr="00070CF0" w:rsidRDefault="00070CF0" w:rsidP="00243B91">
            <w:pPr>
              <w:pStyle w:val="ListParagraph"/>
              <w:ind w:left="0"/>
            </w:pPr>
            <w:r w:rsidRPr="00070CF0">
              <w:t>Distribution and Supply Chain</w:t>
            </w:r>
          </w:p>
        </w:tc>
        <w:tc>
          <w:tcPr>
            <w:tcW w:w="3005" w:type="dxa"/>
          </w:tcPr>
          <w:p w:rsidR="001C4559" w:rsidRPr="00070CF0" w:rsidRDefault="00070CF0" w:rsidP="00243B91">
            <w:pPr>
              <w:pStyle w:val="ListParagraph"/>
              <w:ind w:left="0"/>
            </w:pPr>
            <w:r w:rsidRPr="00070CF0">
              <w:t>Variable cost</w:t>
            </w:r>
          </w:p>
        </w:tc>
        <w:tc>
          <w:tcPr>
            <w:tcW w:w="3006" w:type="dxa"/>
          </w:tcPr>
          <w:p w:rsidR="001C4559" w:rsidRPr="00070CF0" w:rsidRDefault="00070CF0" w:rsidP="00056D53">
            <w:pPr>
              <w:pStyle w:val="ListParagraph"/>
              <w:ind w:left="0"/>
              <w:jc w:val="both"/>
            </w:pPr>
            <w:r w:rsidRPr="00070CF0">
              <w:t>It can vary based on the volume of products sold, distribution network complexity, transportation costs and inventory management</w:t>
            </w:r>
          </w:p>
        </w:tc>
      </w:tr>
    </w:tbl>
    <w:p w:rsidR="001C4559" w:rsidRPr="00070CF0" w:rsidRDefault="001C4559" w:rsidP="00243B91">
      <w:pPr>
        <w:pStyle w:val="ListParagraph"/>
        <w:ind w:left="-567"/>
      </w:pPr>
    </w:p>
    <w:p w:rsidR="00CF04DE" w:rsidRDefault="002156A2" w:rsidP="00243B91">
      <w:pPr>
        <w:pStyle w:val="ListParagraph"/>
        <w:ind w:left="-567"/>
        <w:rPr>
          <w:b/>
        </w:rPr>
      </w:pPr>
      <w:r w:rsidRPr="002156A2">
        <w:rPr>
          <w:b/>
        </w:rPr>
        <w:t>PERFORMANCE</w:t>
      </w:r>
      <w:r>
        <w:rPr>
          <w:b/>
        </w:rPr>
        <w:t xml:space="preserve"> OF COMPANY</w:t>
      </w:r>
    </w:p>
    <w:p w:rsidR="002156A2" w:rsidRDefault="00464DF1" w:rsidP="00243B91">
      <w:pPr>
        <w:pStyle w:val="ListParagraph"/>
        <w:ind w:left="-567"/>
      </w:pPr>
      <w:r>
        <w:t>Marriott Inc.</w:t>
      </w:r>
    </w:p>
    <w:p w:rsidR="00056D53" w:rsidRDefault="00464DF1" w:rsidP="00056D53">
      <w:pPr>
        <w:pStyle w:val="ListParagraph"/>
        <w:ind w:left="-567"/>
        <w:jc w:val="both"/>
      </w:pPr>
      <w:r>
        <w:t xml:space="preserve">There is indication of strong growth/ increase in revenue from 2020, 2021, and 2022 financial year. It indicates a healthy customer base and market demand. Revenue drivers such as management fees and franchise fee </w:t>
      </w:r>
      <w:r w:rsidR="00693326">
        <w:t>has</w:t>
      </w:r>
      <w:r>
        <w:t xml:space="preserve"> a significant increase which indicates a diversified stream of revenue</w:t>
      </w:r>
      <w:r w:rsidR="00056D53">
        <w:t xml:space="preserve"> is yielding benefit to the company.</w:t>
      </w:r>
      <w:r w:rsidR="00693326">
        <w:t xml:space="preserve"> Furthermore, continuous</w:t>
      </w:r>
      <w:r w:rsidR="00056D53">
        <w:t xml:space="preserve"> revenue growth will indicate the company is gaining market share and effectively competing. This will positively impact on customer</w:t>
      </w:r>
      <w:r w:rsidR="00693326">
        <w:t>’s</w:t>
      </w:r>
      <w:r w:rsidR="00056D53">
        <w:t xml:space="preserve"> experience, loyalty and brand strength.</w:t>
      </w:r>
    </w:p>
    <w:p w:rsidR="00056D53" w:rsidRDefault="00056D53" w:rsidP="00056D53">
      <w:pPr>
        <w:pStyle w:val="ListParagraph"/>
        <w:ind w:left="-567"/>
        <w:jc w:val="both"/>
      </w:pPr>
    </w:p>
    <w:p w:rsidR="00056D53" w:rsidRDefault="00693326" w:rsidP="00056D53">
      <w:pPr>
        <w:pStyle w:val="ListParagraph"/>
        <w:ind w:left="-567"/>
        <w:jc w:val="both"/>
      </w:pPr>
      <w:r>
        <w:t xml:space="preserve">The cost driver shows an increase over the year 2020, 2021, 2021. This is ascribed to the reimbursed expenses which was high in 2022 compared to previous years.  </w:t>
      </w:r>
      <w:r w:rsidR="00511686">
        <w:t>Under the management and franchise agreements, Marriott operate certain programs for hotel owners and franchise which they incur expenses for and will be reimbursed.</w:t>
      </w:r>
    </w:p>
    <w:p w:rsidR="00511686" w:rsidRDefault="00511686" w:rsidP="00056D53">
      <w:pPr>
        <w:pStyle w:val="ListParagraph"/>
        <w:ind w:left="-567"/>
        <w:jc w:val="both"/>
      </w:pPr>
    </w:p>
    <w:p w:rsidR="00511686" w:rsidRDefault="00511686" w:rsidP="00056D53">
      <w:pPr>
        <w:pStyle w:val="ListParagraph"/>
        <w:ind w:left="-567"/>
        <w:jc w:val="both"/>
      </w:pPr>
      <w:r>
        <w:t>Johnson &amp; Johnson</w:t>
      </w:r>
    </w:p>
    <w:p w:rsidR="006A2095" w:rsidRDefault="006A2095" w:rsidP="00056D53">
      <w:pPr>
        <w:pStyle w:val="ListParagraph"/>
        <w:ind w:left="-567"/>
        <w:jc w:val="both"/>
      </w:pPr>
      <w:r>
        <w:t>There is an increase in revenue on year to year basis. This indicate the revenue drivers are yielding positive results. Furthermore, the cost drivers are increasing on year to year basis which is not too significant. This could be ascribed to variability affecting the cost drivers.</w:t>
      </w:r>
    </w:p>
    <w:p w:rsidR="006A2095" w:rsidRDefault="006A2095" w:rsidP="00056D53">
      <w:pPr>
        <w:pStyle w:val="ListParagraph"/>
        <w:ind w:left="-567"/>
        <w:jc w:val="both"/>
      </w:pPr>
    </w:p>
    <w:p w:rsidR="000802FF" w:rsidRDefault="000802FF" w:rsidP="00056D53">
      <w:pPr>
        <w:pStyle w:val="ListParagraph"/>
        <w:ind w:left="-567"/>
        <w:jc w:val="both"/>
        <w:rPr>
          <w:b/>
        </w:rPr>
      </w:pPr>
      <w:r w:rsidRPr="000802FF">
        <w:rPr>
          <w:b/>
        </w:rPr>
        <w:t>COMPARISON OF PEER PERFORMANCE</w:t>
      </w:r>
    </w:p>
    <w:tbl>
      <w:tblPr>
        <w:tblStyle w:val="TableGrid"/>
        <w:tblW w:w="0" w:type="auto"/>
        <w:tblInd w:w="-567" w:type="dxa"/>
        <w:tblLook w:val="04A0" w:firstRow="1" w:lastRow="0" w:firstColumn="1" w:lastColumn="0" w:noHBand="0" w:noVBand="1"/>
      </w:tblPr>
      <w:tblGrid>
        <w:gridCol w:w="4508"/>
        <w:gridCol w:w="4508"/>
      </w:tblGrid>
      <w:tr w:rsidR="003A375B" w:rsidTr="003A375B">
        <w:tc>
          <w:tcPr>
            <w:tcW w:w="4508" w:type="dxa"/>
          </w:tcPr>
          <w:p w:rsidR="003A375B" w:rsidRDefault="003A375B" w:rsidP="00056D53">
            <w:pPr>
              <w:pStyle w:val="ListParagraph"/>
              <w:ind w:left="0"/>
              <w:jc w:val="both"/>
              <w:rPr>
                <w:b/>
              </w:rPr>
            </w:pPr>
            <w:r>
              <w:rPr>
                <w:b/>
              </w:rPr>
              <w:t xml:space="preserve">Marriott </w:t>
            </w:r>
            <w:proofErr w:type="spellStart"/>
            <w:r>
              <w:rPr>
                <w:b/>
              </w:rPr>
              <w:t>Inc</w:t>
            </w:r>
            <w:proofErr w:type="spellEnd"/>
            <w:r>
              <w:rPr>
                <w:b/>
              </w:rPr>
              <w:t xml:space="preserve"> Peer</w:t>
            </w:r>
          </w:p>
        </w:tc>
        <w:tc>
          <w:tcPr>
            <w:tcW w:w="4508" w:type="dxa"/>
          </w:tcPr>
          <w:p w:rsidR="003A375B" w:rsidRDefault="003A375B" w:rsidP="00056D53">
            <w:pPr>
              <w:pStyle w:val="ListParagraph"/>
              <w:ind w:left="0"/>
              <w:jc w:val="both"/>
              <w:rPr>
                <w:b/>
              </w:rPr>
            </w:pPr>
            <w:r>
              <w:rPr>
                <w:b/>
              </w:rPr>
              <w:t>Johnson &amp; Johnson Peer</w:t>
            </w:r>
          </w:p>
        </w:tc>
      </w:tr>
      <w:tr w:rsidR="003A375B" w:rsidTr="003A375B">
        <w:tc>
          <w:tcPr>
            <w:tcW w:w="4508" w:type="dxa"/>
          </w:tcPr>
          <w:p w:rsidR="003A375B" w:rsidRDefault="003A375B" w:rsidP="00056D53">
            <w:pPr>
              <w:pStyle w:val="ListParagraph"/>
              <w:ind w:left="0"/>
              <w:jc w:val="both"/>
            </w:pPr>
            <w:r w:rsidRPr="003A375B">
              <w:t>Hilton</w:t>
            </w:r>
          </w:p>
          <w:p w:rsidR="003A375B" w:rsidRPr="003A375B" w:rsidRDefault="007074E3" w:rsidP="00BC086F">
            <w:pPr>
              <w:pStyle w:val="ListParagraph"/>
              <w:ind w:left="0"/>
              <w:jc w:val="both"/>
            </w:pPr>
            <w:r>
              <w:t>Being in the hospitality business and having si</w:t>
            </w:r>
            <w:r w:rsidR="00BC086F">
              <w:t>milar revenue drivers, an</w:t>
            </w:r>
            <w:r>
              <w:t xml:space="preserve"> increase in th</w:t>
            </w:r>
            <w:r w:rsidR="00BC086F">
              <w:t xml:space="preserve">e revenue on year to year basis was observed. Hilton understand the revenue drivers and </w:t>
            </w:r>
            <w:r w:rsidR="00BC086F">
              <w:lastRenderedPageBreak/>
              <w:t>factors that will hinder/reduce the revenue. On the cost drivers, adoption of techniques to ensure efficiency of its cost is observed.</w:t>
            </w:r>
          </w:p>
        </w:tc>
        <w:tc>
          <w:tcPr>
            <w:tcW w:w="4508" w:type="dxa"/>
          </w:tcPr>
          <w:p w:rsidR="003A375B" w:rsidRDefault="003A375B" w:rsidP="00056D53">
            <w:pPr>
              <w:pStyle w:val="ListParagraph"/>
              <w:ind w:left="0"/>
              <w:jc w:val="both"/>
            </w:pPr>
            <w:proofErr w:type="spellStart"/>
            <w:r w:rsidRPr="003A375B">
              <w:lastRenderedPageBreak/>
              <w:t>Moderna</w:t>
            </w:r>
            <w:proofErr w:type="spellEnd"/>
            <w:r w:rsidRPr="003A375B">
              <w:t xml:space="preserve"> </w:t>
            </w:r>
            <w:proofErr w:type="spellStart"/>
            <w:r w:rsidRPr="003A375B">
              <w:t>Inc</w:t>
            </w:r>
            <w:proofErr w:type="spellEnd"/>
          </w:p>
          <w:p w:rsidR="00BC086F" w:rsidRPr="003A375B" w:rsidRDefault="00CB546A" w:rsidP="00CB546A">
            <w:pPr>
              <w:pStyle w:val="ListParagraph"/>
              <w:ind w:left="0"/>
              <w:jc w:val="both"/>
            </w:pPr>
            <w:r>
              <w:t xml:space="preserve">Despite having a slow revenue growth, the </w:t>
            </w:r>
            <w:bookmarkStart w:id="0" w:name="_GoBack"/>
            <w:bookmarkEnd w:id="0"/>
            <w:r>
              <w:t xml:space="preserve">cost is quite high in year 2022 compared to 2021. This could be ascribed to the research and development of its mRNA vaccines. </w:t>
            </w:r>
          </w:p>
        </w:tc>
      </w:tr>
    </w:tbl>
    <w:p w:rsidR="00511686" w:rsidRPr="000802FF" w:rsidRDefault="006A2095" w:rsidP="00056D53">
      <w:pPr>
        <w:pStyle w:val="ListParagraph"/>
        <w:ind w:left="-567"/>
        <w:jc w:val="both"/>
        <w:rPr>
          <w:b/>
        </w:rPr>
      </w:pPr>
      <w:r w:rsidRPr="000802FF">
        <w:rPr>
          <w:b/>
        </w:rPr>
        <w:lastRenderedPageBreak/>
        <w:t xml:space="preserve"> </w:t>
      </w:r>
    </w:p>
    <w:sectPr w:rsidR="00511686" w:rsidRPr="00080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8C7"/>
    <w:multiLevelType w:val="hybridMultilevel"/>
    <w:tmpl w:val="77DA765A"/>
    <w:lvl w:ilvl="0" w:tplc="EE3C1D9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594087"/>
    <w:multiLevelType w:val="hybridMultilevel"/>
    <w:tmpl w:val="2CBEED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38"/>
    <w:rsid w:val="00056D53"/>
    <w:rsid w:val="00070CF0"/>
    <w:rsid w:val="000802FF"/>
    <w:rsid w:val="000C2602"/>
    <w:rsid w:val="00122238"/>
    <w:rsid w:val="001C4559"/>
    <w:rsid w:val="002156A2"/>
    <w:rsid w:val="00243B91"/>
    <w:rsid w:val="003A375B"/>
    <w:rsid w:val="00464DF1"/>
    <w:rsid w:val="00473F61"/>
    <w:rsid w:val="00511686"/>
    <w:rsid w:val="00532524"/>
    <w:rsid w:val="00593585"/>
    <w:rsid w:val="005B290D"/>
    <w:rsid w:val="00693326"/>
    <w:rsid w:val="006A2095"/>
    <w:rsid w:val="007074E3"/>
    <w:rsid w:val="00711E21"/>
    <w:rsid w:val="00785F74"/>
    <w:rsid w:val="007A548D"/>
    <w:rsid w:val="00832549"/>
    <w:rsid w:val="008336A6"/>
    <w:rsid w:val="00970D30"/>
    <w:rsid w:val="009935DC"/>
    <w:rsid w:val="009B4F00"/>
    <w:rsid w:val="00A10933"/>
    <w:rsid w:val="00AA0764"/>
    <w:rsid w:val="00B12711"/>
    <w:rsid w:val="00BC086F"/>
    <w:rsid w:val="00BC5B42"/>
    <w:rsid w:val="00BD71B7"/>
    <w:rsid w:val="00BE0E9F"/>
    <w:rsid w:val="00C05D8A"/>
    <w:rsid w:val="00C839FE"/>
    <w:rsid w:val="00CA1818"/>
    <w:rsid w:val="00CB546A"/>
    <w:rsid w:val="00CF0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C746"/>
  <w15:chartTrackingRefBased/>
  <w15:docId w15:val="{71E49903-230B-4996-A480-A5ED1C89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3280</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Jhorlu</dc:creator>
  <cp:keywords/>
  <dc:description/>
  <cp:lastModifiedBy>Jhorlu</cp:lastModifiedBy>
  <cp:revision>9</cp:revision>
  <dcterms:created xsi:type="dcterms:W3CDTF">2023-09-01T05:18:00Z</dcterms:created>
  <dcterms:modified xsi:type="dcterms:W3CDTF">2023-09-03T17:57:00Z</dcterms:modified>
</cp:coreProperties>
</file>