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115208900"/>
        <w:docPartObj>
          <w:docPartGallery w:val="Cover Pages"/>
          <w:docPartUnique/>
        </w:docPartObj>
      </w:sdtPr>
      <w:sdtEndPr>
        <w:rPr>
          <w:rFonts w:ascii="Arial" w:eastAsiaTheme="minorHAnsi" w:hAnsi="Arial" w:cs="Arial"/>
          <w:b/>
          <w:bCs/>
          <w:color w:val="auto"/>
          <w:kern w:val="2"/>
          <w:sz w:val="24"/>
          <w:szCs w:val="24"/>
          <w:lang w:val="en-GB"/>
          <w14:ligatures w14:val="standardContextual"/>
        </w:rPr>
      </w:sdtEndPr>
      <w:sdtContent>
        <w:p w14:paraId="43320CC0" w14:textId="12018124" w:rsidR="007F326C" w:rsidRDefault="007F326C">
          <w:pPr>
            <w:pStyle w:val="NoSpacing"/>
            <w:spacing w:before="1540" w:after="240"/>
            <w:jc w:val="center"/>
            <w:rPr>
              <w:color w:val="156082" w:themeColor="accent1"/>
            </w:rPr>
          </w:pPr>
          <w:r>
            <w:rPr>
              <w:noProof/>
              <w:color w:val="156082" w:themeColor="accent1"/>
            </w:rPr>
            <w:drawing>
              <wp:inline distT="0" distB="0" distL="0" distR="0" wp14:anchorId="127485D9" wp14:editId="1B3F8B8F">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hAnsi="Arial" w:cs="Arial"/>
              <w:b/>
              <w:bCs/>
              <w:sz w:val="36"/>
              <w:szCs w:val="36"/>
            </w:rPr>
            <w:alias w:val="Title"/>
            <w:tag w:val=""/>
            <w:id w:val="1735040861"/>
            <w:placeholder>
              <w:docPart w:val="32945D46701C4FF2B7DAAF023E3CA46B"/>
            </w:placeholder>
            <w:dataBinding w:prefixMappings="xmlns:ns0='http://purl.org/dc/elements/1.1/' xmlns:ns1='http://schemas.openxmlformats.org/package/2006/metadata/core-properties' " w:xpath="/ns1:coreProperties[1]/ns0:title[1]" w:storeItemID="{6C3C8BC8-F283-45AE-878A-BAB7291924A1}"/>
            <w:text/>
          </w:sdtPr>
          <w:sdtContent>
            <w:p w14:paraId="72200A92" w14:textId="77378D6A" w:rsidR="007F326C" w:rsidRPr="007F326C" w:rsidRDefault="007F326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36"/>
                  <w:szCs w:val="36"/>
                </w:rPr>
              </w:pPr>
              <w:r w:rsidRPr="007F326C">
                <w:rPr>
                  <w:rFonts w:ascii="Arial" w:hAnsi="Arial" w:cs="Arial"/>
                  <w:b/>
                  <w:bCs/>
                  <w:sz w:val="36"/>
                  <w:szCs w:val="36"/>
                </w:rPr>
                <w:t>Revenue and Cost Driver Analysis:</w:t>
              </w:r>
            </w:p>
          </w:sdtContent>
        </w:sdt>
        <w:sdt>
          <w:sdtPr>
            <w:rPr>
              <w:sz w:val="28"/>
              <w:szCs w:val="28"/>
            </w:rPr>
            <w:alias w:val="Subtitle"/>
            <w:tag w:val=""/>
            <w:id w:val="328029620"/>
            <w:placeholder>
              <w:docPart w:val="30D379C11FD640BEB57F411EC6F7FE0B"/>
            </w:placeholder>
            <w:dataBinding w:prefixMappings="xmlns:ns0='http://purl.org/dc/elements/1.1/' xmlns:ns1='http://schemas.openxmlformats.org/package/2006/metadata/core-properties' " w:xpath="/ns1:coreProperties[1]/ns0:subject[1]" w:storeItemID="{6C3C8BC8-F283-45AE-878A-BAB7291924A1}"/>
            <w:text/>
          </w:sdtPr>
          <w:sdtContent>
            <w:p w14:paraId="524287A9" w14:textId="7D31E258" w:rsidR="007F326C" w:rsidRPr="007F326C" w:rsidRDefault="007F326C">
              <w:pPr>
                <w:pStyle w:val="NoSpacing"/>
                <w:jc w:val="center"/>
                <w:rPr>
                  <w:sz w:val="28"/>
                  <w:szCs w:val="28"/>
                </w:rPr>
              </w:pPr>
              <w:r w:rsidRPr="007F326C">
                <w:rPr>
                  <w:sz w:val="28"/>
                  <w:szCs w:val="28"/>
                </w:rPr>
                <w:t>Marriot Inc. &amp; Johnson &amp; Johnson</w:t>
              </w:r>
            </w:p>
          </w:sdtContent>
        </w:sdt>
        <w:p w14:paraId="5D5B4BB7" w14:textId="77777777" w:rsidR="007F326C" w:rsidRDefault="007F326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FD9A97D" wp14:editId="0C4817A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9-12T00:00:00Z">
                                    <w:dateFormat w:val="MMMM d, yyyy"/>
                                    <w:lid w:val="en-US"/>
                                    <w:storeMappedDataAs w:val="dateTime"/>
                                    <w:calendar w:val="gregorian"/>
                                  </w:date>
                                </w:sdtPr>
                                <w:sdtContent>
                                  <w:p w14:paraId="49FD7C0A" w14:textId="5F699E01" w:rsidR="007F326C" w:rsidRDefault="007F326C">
                                    <w:pPr>
                                      <w:pStyle w:val="NoSpacing"/>
                                      <w:spacing w:after="40"/>
                                      <w:jc w:val="center"/>
                                      <w:rPr>
                                        <w:caps/>
                                        <w:color w:val="156082" w:themeColor="accent1"/>
                                        <w:sz w:val="28"/>
                                        <w:szCs w:val="28"/>
                                      </w:rPr>
                                    </w:pPr>
                                    <w:r>
                                      <w:rPr>
                                        <w:caps/>
                                        <w:color w:val="156082" w:themeColor="accent1"/>
                                        <w:sz w:val="28"/>
                                        <w:szCs w:val="28"/>
                                      </w:rPr>
                                      <w:t>September 12, 2024</w:t>
                                    </w:r>
                                  </w:p>
                                </w:sdtContent>
                              </w:sdt>
                              <w:p w14:paraId="1C8C6A92" w14:textId="23801DA2" w:rsidR="007F326C" w:rsidRDefault="007F326C">
                                <w:pPr>
                                  <w:pStyle w:val="NoSpacing"/>
                                  <w:jc w:val="center"/>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156082" w:themeColor="accent1"/>
                                      </w:rPr>
                                      <w:t xml:space="preserve">     </w:t>
                                    </w:r>
                                  </w:sdtContent>
                                </w:sdt>
                              </w:p>
                              <w:p w14:paraId="51E11BD5" w14:textId="0E13EEA3" w:rsidR="007F326C" w:rsidRDefault="007F326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FD9A97D"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9-12T00:00:00Z">
                              <w:dateFormat w:val="MMMM d, yyyy"/>
                              <w:lid w:val="en-US"/>
                              <w:storeMappedDataAs w:val="dateTime"/>
                              <w:calendar w:val="gregorian"/>
                            </w:date>
                          </w:sdtPr>
                          <w:sdtContent>
                            <w:p w14:paraId="49FD7C0A" w14:textId="5F699E01" w:rsidR="007F326C" w:rsidRDefault="007F326C">
                              <w:pPr>
                                <w:pStyle w:val="NoSpacing"/>
                                <w:spacing w:after="40"/>
                                <w:jc w:val="center"/>
                                <w:rPr>
                                  <w:caps/>
                                  <w:color w:val="156082" w:themeColor="accent1"/>
                                  <w:sz w:val="28"/>
                                  <w:szCs w:val="28"/>
                                </w:rPr>
                              </w:pPr>
                              <w:r>
                                <w:rPr>
                                  <w:caps/>
                                  <w:color w:val="156082" w:themeColor="accent1"/>
                                  <w:sz w:val="28"/>
                                  <w:szCs w:val="28"/>
                                </w:rPr>
                                <w:t>September 12, 2024</w:t>
                              </w:r>
                            </w:p>
                          </w:sdtContent>
                        </w:sdt>
                        <w:p w14:paraId="1C8C6A92" w14:textId="23801DA2" w:rsidR="007F326C" w:rsidRDefault="007F326C">
                          <w:pPr>
                            <w:pStyle w:val="NoSpacing"/>
                            <w:jc w:val="center"/>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156082" w:themeColor="accent1"/>
                                </w:rPr>
                                <w:t xml:space="preserve">     </w:t>
                              </w:r>
                            </w:sdtContent>
                          </w:sdt>
                        </w:p>
                        <w:p w14:paraId="51E11BD5" w14:textId="0E13EEA3" w:rsidR="007F326C" w:rsidRDefault="007F326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v:textbox>
                    <w10:wrap anchorx="margin" anchory="page"/>
                  </v:shape>
                </w:pict>
              </mc:Fallback>
            </mc:AlternateContent>
          </w:r>
          <w:r>
            <w:rPr>
              <w:noProof/>
              <w:color w:val="156082" w:themeColor="accent1"/>
            </w:rPr>
            <w:drawing>
              <wp:inline distT="0" distB="0" distL="0" distR="0" wp14:anchorId="44BF084D" wp14:editId="6FAE4E2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4188D84" w14:textId="3409ED52" w:rsidR="007F326C" w:rsidRDefault="007F326C">
          <w:pPr>
            <w:rPr>
              <w:rFonts w:ascii="Arial" w:hAnsi="Arial" w:cs="Arial"/>
              <w:b/>
              <w:bCs/>
            </w:rPr>
          </w:pPr>
          <w:r>
            <w:rPr>
              <w:rFonts w:ascii="Arial" w:hAnsi="Arial" w:cs="Arial"/>
              <w:b/>
              <w:bCs/>
            </w:rPr>
            <w:br w:type="page"/>
          </w:r>
        </w:p>
      </w:sdtContent>
    </w:sdt>
    <w:p w14:paraId="719C8FB4" w14:textId="0AF50048" w:rsidR="00C431C2" w:rsidRDefault="00C431C2" w:rsidP="00CA2E6E">
      <w:pPr>
        <w:spacing w:line="360" w:lineRule="auto"/>
        <w:jc w:val="center"/>
        <w:rPr>
          <w:rFonts w:ascii="Arial" w:hAnsi="Arial" w:cs="Arial"/>
          <w:b/>
          <w:bCs/>
        </w:rPr>
      </w:pPr>
      <w:r w:rsidRPr="00C431C2">
        <w:rPr>
          <w:rFonts w:ascii="Arial" w:hAnsi="Arial" w:cs="Arial"/>
          <w:b/>
          <w:bCs/>
        </w:rPr>
        <w:lastRenderedPageBreak/>
        <w:t>Revenue and Cost Driver Analysis: Marriott Inc</w:t>
      </w:r>
    </w:p>
    <w:p w14:paraId="139E8D86" w14:textId="65CEAFFD" w:rsidR="00CA2E6E" w:rsidRPr="00C431C2" w:rsidRDefault="00CA2E6E" w:rsidP="00CA2E6E">
      <w:pPr>
        <w:spacing w:line="360" w:lineRule="auto"/>
        <w:rPr>
          <w:rFonts w:ascii="Arial" w:hAnsi="Arial" w:cs="Arial"/>
          <w:b/>
          <w:bCs/>
        </w:rPr>
      </w:pPr>
      <w:r>
        <w:rPr>
          <w:rFonts w:ascii="Arial" w:hAnsi="Arial" w:cs="Arial"/>
          <w:b/>
          <w:bCs/>
        </w:rPr>
        <w:t>Revenue Drivers</w:t>
      </w:r>
    </w:p>
    <w:p w14:paraId="7B865AE9" w14:textId="7214F75B" w:rsidR="00C10861" w:rsidRPr="00CA2E6E" w:rsidRDefault="00C10861" w:rsidP="00CA2E6E">
      <w:pPr>
        <w:spacing w:line="360" w:lineRule="auto"/>
        <w:rPr>
          <w:rFonts w:ascii="Arial" w:hAnsi="Arial" w:cs="Arial"/>
          <w:sz w:val="22"/>
          <w:szCs w:val="22"/>
        </w:rPr>
      </w:pPr>
      <w:r w:rsidRPr="00CA2E6E">
        <w:rPr>
          <w:rFonts w:ascii="Arial" w:hAnsi="Arial" w:cs="Arial"/>
          <w:noProof/>
          <w:sz w:val="22"/>
          <w:szCs w:val="22"/>
        </w:rPr>
        <w:drawing>
          <wp:inline distT="0" distB="0" distL="0" distR="0" wp14:anchorId="313B03FE" wp14:editId="50875826">
            <wp:extent cx="5021580" cy="2613660"/>
            <wp:effectExtent l="0" t="0" r="7620" b="0"/>
            <wp:docPr id="50766700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5FEEBA9" w14:textId="58030FF9" w:rsidR="00C431C2" w:rsidRPr="00C431C2" w:rsidRDefault="00C431C2" w:rsidP="00CA2E6E">
      <w:pPr>
        <w:spacing w:line="360" w:lineRule="auto"/>
        <w:rPr>
          <w:rFonts w:ascii="Arial" w:hAnsi="Arial" w:cs="Arial"/>
          <w:sz w:val="22"/>
          <w:szCs w:val="22"/>
        </w:rPr>
      </w:pPr>
      <w:r w:rsidRPr="00C431C2">
        <w:rPr>
          <w:rFonts w:ascii="Arial" w:hAnsi="Arial" w:cs="Arial"/>
          <w:b/>
          <w:bCs/>
          <w:sz w:val="22"/>
          <w:szCs w:val="22"/>
        </w:rPr>
        <w:t>RevPAR (Revenue Per Available Room)</w:t>
      </w:r>
      <w:r w:rsidRPr="00C431C2">
        <w:rPr>
          <w:rFonts w:ascii="Arial" w:hAnsi="Arial" w:cs="Arial"/>
          <w:sz w:val="22"/>
          <w:szCs w:val="22"/>
        </w:rPr>
        <w:t>: Key metric combining occupancy and room rate</w:t>
      </w:r>
      <w:r w:rsidR="00CA2E6E">
        <w:rPr>
          <w:rFonts w:ascii="Arial" w:hAnsi="Arial" w:cs="Arial"/>
          <w:sz w:val="22"/>
          <w:szCs w:val="22"/>
        </w:rPr>
        <w:t>.</w:t>
      </w:r>
      <w:r w:rsidRPr="00C431C2">
        <w:rPr>
          <w:rFonts w:ascii="Arial" w:hAnsi="Arial" w:cs="Arial"/>
          <w:sz w:val="22"/>
          <w:szCs w:val="22"/>
        </w:rPr>
        <w:t xml:space="preserve"> </w:t>
      </w:r>
    </w:p>
    <w:p w14:paraId="3FA38112" w14:textId="77777777" w:rsidR="00C431C2" w:rsidRPr="007F326C" w:rsidRDefault="00C431C2" w:rsidP="007F326C">
      <w:pPr>
        <w:pStyle w:val="ListParagraph"/>
        <w:numPr>
          <w:ilvl w:val="0"/>
          <w:numId w:val="16"/>
        </w:numPr>
        <w:spacing w:line="360" w:lineRule="auto"/>
        <w:rPr>
          <w:rFonts w:ascii="Arial" w:hAnsi="Arial" w:cs="Arial"/>
          <w:sz w:val="22"/>
          <w:szCs w:val="22"/>
        </w:rPr>
      </w:pPr>
      <w:r w:rsidRPr="007F326C">
        <w:rPr>
          <w:rFonts w:ascii="Arial" w:hAnsi="Arial" w:cs="Arial"/>
          <w:sz w:val="22"/>
          <w:szCs w:val="22"/>
        </w:rPr>
        <w:t>Occupancy Rate: Percentage of available rooms occupied</w:t>
      </w:r>
    </w:p>
    <w:p w14:paraId="7E9B5EBC" w14:textId="77777777" w:rsidR="00C431C2" w:rsidRPr="007F326C" w:rsidRDefault="00C431C2" w:rsidP="007F326C">
      <w:pPr>
        <w:pStyle w:val="ListParagraph"/>
        <w:numPr>
          <w:ilvl w:val="0"/>
          <w:numId w:val="16"/>
        </w:numPr>
        <w:spacing w:line="360" w:lineRule="auto"/>
        <w:rPr>
          <w:rFonts w:ascii="Arial" w:hAnsi="Arial" w:cs="Arial"/>
          <w:sz w:val="22"/>
          <w:szCs w:val="22"/>
        </w:rPr>
      </w:pPr>
      <w:r w:rsidRPr="007F326C">
        <w:rPr>
          <w:rFonts w:ascii="Arial" w:hAnsi="Arial" w:cs="Arial"/>
          <w:sz w:val="22"/>
          <w:szCs w:val="22"/>
        </w:rPr>
        <w:t>Average Daily Rate (ADR): Average rate charged for rooms</w:t>
      </w:r>
    </w:p>
    <w:p w14:paraId="298E5247" w14:textId="088895BB" w:rsidR="00C431C2" w:rsidRPr="00C431C2" w:rsidRDefault="00C431C2" w:rsidP="00CA2E6E">
      <w:pPr>
        <w:spacing w:line="360" w:lineRule="auto"/>
        <w:rPr>
          <w:rFonts w:ascii="Arial" w:hAnsi="Arial" w:cs="Arial"/>
          <w:sz w:val="22"/>
          <w:szCs w:val="22"/>
        </w:rPr>
      </w:pPr>
      <w:r w:rsidRPr="00C431C2">
        <w:rPr>
          <w:rFonts w:ascii="Arial" w:hAnsi="Arial" w:cs="Arial"/>
          <w:b/>
          <w:bCs/>
          <w:sz w:val="22"/>
          <w:szCs w:val="22"/>
        </w:rPr>
        <w:t>Number of Properties</w:t>
      </w:r>
      <w:r w:rsidRPr="00C431C2">
        <w:rPr>
          <w:rFonts w:ascii="Arial" w:hAnsi="Arial" w:cs="Arial"/>
          <w:sz w:val="22"/>
          <w:szCs w:val="22"/>
        </w:rPr>
        <w:t>: Expansion of hotel portfolio</w:t>
      </w:r>
      <w:r w:rsidR="00CA2E6E">
        <w:rPr>
          <w:rFonts w:ascii="Arial" w:hAnsi="Arial" w:cs="Arial"/>
          <w:sz w:val="22"/>
          <w:szCs w:val="22"/>
        </w:rPr>
        <w:t>.</w:t>
      </w:r>
    </w:p>
    <w:p w14:paraId="53F72A8F" w14:textId="7AE4EB57" w:rsidR="00C431C2" w:rsidRPr="00C431C2" w:rsidRDefault="00C431C2" w:rsidP="00CA2E6E">
      <w:pPr>
        <w:spacing w:line="360" w:lineRule="auto"/>
        <w:rPr>
          <w:rFonts w:ascii="Arial" w:hAnsi="Arial" w:cs="Arial"/>
          <w:sz w:val="22"/>
          <w:szCs w:val="22"/>
        </w:rPr>
      </w:pPr>
      <w:r w:rsidRPr="00C431C2">
        <w:rPr>
          <w:rFonts w:ascii="Arial" w:hAnsi="Arial" w:cs="Arial"/>
          <w:b/>
          <w:bCs/>
          <w:sz w:val="22"/>
          <w:szCs w:val="22"/>
        </w:rPr>
        <w:t>Franchising Fees</w:t>
      </w:r>
      <w:r w:rsidRPr="00C431C2">
        <w:rPr>
          <w:rFonts w:ascii="Arial" w:hAnsi="Arial" w:cs="Arial"/>
          <w:sz w:val="22"/>
          <w:szCs w:val="22"/>
        </w:rPr>
        <w:t>: Revenue from franchised properties</w:t>
      </w:r>
      <w:r w:rsidR="00CA2E6E">
        <w:rPr>
          <w:rFonts w:ascii="Arial" w:hAnsi="Arial" w:cs="Arial"/>
          <w:sz w:val="22"/>
          <w:szCs w:val="22"/>
        </w:rPr>
        <w:t>.</w:t>
      </w:r>
    </w:p>
    <w:p w14:paraId="6ED08168" w14:textId="3B256297" w:rsidR="00D8401E" w:rsidRDefault="00C431C2" w:rsidP="00CA2E6E">
      <w:pPr>
        <w:spacing w:line="360" w:lineRule="auto"/>
        <w:rPr>
          <w:rFonts w:ascii="Arial" w:hAnsi="Arial" w:cs="Arial"/>
          <w:sz w:val="22"/>
          <w:szCs w:val="22"/>
        </w:rPr>
      </w:pPr>
      <w:r w:rsidRPr="00C431C2">
        <w:rPr>
          <w:rFonts w:ascii="Arial" w:hAnsi="Arial" w:cs="Arial"/>
          <w:b/>
          <w:bCs/>
          <w:sz w:val="22"/>
          <w:szCs w:val="22"/>
        </w:rPr>
        <w:t>Management Fees:</w:t>
      </w:r>
      <w:r w:rsidRPr="00C431C2">
        <w:rPr>
          <w:rFonts w:ascii="Arial" w:hAnsi="Arial" w:cs="Arial"/>
          <w:sz w:val="22"/>
          <w:szCs w:val="22"/>
        </w:rPr>
        <w:t xml:space="preserve"> Revenue from managed properties</w:t>
      </w:r>
      <w:r w:rsidR="00CA2E6E">
        <w:rPr>
          <w:rFonts w:ascii="Arial" w:hAnsi="Arial" w:cs="Arial"/>
          <w:sz w:val="22"/>
          <w:szCs w:val="22"/>
        </w:rPr>
        <w:t>.</w:t>
      </w:r>
    </w:p>
    <w:p w14:paraId="3A3548F0" w14:textId="77777777" w:rsidR="00CA2E6E" w:rsidRDefault="00CA2E6E" w:rsidP="00CA2E6E">
      <w:pPr>
        <w:spacing w:line="360" w:lineRule="auto"/>
        <w:rPr>
          <w:rFonts w:ascii="Arial" w:hAnsi="Arial" w:cs="Arial"/>
          <w:sz w:val="22"/>
          <w:szCs w:val="22"/>
        </w:rPr>
      </w:pPr>
    </w:p>
    <w:p w14:paraId="221FDAB6" w14:textId="4CD17BDA" w:rsidR="00CA2E6E" w:rsidRPr="00CA2E6E" w:rsidRDefault="00CA2E6E" w:rsidP="00CA2E6E">
      <w:pPr>
        <w:spacing w:line="360" w:lineRule="auto"/>
        <w:rPr>
          <w:rFonts w:ascii="Arial" w:hAnsi="Arial" w:cs="Arial"/>
          <w:b/>
          <w:bCs/>
          <w:sz w:val="22"/>
          <w:szCs w:val="22"/>
        </w:rPr>
      </w:pPr>
      <w:r w:rsidRPr="00CA2E6E">
        <w:rPr>
          <w:rFonts w:ascii="Arial" w:hAnsi="Arial" w:cs="Arial"/>
          <w:b/>
          <w:bCs/>
          <w:sz w:val="22"/>
          <w:szCs w:val="22"/>
        </w:rPr>
        <w:t>Cost Drivers</w:t>
      </w:r>
    </w:p>
    <w:p w14:paraId="21715628" w14:textId="7CE16AF0" w:rsidR="00D8401E" w:rsidRPr="00C431C2" w:rsidRDefault="00D8401E" w:rsidP="00CA2E6E">
      <w:pPr>
        <w:spacing w:line="360" w:lineRule="auto"/>
        <w:rPr>
          <w:rFonts w:ascii="Arial" w:hAnsi="Arial" w:cs="Arial"/>
          <w:sz w:val="22"/>
          <w:szCs w:val="22"/>
        </w:rPr>
      </w:pPr>
      <w:r w:rsidRPr="00CA2E6E">
        <w:rPr>
          <w:rFonts w:ascii="Arial" w:hAnsi="Arial" w:cs="Arial"/>
          <w:b/>
          <w:bCs/>
          <w:noProof/>
          <w:sz w:val="22"/>
          <w:szCs w:val="22"/>
        </w:rPr>
        <w:drawing>
          <wp:inline distT="0" distB="0" distL="0" distR="0" wp14:anchorId="00EA164A" wp14:editId="587F1E4A">
            <wp:extent cx="4808220" cy="2316480"/>
            <wp:effectExtent l="0" t="0" r="0" b="0"/>
            <wp:docPr id="815791150"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B802850" w14:textId="77777777" w:rsidR="00CA2E6E" w:rsidRPr="00CA2E6E" w:rsidRDefault="00CA2E6E" w:rsidP="00CA2E6E">
      <w:pPr>
        <w:spacing w:line="360" w:lineRule="auto"/>
        <w:rPr>
          <w:rFonts w:ascii="Arial" w:hAnsi="Arial" w:cs="Arial"/>
          <w:sz w:val="22"/>
          <w:szCs w:val="22"/>
        </w:rPr>
      </w:pPr>
    </w:p>
    <w:p w14:paraId="366BB117" w14:textId="77777777" w:rsidR="00C431C2" w:rsidRPr="00C431C2" w:rsidRDefault="00C431C2" w:rsidP="00CA2E6E">
      <w:pPr>
        <w:numPr>
          <w:ilvl w:val="0"/>
          <w:numId w:val="2"/>
        </w:numPr>
        <w:spacing w:line="360" w:lineRule="auto"/>
        <w:rPr>
          <w:rFonts w:ascii="Arial" w:hAnsi="Arial" w:cs="Arial"/>
          <w:sz w:val="22"/>
          <w:szCs w:val="22"/>
        </w:rPr>
      </w:pPr>
      <w:r w:rsidRPr="00C431C2">
        <w:rPr>
          <w:rFonts w:ascii="Arial" w:hAnsi="Arial" w:cs="Arial"/>
          <w:b/>
          <w:bCs/>
          <w:sz w:val="22"/>
          <w:szCs w:val="22"/>
        </w:rPr>
        <w:lastRenderedPageBreak/>
        <w:t>Fixed Costs</w:t>
      </w:r>
      <w:r w:rsidRPr="00C431C2">
        <w:rPr>
          <w:rFonts w:ascii="Arial" w:hAnsi="Arial" w:cs="Arial"/>
          <w:sz w:val="22"/>
          <w:szCs w:val="22"/>
        </w:rPr>
        <w:t xml:space="preserve">: </w:t>
      </w:r>
    </w:p>
    <w:p w14:paraId="5C7593A6" w14:textId="77777777" w:rsidR="00C431C2" w:rsidRPr="00CA2E6E" w:rsidRDefault="00C431C2" w:rsidP="00CA2E6E">
      <w:pPr>
        <w:pStyle w:val="ListParagraph"/>
        <w:numPr>
          <w:ilvl w:val="1"/>
          <w:numId w:val="2"/>
        </w:numPr>
        <w:spacing w:line="360" w:lineRule="auto"/>
        <w:rPr>
          <w:rFonts w:ascii="Arial" w:hAnsi="Arial" w:cs="Arial"/>
          <w:sz w:val="22"/>
          <w:szCs w:val="22"/>
        </w:rPr>
      </w:pPr>
      <w:r w:rsidRPr="00CA2E6E">
        <w:rPr>
          <w:rFonts w:ascii="Arial" w:hAnsi="Arial" w:cs="Arial"/>
          <w:sz w:val="22"/>
          <w:szCs w:val="22"/>
        </w:rPr>
        <w:t>Depreciation &amp; Amortization: Not correlated with revenue</w:t>
      </w:r>
    </w:p>
    <w:p w14:paraId="25AE2E68" w14:textId="77777777" w:rsidR="00C431C2" w:rsidRPr="00CA2E6E" w:rsidRDefault="00C431C2" w:rsidP="00CA2E6E">
      <w:pPr>
        <w:pStyle w:val="ListParagraph"/>
        <w:numPr>
          <w:ilvl w:val="1"/>
          <w:numId w:val="2"/>
        </w:numPr>
        <w:spacing w:line="360" w:lineRule="auto"/>
        <w:rPr>
          <w:rFonts w:ascii="Arial" w:hAnsi="Arial" w:cs="Arial"/>
          <w:sz w:val="22"/>
          <w:szCs w:val="22"/>
        </w:rPr>
      </w:pPr>
      <w:r w:rsidRPr="00CA2E6E">
        <w:rPr>
          <w:rFonts w:ascii="Arial" w:hAnsi="Arial" w:cs="Arial"/>
          <w:sz w:val="22"/>
          <w:szCs w:val="22"/>
        </w:rPr>
        <w:t>General &amp; Administrative (Base): Partially fixed, some correlation with overall business size</w:t>
      </w:r>
    </w:p>
    <w:p w14:paraId="26372339" w14:textId="77777777" w:rsidR="00C431C2" w:rsidRPr="00C431C2" w:rsidRDefault="00C431C2" w:rsidP="00CA2E6E">
      <w:pPr>
        <w:numPr>
          <w:ilvl w:val="0"/>
          <w:numId w:val="2"/>
        </w:numPr>
        <w:spacing w:line="360" w:lineRule="auto"/>
        <w:rPr>
          <w:rFonts w:ascii="Arial" w:hAnsi="Arial" w:cs="Arial"/>
          <w:sz w:val="22"/>
          <w:szCs w:val="22"/>
        </w:rPr>
      </w:pPr>
      <w:r w:rsidRPr="00C431C2">
        <w:rPr>
          <w:rFonts w:ascii="Arial" w:hAnsi="Arial" w:cs="Arial"/>
          <w:b/>
          <w:bCs/>
          <w:sz w:val="22"/>
          <w:szCs w:val="22"/>
        </w:rPr>
        <w:t>Variable Costs</w:t>
      </w:r>
      <w:r w:rsidRPr="00C431C2">
        <w:rPr>
          <w:rFonts w:ascii="Arial" w:hAnsi="Arial" w:cs="Arial"/>
          <w:sz w:val="22"/>
          <w:szCs w:val="22"/>
        </w:rPr>
        <w:t xml:space="preserve">: </w:t>
      </w:r>
    </w:p>
    <w:p w14:paraId="2C4F1A93" w14:textId="77777777" w:rsidR="00C431C2" w:rsidRPr="00CA2E6E" w:rsidRDefault="00C431C2" w:rsidP="00CA2E6E">
      <w:pPr>
        <w:pStyle w:val="ListParagraph"/>
        <w:numPr>
          <w:ilvl w:val="1"/>
          <w:numId w:val="2"/>
        </w:numPr>
        <w:spacing w:line="360" w:lineRule="auto"/>
        <w:rPr>
          <w:rFonts w:ascii="Arial" w:hAnsi="Arial" w:cs="Arial"/>
          <w:sz w:val="22"/>
          <w:szCs w:val="22"/>
        </w:rPr>
      </w:pPr>
      <w:r w:rsidRPr="00CA2E6E">
        <w:rPr>
          <w:rFonts w:ascii="Arial" w:hAnsi="Arial" w:cs="Arial"/>
          <w:sz w:val="22"/>
          <w:szCs w:val="22"/>
        </w:rPr>
        <w:t>Reimbursed Expenses: Strongly correlated with revenue and business activity</w:t>
      </w:r>
    </w:p>
    <w:p w14:paraId="71BB3D36" w14:textId="77777777" w:rsidR="00C431C2" w:rsidRPr="00CA2E6E" w:rsidRDefault="00C431C2" w:rsidP="00CA2E6E">
      <w:pPr>
        <w:pStyle w:val="ListParagraph"/>
        <w:numPr>
          <w:ilvl w:val="1"/>
          <w:numId w:val="2"/>
        </w:numPr>
        <w:spacing w:line="360" w:lineRule="auto"/>
        <w:rPr>
          <w:rFonts w:ascii="Arial" w:hAnsi="Arial" w:cs="Arial"/>
          <w:sz w:val="22"/>
          <w:szCs w:val="22"/>
        </w:rPr>
      </w:pPr>
      <w:r w:rsidRPr="00CA2E6E">
        <w:rPr>
          <w:rFonts w:ascii="Arial" w:hAnsi="Arial" w:cs="Arial"/>
          <w:sz w:val="22"/>
          <w:szCs w:val="22"/>
        </w:rPr>
        <w:t>Variable G&amp;A: Correlated with revenue and business growth</w:t>
      </w:r>
    </w:p>
    <w:p w14:paraId="37282938" w14:textId="77777777" w:rsidR="00C431C2" w:rsidRPr="00CA2E6E" w:rsidRDefault="00C431C2" w:rsidP="00CA2E6E">
      <w:pPr>
        <w:pStyle w:val="ListParagraph"/>
        <w:numPr>
          <w:ilvl w:val="1"/>
          <w:numId w:val="2"/>
        </w:numPr>
        <w:spacing w:line="360" w:lineRule="auto"/>
        <w:rPr>
          <w:rFonts w:ascii="Arial" w:hAnsi="Arial" w:cs="Arial"/>
          <w:sz w:val="22"/>
          <w:szCs w:val="22"/>
        </w:rPr>
      </w:pPr>
      <w:r w:rsidRPr="00CA2E6E">
        <w:rPr>
          <w:rFonts w:ascii="Arial" w:hAnsi="Arial" w:cs="Arial"/>
          <w:sz w:val="22"/>
          <w:szCs w:val="22"/>
        </w:rPr>
        <w:t>Merger-related Charges: Event-driven, not directly correlated with regular revenue</w:t>
      </w:r>
    </w:p>
    <w:p w14:paraId="7B9D8E84" w14:textId="77777777" w:rsidR="00ED488E" w:rsidRDefault="00ED488E" w:rsidP="00CA2E6E">
      <w:pPr>
        <w:spacing w:line="360" w:lineRule="auto"/>
        <w:rPr>
          <w:rFonts w:ascii="Arial" w:hAnsi="Arial" w:cs="Arial"/>
          <w:b/>
          <w:bCs/>
          <w:sz w:val="22"/>
          <w:szCs w:val="22"/>
        </w:rPr>
      </w:pPr>
    </w:p>
    <w:p w14:paraId="1AC212B3" w14:textId="29820243" w:rsidR="00C431C2" w:rsidRPr="00C431C2" w:rsidRDefault="00C431C2" w:rsidP="00CA2E6E">
      <w:pPr>
        <w:spacing w:line="360" w:lineRule="auto"/>
        <w:rPr>
          <w:rFonts w:ascii="Arial" w:hAnsi="Arial" w:cs="Arial"/>
          <w:b/>
          <w:bCs/>
          <w:sz w:val="22"/>
          <w:szCs w:val="22"/>
        </w:rPr>
      </w:pPr>
      <w:r w:rsidRPr="00C431C2">
        <w:rPr>
          <w:rFonts w:ascii="Arial" w:hAnsi="Arial" w:cs="Arial"/>
          <w:b/>
          <w:bCs/>
          <w:sz w:val="22"/>
          <w:szCs w:val="22"/>
        </w:rPr>
        <w:t>Performance Commentary</w:t>
      </w:r>
    </w:p>
    <w:p w14:paraId="22543033" w14:textId="1CDA1FFB" w:rsidR="00C431C2" w:rsidRPr="00C431C2" w:rsidRDefault="00C431C2" w:rsidP="00CA2E6E">
      <w:pPr>
        <w:spacing w:line="360" w:lineRule="auto"/>
        <w:rPr>
          <w:rFonts w:ascii="Arial" w:hAnsi="Arial" w:cs="Arial"/>
          <w:sz w:val="22"/>
          <w:szCs w:val="22"/>
        </w:rPr>
      </w:pPr>
      <w:r w:rsidRPr="00C431C2">
        <w:rPr>
          <w:rFonts w:ascii="Arial" w:hAnsi="Arial" w:cs="Arial"/>
          <w:sz w:val="22"/>
          <w:szCs w:val="22"/>
        </w:rPr>
        <w:t>Marriott's performance in 2023 shows strong revenue growth, driven by significant increases in RevPAR across all regions. The company experienced particularly high growth in Greater China and Asia Pacific, with RevPAR increases of 80.3% and 41.9% respectively for company-operated properties. This growth outpaced the increase in costs, particularly fixed costs, leading to improved operational efficiency</w:t>
      </w:r>
      <w:r w:rsidR="00A338DE">
        <w:rPr>
          <w:rFonts w:ascii="Arial" w:hAnsi="Arial" w:cs="Arial"/>
          <w:sz w:val="22"/>
          <w:szCs w:val="22"/>
        </w:rPr>
        <w:t xml:space="preserve"> </w:t>
      </w:r>
      <w:r w:rsidR="00A338DE">
        <w:rPr>
          <w:rFonts w:ascii="Arial" w:hAnsi="Arial" w:cs="Arial"/>
          <w:sz w:val="22"/>
          <w:szCs w:val="22"/>
        </w:rPr>
        <w:t>(</w:t>
      </w:r>
      <w:r w:rsidR="00A338DE" w:rsidRPr="00A338DE">
        <w:rPr>
          <w:rFonts w:ascii="Arial" w:hAnsi="Arial" w:cs="Arial"/>
          <w:sz w:val="22"/>
          <w:szCs w:val="22"/>
        </w:rPr>
        <w:t>Marriot International</w:t>
      </w:r>
      <w:r w:rsidR="00A338DE">
        <w:rPr>
          <w:rFonts w:ascii="Arial" w:hAnsi="Arial" w:cs="Arial"/>
          <w:sz w:val="22"/>
          <w:szCs w:val="22"/>
        </w:rPr>
        <w:t xml:space="preserve">, </w:t>
      </w:r>
      <w:r w:rsidR="00A338DE" w:rsidRPr="00A338DE">
        <w:rPr>
          <w:rFonts w:ascii="Arial" w:hAnsi="Arial" w:cs="Arial"/>
          <w:sz w:val="22"/>
          <w:szCs w:val="22"/>
        </w:rPr>
        <w:t>2024)</w:t>
      </w:r>
      <w:r w:rsidRPr="00C431C2">
        <w:rPr>
          <w:rFonts w:ascii="Arial" w:hAnsi="Arial" w:cs="Arial"/>
          <w:sz w:val="22"/>
          <w:szCs w:val="22"/>
        </w:rPr>
        <w:t>.</w:t>
      </w:r>
    </w:p>
    <w:p w14:paraId="253341EB" w14:textId="77777777" w:rsidR="00ED488E" w:rsidRDefault="00ED488E" w:rsidP="00CA2E6E">
      <w:pPr>
        <w:spacing w:line="360" w:lineRule="auto"/>
        <w:rPr>
          <w:rFonts w:ascii="Arial" w:hAnsi="Arial" w:cs="Arial"/>
          <w:sz w:val="22"/>
          <w:szCs w:val="22"/>
        </w:rPr>
      </w:pPr>
    </w:p>
    <w:p w14:paraId="12C9DFD5" w14:textId="2102F927" w:rsidR="00C431C2" w:rsidRPr="00C431C2" w:rsidRDefault="00C431C2" w:rsidP="00CA2E6E">
      <w:pPr>
        <w:spacing w:line="360" w:lineRule="auto"/>
        <w:rPr>
          <w:rFonts w:ascii="Arial" w:hAnsi="Arial" w:cs="Arial"/>
          <w:sz w:val="22"/>
          <w:szCs w:val="22"/>
        </w:rPr>
      </w:pPr>
      <w:r w:rsidRPr="00C431C2">
        <w:rPr>
          <w:rFonts w:ascii="Arial" w:hAnsi="Arial" w:cs="Arial"/>
          <w:sz w:val="22"/>
          <w:szCs w:val="22"/>
        </w:rPr>
        <w:t>The 13% increase in general and administrative expenses was lower than the overall RevPAR growth of 21.2% worldwide, indicating good cost control and economies of scale. However, the substantial increase in merger-related charges (400% growth) suggests ongoing strategic investments, which may impact short-term profitability but could drive future growth</w:t>
      </w:r>
      <w:r w:rsidR="00A338DE">
        <w:rPr>
          <w:rFonts w:ascii="Arial" w:hAnsi="Arial" w:cs="Arial"/>
          <w:sz w:val="22"/>
          <w:szCs w:val="22"/>
        </w:rPr>
        <w:t xml:space="preserve"> (</w:t>
      </w:r>
      <w:r w:rsidR="00A338DE" w:rsidRPr="00A338DE">
        <w:rPr>
          <w:rFonts w:ascii="Arial" w:hAnsi="Arial" w:cs="Arial"/>
          <w:sz w:val="22"/>
          <w:szCs w:val="22"/>
        </w:rPr>
        <w:t>Marriot International</w:t>
      </w:r>
      <w:r w:rsidR="00A338DE">
        <w:rPr>
          <w:rFonts w:ascii="Arial" w:hAnsi="Arial" w:cs="Arial"/>
          <w:sz w:val="22"/>
          <w:szCs w:val="22"/>
        </w:rPr>
        <w:t xml:space="preserve">, </w:t>
      </w:r>
      <w:r w:rsidR="00A338DE" w:rsidRPr="00A338DE">
        <w:rPr>
          <w:rFonts w:ascii="Arial" w:hAnsi="Arial" w:cs="Arial"/>
          <w:sz w:val="22"/>
          <w:szCs w:val="22"/>
        </w:rPr>
        <w:t>2024)</w:t>
      </w:r>
      <w:r w:rsidRPr="00C431C2">
        <w:rPr>
          <w:rFonts w:ascii="Arial" w:hAnsi="Arial" w:cs="Arial"/>
          <w:sz w:val="22"/>
          <w:szCs w:val="22"/>
        </w:rPr>
        <w:t>.</w:t>
      </w:r>
    </w:p>
    <w:p w14:paraId="285D8A06" w14:textId="77777777" w:rsidR="00ED488E" w:rsidRDefault="00ED488E" w:rsidP="00CA2E6E">
      <w:pPr>
        <w:spacing w:line="360" w:lineRule="auto"/>
        <w:rPr>
          <w:rFonts w:ascii="Arial" w:hAnsi="Arial" w:cs="Arial"/>
          <w:sz w:val="22"/>
          <w:szCs w:val="22"/>
        </w:rPr>
      </w:pPr>
    </w:p>
    <w:p w14:paraId="659CB6E8" w14:textId="3A74A7FE" w:rsidR="00C431C2" w:rsidRPr="00C431C2" w:rsidRDefault="00C431C2" w:rsidP="00CA2E6E">
      <w:pPr>
        <w:spacing w:line="360" w:lineRule="auto"/>
        <w:rPr>
          <w:rFonts w:ascii="Arial" w:hAnsi="Arial" w:cs="Arial"/>
          <w:sz w:val="22"/>
          <w:szCs w:val="22"/>
        </w:rPr>
      </w:pPr>
      <w:r w:rsidRPr="00C431C2">
        <w:rPr>
          <w:rFonts w:ascii="Arial" w:hAnsi="Arial" w:cs="Arial"/>
          <w:sz w:val="22"/>
          <w:szCs w:val="22"/>
        </w:rPr>
        <w:t>Marriott's ability to grow RevPAR through both increased occupancy and higher ADRs demonstrates strong market positioning and pricing power. The company's diverse geographic presence has allowed it to capitalize on varying recovery rates in different regions post-pandemic.</w:t>
      </w:r>
    </w:p>
    <w:p w14:paraId="2F52D1D4" w14:textId="77777777" w:rsidR="00ED488E" w:rsidRDefault="00ED488E" w:rsidP="00CA2E6E">
      <w:pPr>
        <w:spacing w:line="360" w:lineRule="auto"/>
        <w:rPr>
          <w:rFonts w:ascii="Arial" w:hAnsi="Arial" w:cs="Arial"/>
          <w:b/>
          <w:bCs/>
          <w:sz w:val="22"/>
          <w:szCs w:val="22"/>
        </w:rPr>
      </w:pPr>
    </w:p>
    <w:p w14:paraId="50DD33C3" w14:textId="77777777" w:rsidR="00ED488E" w:rsidRDefault="00ED488E" w:rsidP="00CA2E6E">
      <w:pPr>
        <w:spacing w:line="360" w:lineRule="auto"/>
        <w:rPr>
          <w:rFonts w:ascii="Arial" w:hAnsi="Arial" w:cs="Arial"/>
          <w:b/>
          <w:bCs/>
          <w:sz w:val="22"/>
          <w:szCs w:val="22"/>
        </w:rPr>
      </w:pPr>
    </w:p>
    <w:p w14:paraId="12301139" w14:textId="77777777" w:rsidR="00ED488E" w:rsidRDefault="00ED488E" w:rsidP="00CA2E6E">
      <w:pPr>
        <w:spacing w:line="360" w:lineRule="auto"/>
        <w:rPr>
          <w:rFonts w:ascii="Arial" w:hAnsi="Arial" w:cs="Arial"/>
          <w:b/>
          <w:bCs/>
          <w:sz w:val="22"/>
          <w:szCs w:val="22"/>
        </w:rPr>
      </w:pPr>
    </w:p>
    <w:p w14:paraId="0B162996" w14:textId="77777777" w:rsidR="00ED488E" w:rsidRDefault="00ED488E" w:rsidP="00CA2E6E">
      <w:pPr>
        <w:spacing w:line="360" w:lineRule="auto"/>
        <w:rPr>
          <w:rFonts w:ascii="Arial" w:hAnsi="Arial" w:cs="Arial"/>
          <w:b/>
          <w:bCs/>
          <w:sz w:val="22"/>
          <w:szCs w:val="22"/>
        </w:rPr>
      </w:pPr>
    </w:p>
    <w:p w14:paraId="4821DBE4" w14:textId="2784DE59" w:rsidR="00C431C2" w:rsidRPr="00C431C2" w:rsidRDefault="00C431C2" w:rsidP="00CA2E6E">
      <w:pPr>
        <w:spacing w:line="360" w:lineRule="auto"/>
        <w:rPr>
          <w:rFonts w:ascii="Arial" w:hAnsi="Arial" w:cs="Arial"/>
          <w:b/>
          <w:bCs/>
          <w:sz w:val="22"/>
          <w:szCs w:val="22"/>
        </w:rPr>
      </w:pPr>
      <w:r w:rsidRPr="00C431C2">
        <w:rPr>
          <w:rFonts w:ascii="Arial" w:hAnsi="Arial" w:cs="Arial"/>
          <w:b/>
          <w:bCs/>
          <w:sz w:val="22"/>
          <w:szCs w:val="22"/>
        </w:rPr>
        <w:lastRenderedPageBreak/>
        <w:t>Peer Comparison</w:t>
      </w:r>
    </w:p>
    <w:p w14:paraId="55FD8C19" w14:textId="77777777" w:rsidR="00C431C2" w:rsidRPr="00C431C2" w:rsidRDefault="00C431C2" w:rsidP="00CA2E6E">
      <w:pPr>
        <w:spacing w:line="360" w:lineRule="auto"/>
        <w:rPr>
          <w:rFonts w:ascii="Arial" w:hAnsi="Arial" w:cs="Arial"/>
          <w:sz w:val="22"/>
          <w:szCs w:val="22"/>
        </w:rPr>
      </w:pPr>
      <w:r w:rsidRPr="00C431C2">
        <w:rPr>
          <w:rFonts w:ascii="Arial" w:hAnsi="Arial" w:cs="Arial"/>
          <w:sz w:val="22"/>
          <w:szCs w:val="22"/>
        </w:rPr>
        <w:t>Peers: Hilton Worldwide Holdings Inc., InterContinental Hotels Group PLC</w:t>
      </w:r>
    </w:p>
    <w:p w14:paraId="7AF485DA" w14:textId="77777777" w:rsidR="00C431C2" w:rsidRPr="00C431C2" w:rsidRDefault="00C431C2" w:rsidP="00CA2E6E">
      <w:pPr>
        <w:numPr>
          <w:ilvl w:val="0"/>
          <w:numId w:val="3"/>
        </w:numPr>
        <w:spacing w:line="360" w:lineRule="auto"/>
        <w:rPr>
          <w:rFonts w:ascii="Arial" w:hAnsi="Arial" w:cs="Arial"/>
          <w:sz w:val="22"/>
          <w:szCs w:val="22"/>
        </w:rPr>
      </w:pPr>
      <w:r w:rsidRPr="00C431C2">
        <w:rPr>
          <w:rFonts w:ascii="Arial" w:hAnsi="Arial" w:cs="Arial"/>
          <w:sz w:val="22"/>
          <w:szCs w:val="22"/>
        </w:rPr>
        <w:t>Marriott outperformed peers in RevPAR growth in most regions</w:t>
      </w:r>
    </w:p>
    <w:p w14:paraId="11BFF62F" w14:textId="77777777" w:rsidR="00C431C2" w:rsidRPr="00C431C2" w:rsidRDefault="00C431C2" w:rsidP="00CA2E6E">
      <w:pPr>
        <w:numPr>
          <w:ilvl w:val="0"/>
          <w:numId w:val="3"/>
        </w:numPr>
        <w:spacing w:line="360" w:lineRule="auto"/>
        <w:rPr>
          <w:rFonts w:ascii="Arial" w:hAnsi="Arial" w:cs="Arial"/>
          <w:sz w:val="22"/>
          <w:szCs w:val="22"/>
        </w:rPr>
      </w:pPr>
      <w:r w:rsidRPr="00C431C2">
        <w:rPr>
          <w:rFonts w:ascii="Arial" w:hAnsi="Arial" w:cs="Arial"/>
          <w:sz w:val="22"/>
          <w:szCs w:val="22"/>
        </w:rPr>
        <w:t>Marriott's global scale and diverse brand portfolio contribute to its strong performance</w:t>
      </w:r>
    </w:p>
    <w:p w14:paraId="0C541177" w14:textId="77777777" w:rsidR="00C431C2" w:rsidRPr="00CA2E6E" w:rsidRDefault="00C431C2" w:rsidP="00CA2E6E">
      <w:pPr>
        <w:numPr>
          <w:ilvl w:val="0"/>
          <w:numId w:val="3"/>
        </w:numPr>
        <w:spacing w:line="360" w:lineRule="auto"/>
        <w:rPr>
          <w:rFonts w:ascii="Arial" w:hAnsi="Arial" w:cs="Arial"/>
          <w:sz w:val="22"/>
          <w:szCs w:val="22"/>
        </w:rPr>
      </w:pPr>
      <w:r w:rsidRPr="00C431C2">
        <w:rPr>
          <w:rFonts w:ascii="Arial" w:hAnsi="Arial" w:cs="Arial"/>
          <w:sz w:val="22"/>
          <w:szCs w:val="22"/>
        </w:rPr>
        <w:t>Further analysis would be needed to compare cost structures and operational efficiencies</w:t>
      </w:r>
    </w:p>
    <w:p w14:paraId="54808E60" w14:textId="77777777" w:rsidR="007B1E11" w:rsidRPr="00CA2E6E" w:rsidRDefault="007B1E11" w:rsidP="00CA2E6E">
      <w:pPr>
        <w:spacing w:line="360" w:lineRule="auto"/>
        <w:rPr>
          <w:rFonts w:ascii="Arial" w:hAnsi="Arial" w:cs="Arial"/>
          <w:sz w:val="22"/>
          <w:szCs w:val="22"/>
        </w:rPr>
      </w:pPr>
    </w:p>
    <w:p w14:paraId="074D36BB" w14:textId="300BD579" w:rsidR="00632EE8" w:rsidRPr="00CA2E6E" w:rsidRDefault="00632EE8" w:rsidP="00CA2E6E">
      <w:pPr>
        <w:spacing w:line="360" w:lineRule="auto"/>
        <w:rPr>
          <w:rFonts w:ascii="Arial" w:hAnsi="Arial" w:cs="Arial"/>
          <w:b/>
          <w:bCs/>
          <w:sz w:val="22"/>
          <w:szCs w:val="22"/>
        </w:rPr>
      </w:pPr>
    </w:p>
    <w:p w14:paraId="6D4B6606" w14:textId="77777777" w:rsidR="00632EE8" w:rsidRPr="00CA2E6E" w:rsidRDefault="00632EE8" w:rsidP="00CA2E6E">
      <w:pPr>
        <w:spacing w:line="360" w:lineRule="auto"/>
        <w:rPr>
          <w:rFonts w:ascii="Arial" w:hAnsi="Arial" w:cs="Arial"/>
          <w:b/>
          <w:bCs/>
          <w:sz w:val="22"/>
          <w:szCs w:val="22"/>
        </w:rPr>
      </w:pPr>
    </w:p>
    <w:p w14:paraId="0A28F0D7" w14:textId="77777777" w:rsidR="00632EE8" w:rsidRPr="00CA2E6E" w:rsidRDefault="00632EE8" w:rsidP="00CA2E6E">
      <w:pPr>
        <w:spacing w:line="360" w:lineRule="auto"/>
        <w:rPr>
          <w:rFonts w:ascii="Arial" w:hAnsi="Arial" w:cs="Arial"/>
          <w:b/>
          <w:bCs/>
          <w:sz w:val="22"/>
          <w:szCs w:val="22"/>
        </w:rPr>
      </w:pPr>
    </w:p>
    <w:p w14:paraId="66A58C14" w14:textId="77777777" w:rsidR="00632EE8" w:rsidRPr="00CA2E6E" w:rsidRDefault="00632EE8" w:rsidP="00CA2E6E">
      <w:pPr>
        <w:spacing w:line="360" w:lineRule="auto"/>
        <w:rPr>
          <w:rFonts w:ascii="Arial" w:hAnsi="Arial" w:cs="Arial"/>
          <w:b/>
          <w:bCs/>
          <w:sz w:val="22"/>
          <w:szCs w:val="22"/>
        </w:rPr>
      </w:pPr>
    </w:p>
    <w:p w14:paraId="5A1885D2" w14:textId="77777777" w:rsidR="00ED488E" w:rsidRDefault="00ED488E" w:rsidP="00CA2E6E">
      <w:pPr>
        <w:spacing w:line="360" w:lineRule="auto"/>
        <w:rPr>
          <w:rFonts w:ascii="Arial" w:hAnsi="Arial" w:cs="Arial"/>
          <w:b/>
          <w:bCs/>
          <w:sz w:val="22"/>
          <w:szCs w:val="22"/>
        </w:rPr>
      </w:pPr>
    </w:p>
    <w:p w14:paraId="23699C66" w14:textId="77777777" w:rsidR="00ED488E" w:rsidRDefault="00ED488E" w:rsidP="00CA2E6E">
      <w:pPr>
        <w:spacing w:line="360" w:lineRule="auto"/>
        <w:rPr>
          <w:rFonts w:ascii="Arial" w:hAnsi="Arial" w:cs="Arial"/>
          <w:b/>
          <w:bCs/>
          <w:sz w:val="22"/>
          <w:szCs w:val="22"/>
        </w:rPr>
      </w:pPr>
    </w:p>
    <w:p w14:paraId="4AB082B1" w14:textId="77777777" w:rsidR="00ED488E" w:rsidRDefault="00ED488E" w:rsidP="00CA2E6E">
      <w:pPr>
        <w:spacing w:line="360" w:lineRule="auto"/>
        <w:rPr>
          <w:rFonts w:ascii="Arial" w:hAnsi="Arial" w:cs="Arial"/>
          <w:b/>
          <w:bCs/>
          <w:sz w:val="22"/>
          <w:szCs w:val="22"/>
        </w:rPr>
      </w:pPr>
    </w:p>
    <w:p w14:paraId="44105EAA" w14:textId="77777777" w:rsidR="00ED488E" w:rsidRDefault="00ED488E" w:rsidP="00CA2E6E">
      <w:pPr>
        <w:spacing w:line="360" w:lineRule="auto"/>
        <w:rPr>
          <w:rFonts w:ascii="Arial" w:hAnsi="Arial" w:cs="Arial"/>
          <w:b/>
          <w:bCs/>
          <w:sz w:val="22"/>
          <w:szCs w:val="22"/>
        </w:rPr>
      </w:pPr>
    </w:p>
    <w:p w14:paraId="4E62CE1E" w14:textId="77777777" w:rsidR="00ED488E" w:rsidRDefault="00ED488E" w:rsidP="00CA2E6E">
      <w:pPr>
        <w:spacing w:line="360" w:lineRule="auto"/>
        <w:rPr>
          <w:rFonts w:ascii="Arial" w:hAnsi="Arial" w:cs="Arial"/>
          <w:b/>
          <w:bCs/>
          <w:sz w:val="22"/>
          <w:szCs w:val="22"/>
        </w:rPr>
      </w:pPr>
    </w:p>
    <w:p w14:paraId="35E77B09" w14:textId="77777777" w:rsidR="00ED488E" w:rsidRDefault="00ED488E" w:rsidP="00CA2E6E">
      <w:pPr>
        <w:spacing w:line="360" w:lineRule="auto"/>
        <w:rPr>
          <w:rFonts w:ascii="Arial" w:hAnsi="Arial" w:cs="Arial"/>
          <w:b/>
          <w:bCs/>
          <w:sz w:val="22"/>
          <w:szCs w:val="22"/>
        </w:rPr>
      </w:pPr>
    </w:p>
    <w:p w14:paraId="084E9E5D" w14:textId="77777777" w:rsidR="00ED488E" w:rsidRDefault="00ED488E" w:rsidP="00CA2E6E">
      <w:pPr>
        <w:spacing w:line="360" w:lineRule="auto"/>
        <w:rPr>
          <w:rFonts w:ascii="Arial" w:hAnsi="Arial" w:cs="Arial"/>
          <w:b/>
          <w:bCs/>
          <w:sz w:val="22"/>
          <w:szCs w:val="22"/>
        </w:rPr>
      </w:pPr>
    </w:p>
    <w:p w14:paraId="5CBD4556" w14:textId="77777777" w:rsidR="00ED488E" w:rsidRDefault="00ED488E" w:rsidP="00CA2E6E">
      <w:pPr>
        <w:spacing w:line="360" w:lineRule="auto"/>
        <w:rPr>
          <w:rFonts w:ascii="Arial" w:hAnsi="Arial" w:cs="Arial"/>
          <w:b/>
          <w:bCs/>
          <w:sz w:val="22"/>
          <w:szCs w:val="22"/>
        </w:rPr>
      </w:pPr>
    </w:p>
    <w:p w14:paraId="4D03CD4D" w14:textId="77777777" w:rsidR="00ED488E" w:rsidRDefault="00ED488E" w:rsidP="00CA2E6E">
      <w:pPr>
        <w:spacing w:line="360" w:lineRule="auto"/>
        <w:rPr>
          <w:rFonts w:ascii="Arial" w:hAnsi="Arial" w:cs="Arial"/>
          <w:b/>
          <w:bCs/>
          <w:sz w:val="22"/>
          <w:szCs w:val="22"/>
        </w:rPr>
      </w:pPr>
    </w:p>
    <w:p w14:paraId="4AFDAA03" w14:textId="77777777" w:rsidR="00ED488E" w:rsidRDefault="00ED488E" w:rsidP="00CA2E6E">
      <w:pPr>
        <w:spacing w:line="360" w:lineRule="auto"/>
        <w:rPr>
          <w:rFonts w:ascii="Arial" w:hAnsi="Arial" w:cs="Arial"/>
          <w:b/>
          <w:bCs/>
          <w:sz w:val="22"/>
          <w:szCs w:val="22"/>
        </w:rPr>
      </w:pPr>
    </w:p>
    <w:p w14:paraId="63DD2A72" w14:textId="77777777" w:rsidR="00ED488E" w:rsidRDefault="00ED488E" w:rsidP="00CA2E6E">
      <w:pPr>
        <w:spacing w:line="360" w:lineRule="auto"/>
        <w:rPr>
          <w:rFonts w:ascii="Arial" w:hAnsi="Arial" w:cs="Arial"/>
          <w:b/>
          <w:bCs/>
          <w:sz w:val="22"/>
          <w:szCs w:val="22"/>
        </w:rPr>
      </w:pPr>
    </w:p>
    <w:p w14:paraId="6E269B97" w14:textId="77777777" w:rsidR="00ED488E" w:rsidRDefault="00ED488E" w:rsidP="00CA2E6E">
      <w:pPr>
        <w:spacing w:line="360" w:lineRule="auto"/>
        <w:rPr>
          <w:rFonts w:ascii="Arial" w:hAnsi="Arial" w:cs="Arial"/>
          <w:b/>
          <w:bCs/>
          <w:sz w:val="22"/>
          <w:szCs w:val="22"/>
        </w:rPr>
      </w:pPr>
    </w:p>
    <w:p w14:paraId="60D0B633" w14:textId="77777777" w:rsidR="00ED488E" w:rsidRDefault="00ED488E" w:rsidP="00CA2E6E">
      <w:pPr>
        <w:spacing w:line="360" w:lineRule="auto"/>
        <w:rPr>
          <w:rFonts w:ascii="Arial" w:hAnsi="Arial" w:cs="Arial"/>
          <w:b/>
          <w:bCs/>
          <w:sz w:val="22"/>
          <w:szCs w:val="22"/>
        </w:rPr>
      </w:pPr>
    </w:p>
    <w:p w14:paraId="635A92D7" w14:textId="77777777" w:rsidR="00ED488E" w:rsidRDefault="00ED488E" w:rsidP="00CA2E6E">
      <w:pPr>
        <w:spacing w:line="360" w:lineRule="auto"/>
        <w:rPr>
          <w:rFonts w:ascii="Arial" w:hAnsi="Arial" w:cs="Arial"/>
          <w:b/>
          <w:bCs/>
          <w:sz w:val="22"/>
          <w:szCs w:val="22"/>
        </w:rPr>
      </w:pPr>
    </w:p>
    <w:p w14:paraId="10FDB64B" w14:textId="7ABE5088" w:rsidR="00552226" w:rsidRPr="00CA2E6E" w:rsidRDefault="00632EE8" w:rsidP="00ED488E">
      <w:pPr>
        <w:spacing w:line="360" w:lineRule="auto"/>
        <w:jc w:val="center"/>
        <w:rPr>
          <w:rFonts w:ascii="Arial" w:hAnsi="Arial" w:cs="Arial"/>
          <w:b/>
          <w:bCs/>
          <w:sz w:val="22"/>
          <w:szCs w:val="22"/>
        </w:rPr>
      </w:pPr>
      <w:r w:rsidRPr="00C431C2">
        <w:rPr>
          <w:rFonts w:ascii="Arial" w:hAnsi="Arial" w:cs="Arial"/>
          <w:b/>
          <w:bCs/>
          <w:sz w:val="22"/>
          <w:szCs w:val="22"/>
        </w:rPr>
        <w:lastRenderedPageBreak/>
        <w:t xml:space="preserve">Revenue and Cost Driver Analysis: </w:t>
      </w:r>
      <w:r w:rsidRPr="00CA2E6E">
        <w:rPr>
          <w:rFonts w:ascii="Arial" w:hAnsi="Arial" w:cs="Arial"/>
          <w:b/>
          <w:bCs/>
          <w:sz w:val="22"/>
          <w:szCs w:val="22"/>
        </w:rPr>
        <w:t>J</w:t>
      </w:r>
      <w:r w:rsidR="00C431C2" w:rsidRPr="00C431C2">
        <w:rPr>
          <w:rFonts w:ascii="Arial" w:hAnsi="Arial" w:cs="Arial"/>
          <w:b/>
          <w:bCs/>
          <w:sz w:val="22"/>
          <w:szCs w:val="22"/>
        </w:rPr>
        <w:t>ohnson &amp; Johnson</w:t>
      </w:r>
    </w:p>
    <w:p w14:paraId="13EC126D" w14:textId="61A84F79" w:rsidR="006D3ED5" w:rsidRPr="00CA2E6E" w:rsidRDefault="00C431C2" w:rsidP="00CA2E6E">
      <w:pPr>
        <w:spacing w:line="360" w:lineRule="auto"/>
        <w:rPr>
          <w:rFonts w:ascii="Arial" w:hAnsi="Arial" w:cs="Arial"/>
          <w:b/>
          <w:bCs/>
          <w:sz w:val="22"/>
          <w:szCs w:val="22"/>
        </w:rPr>
      </w:pPr>
      <w:r w:rsidRPr="00C431C2">
        <w:rPr>
          <w:rFonts w:ascii="Arial" w:hAnsi="Arial" w:cs="Arial"/>
          <w:b/>
          <w:bCs/>
          <w:sz w:val="22"/>
          <w:szCs w:val="22"/>
        </w:rPr>
        <w:t>Revenue Drivers</w:t>
      </w:r>
    </w:p>
    <w:p w14:paraId="6A74635F" w14:textId="77777777" w:rsidR="00A338DE" w:rsidRDefault="006D3ED5" w:rsidP="00A338DE">
      <w:pPr>
        <w:spacing w:line="360" w:lineRule="auto"/>
        <w:rPr>
          <w:rFonts w:ascii="Arial" w:hAnsi="Arial" w:cs="Arial"/>
          <w:sz w:val="22"/>
          <w:szCs w:val="22"/>
        </w:rPr>
      </w:pPr>
      <w:r w:rsidRPr="00CA2E6E">
        <w:rPr>
          <w:rFonts w:ascii="Arial" w:hAnsi="Arial" w:cs="Arial"/>
          <w:noProof/>
          <w:sz w:val="22"/>
          <w:szCs w:val="22"/>
        </w:rPr>
        <w:drawing>
          <wp:inline distT="0" distB="0" distL="0" distR="0" wp14:anchorId="0563C737" wp14:editId="11DBDCD0">
            <wp:extent cx="2644140" cy="1226820"/>
            <wp:effectExtent l="0" t="0" r="22860" b="11430"/>
            <wp:docPr id="1588917035"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9AAB1D7" w14:textId="10355E6E" w:rsidR="00C431C2" w:rsidRPr="00C431C2" w:rsidRDefault="00FC07CE" w:rsidP="00A338DE">
      <w:pPr>
        <w:spacing w:line="360" w:lineRule="auto"/>
        <w:rPr>
          <w:rFonts w:ascii="Arial" w:hAnsi="Arial" w:cs="Arial"/>
          <w:sz w:val="22"/>
          <w:szCs w:val="22"/>
        </w:rPr>
      </w:pPr>
      <w:r w:rsidRPr="00CA2E6E">
        <w:rPr>
          <w:rFonts w:ascii="Arial" w:hAnsi="Arial" w:cs="Arial"/>
          <w:b/>
          <w:bCs/>
          <w:sz w:val="22"/>
          <w:szCs w:val="22"/>
        </w:rPr>
        <w:t>Innovative Medicine</w:t>
      </w:r>
      <w:r w:rsidR="00C431C2" w:rsidRPr="00C431C2">
        <w:rPr>
          <w:rFonts w:ascii="Arial" w:hAnsi="Arial" w:cs="Arial"/>
          <w:sz w:val="22"/>
          <w:szCs w:val="22"/>
        </w:rPr>
        <w:t xml:space="preserve">: Largest segment </w:t>
      </w:r>
    </w:p>
    <w:p w14:paraId="24756E15" w14:textId="77777777" w:rsidR="00C431C2" w:rsidRPr="00A338DE" w:rsidRDefault="00C431C2" w:rsidP="00A338DE">
      <w:pPr>
        <w:pStyle w:val="ListParagraph"/>
        <w:numPr>
          <w:ilvl w:val="0"/>
          <w:numId w:val="12"/>
        </w:numPr>
        <w:spacing w:line="360" w:lineRule="auto"/>
        <w:rPr>
          <w:rFonts w:ascii="Arial" w:hAnsi="Arial" w:cs="Arial"/>
          <w:sz w:val="22"/>
          <w:szCs w:val="22"/>
        </w:rPr>
      </w:pPr>
      <w:r w:rsidRPr="00A338DE">
        <w:rPr>
          <w:rFonts w:ascii="Arial" w:hAnsi="Arial" w:cs="Arial"/>
          <w:sz w:val="22"/>
          <w:szCs w:val="22"/>
        </w:rPr>
        <w:t>Volume: Number of prescriptions</w:t>
      </w:r>
    </w:p>
    <w:p w14:paraId="480CE189" w14:textId="77777777" w:rsidR="00C431C2" w:rsidRPr="00A338DE" w:rsidRDefault="00C431C2" w:rsidP="00A338DE">
      <w:pPr>
        <w:pStyle w:val="ListParagraph"/>
        <w:numPr>
          <w:ilvl w:val="0"/>
          <w:numId w:val="12"/>
        </w:numPr>
        <w:spacing w:line="360" w:lineRule="auto"/>
        <w:rPr>
          <w:rFonts w:ascii="Arial" w:hAnsi="Arial" w:cs="Arial"/>
          <w:sz w:val="22"/>
          <w:szCs w:val="22"/>
        </w:rPr>
      </w:pPr>
      <w:r w:rsidRPr="00A338DE">
        <w:rPr>
          <w:rFonts w:ascii="Arial" w:hAnsi="Arial" w:cs="Arial"/>
          <w:sz w:val="22"/>
          <w:szCs w:val="22"/>
        </w:rPr>
        <w:t>Price: Pricing strategies and reimbursement rates</w:t>
      </w:r>
    </w:p>
    <w:p w14:paraId="313530AB" w14:textId="77777777" w:rsidR="00C431C2" w:rsidRPr="00A338DE" w:rsidRDefault="00C431C2" w:rsidP="00A338DE">
      <w:pPr>
        <w:pStyle w:val="ListParagraph"/>
        <w:numPr>
          <w:ilvl w:val="0"/>
          <w:numId w:val="12"/>
        </w:numPr>
        <w:spacing w:line="360" w:lineRule="auto"/>
        <w:rPr>
          <w:rFonts w:ascii="Arial" w:hAnsi="Arial" w:cs="Arial"/>
          <w:sz w:val="22"/>
          <w:szCs w:val="22"/>
        </w:rPr>
      </w:pPr>
      <w:r w:rsidRPr="00A338DE">
        <w:rPr>
          <w:rFonts w:ascii="Arial" w:hAnsi="Arial" w:cs="Arial"/>
          <w:sz w:val="22"/>
          <w:szCs w:val="22"/>
        </w:rPr>
        <w:t>New Product Launches: Pipeline and regulatory approvals</w:t>
      </w:r>
    </w:p>
    <w:p w14:paraId="6098D92D" w14:textId="77777777" w:rsidR="00C431C2" w:rsidRPr="00C431C2" w:rsidRDefault="00C431C2" w:rsidP="00A338DE">
      <w:pPr>
        <w:spacing w:line="360" w:lineRule="auto"/>
        <w:rPr>
          <w:rFonts w:ascii="Arial" w:hAnsi="Arial" w:cs="Arial"/>
          <w:sz w:val="22"/>
          <w:szCs w:val="22"/>
        </w:rPr>
      </w:pPr>
      <w:r w:rsidRPr="00C431C2">
        <w:rPr>
          <w:rFonts w:ascii="Arial" w:hAnsi="Arial" w:cs="Arial"/>
          <w:b/>
          <w:bCs/>
          <w:sz w:val="22"/>
          <w:szCs w:val="22"/>
        </w:rPr>
        <w:t>MedTech</w:t>
      </w:r>
      <w:r w:rsidRPr="00C431C2">
        <w:rPr>
          <w:rFonts w:ascii="Arial" w:hAnsi="Arial" w:cs="Arial"/>
          <w:sz w:val="22"/>
          <w:szCs w:val="22"/>
        </w:rPr>
        <w:t xml:space="preserve">: Medical devices and equipment </w:t>
      </w:r>
    </w:p>
    <w:p w14:paraId="62D07102" w14:textId="77777777" w:rsidR="00C431C2" w:rsidRPr="00A338DE" w:rsidRDefault="00C431C2" w:rsidP="00A338DE">
      <w:pPr>
        <w:pStyle w:val="ListParagraph"/>
        <w:numPr>
          <w:ilvl w:val="0"/>
          <w:numId w:val="13"/>
        </w:numPr>
        <w:spacing w:line="360" w:lineRule="auto"/>
        <w:rPr>
          <w:rFonts w:ascii="Arial" w:hAnsi="Arial" w:cs="Arial"/>
          <w:sz w:val="22"/>
          <w:szCs w:val="22"/>
        </w:rPr>
      </w:pPr>
      <w:r w:rsidRPr="00A338DE">
        <w:rPr>
          <w:rFonts w:ascii="Arial" w:hAnsi="Arial" w:cs="Arial"/>
          <w:sz w:val="22"/>
          <w:szCs w:val="22"/>
        </w:rPr>
        <w:t>Procedure Volumes: Influenced by healthcare trends and accessibility</w:t>
      </w:r>
    </w:p>
    <w:p w14:paraId="718C3583" w14:textId="77777777" w:rsidR="00C431C2" w:rsidRPr="00A338DE" w:rsidRDefault="00C431C2" w:rsidP="00A338DE">
      <w:pPr>
        <w:pStyle w:val="ListParagraph"/>
        <w:numPr>
          <w:ilvl w:val="0"/>
          <w:numId w:val="13"/>
        </w:numPr>
        <w:spacing w:line="360" w:lineRule="auto"/>
        <w:rPr>
          <w:rFonts w:ascii="Arial" w:hAnsi="Arial" w:cs="Arial"/>
          <w:sz w:val="22"/>
          <w:szCs w:val="22"/>
        </w:rPr>
      </w:pPr>
      <w:r w:rsidRPr="00A338DE">
        <w:rPr>
          <w:rFonts w:ascii="Arial" w:hAnsi="Arial" w:cs="Arial"/>
          <w:sz w:val="22"/>
          <w:szCs w:val="22"/>
        </w:rPr>
        <w:t>Market Share: Competitive positioning in various device categories</w:t>
      </w:r>
    </w:p>
    <w:p w14:paraId="65F42124" w14:textId="77777777" w:rsidR="00552226" w:rsidRPr="00CA2E6E" w:rsidRDefault="00552226" w:rsidP="00CA2E6E">
      <w:pPr>
        <w:spacing w:line="360" w:lineRule="auto"/>
        <w:rPr>
          <w:rFonts w:ascii="Arial" w:hAnsi="Arial" w:cs="Arial"/>
          <w:b/>
          <w:bCs/>
          <w:sz w:val="22"/>
          <w:szCs w:val="22"/>
        </w:rPr>
      </w:pPr>
    </w:p>
    <w:p w14:paraId="3B7F9EAC" w14:textId="4C2FEF17" w:rsidR="00C431C2" w:rsidRPr="00C431C2" w:rsidRDefault="00C431C2" w:rsidP="00CA2E6E">
      <w:pPr>
        <w:spacing w:line="360" w:lineRule="auto"/>
        <w:rPr>
          <w:rFonts w:ascii="Arial" w:hAnsi="Arial" w:cs="Arial"/>
          <w:b/>
          <w:bCs/>
          <w:sz w:val="22"/>
          <w:szCs w:val="22"/>
        </w:rPr>
      </w:pPr>
      <w:r w:rsidRPr="00C431C2">
        <w:rPr>
          <w:rFonts w:ascii="Arial" w:hAnsi="Arial" w:cs="Arial"/>
          <w:b/>
          <w:bCs/>
          <w:sz w:val="22"/>
          <w:szCs w:val="22"/>
        </w:rPr>
        <w:t>Cost Drivers</w:t>
      </w:r>
    </w:p>
    <w:p w14:paraId="7E6EB124" w14:textId="355DA84E" w:rsidR="00552226" w:rsidRPr="00CA2E6E" w:rsidRDefault="00552226" w:rsidP="00CA2E6E">
      <w:pPr>
        <w:spacing w:line="360" w:lineRule="auto"/>
        <w:rPr>
          <w:rFonts w:ascii="Arial" w:hAnsi="Arial" w:cs="Arial"/>
          <w:sz w:val="22"/>
          <w:szCs w:val="22"/>
        </w:rPr>
      </w:pPr>
      <w:r w:rsidRPr="00CA2E6E">
        <w:rPr>
          <w:rFonts w:ascii="Arial" w:hAnsi="Arial" w:cs="Arial"/>
          <w:noProof/>
          <w:sz w:val="22"/>
          <w:szCs w:val="22"/>
        </w:rPr>
        <w:drawing>
          <wp:inline distT="0" distB="0" distL="0" distR="0" wp14:anchorId="650E886F" wp14:editId="014C40C9">
            <wp:extent cx="4069080" cy="1630680"/>
            <wp:effectExtent l="0" t="0" r="26670" b="7620"/>
            <wp:docPr id="26346695"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5164D90" w14:textId="53AA813A" w:rsidR="00552226" w:rsidRPr="00C431C2" w:rsidRDefault="00552226" w:rsidP="00CA2E6E">
      <w:pPr>
        <w:spacing w:line="360" w:lineRule="auto"/>
        <w:rPr>
          <w:rFonts w:ascii="Arial" w:hAnsi="Arial" w:cs="Arial"/>
          <w:sz w:val="22"/>
          <w:szCs w:val="22"/>
        </w:rPr>
      </w:pPr>
      <w:r w:rsidRPr="00CA2E6E">
        <w:rPr>
          <w:rFonts w:ascii="Arial" w:hAnsi="Arial" w:cs="Arial"/>
          <w:noProof/>
          <w:sz w:val="22"/>
          <w:szCs w:val="22"/>
        </w:rPr>
        <w:drawing>
          <wp:inline distT="0" distB="0" distL="0" distR="0" wp14:anchorId="4F2C67D5" wp14:editId="67757F9E">
            <wp:extent cx="4069080" cy="1630680"/>
            <wp:effectExtent l="0" t="0" r="26670" b="7620"/>
            <wp:docPr id="326228937"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5EBB4E3" w14:textId="77777777" w:rsidR="00A338DE" w:rsidRDefault="00A338DE" w:rsidP="00A338DE">
      <w:pPr>
        <w:spacing w:line="360" w:lineRule="auto"/>
        <w:rPr>
          <w:rFonts w:ascii="Arial" w:hAnsi="Arial" w:cs="Arial"/>
          <w:b/>
          <w:bCs/>
          <w:sz w:val="22"/>
          <w:szCs w:val="22"/>
        </w:rPr>
      </w:pPr>
    </w:p>
    <w:p w14:paraId="1F8E5B3B" w14:textId="0FC50F61" w:rsidR="0069671A" w:rsidRPr="0069671A" w:rsidRDefault="0069671A" w:rsidP="00A338DE">
      <w:pPr>
        <w:spacing w:line="360" w:lineRule="auto"/>
        <w:rPr>
          <w:rFonts w:ascii="Arial" w:hAnsi="Arial" w:cs="Arial"/>
          <w:b/>
          <w:bCs/>
          <w:sz w:val="22"/>
          <w:szCs w:val="22"/>
        </w:rPr>
      </w:pPr>
      <w:r w:rsidRPr="0069671A">
        <w:rPr>
          <w:rFonts w:ascii="Arial" w:hAnsi="Arial" w:cs="Arial"/>
          <w:b/>
          <w:bCs/>
          <w:sz w:val="22"/>
          <w:szCs w:val="22"/>
        </w:rPr>
        <w:lastRenderedPageBreak/>
        <w:t xml:space="preserve">Fixed Costs: </w:t>
      </w:r>
    </w:p>
    <w:p w14:paraId="334EB808" w14:textId="77777777" w:rsidR="0069671A" w:rsidRPr="00A338DE" w:rsidRDefault="0069671A" w:rsidP="00A338DE">
      <w:pPr>
        <w:pStyle w:val="ListParagraph"/>
        <w:numPr>
          <w:ilvl w:val="0"/>
          <w:numId w:val="14"/>
        </w:numPr>
        <w:spacing w:line="360" w:lineRule="auto"/>
        <w:rPr>
          <w:rFonts w:ascii="Arial" w:hAnsi="Arial" w:cs="Arial"/>
          <w:sz w:val="22"/>
          <w:szCs w:val="22"/>
        </w:rPr>
      </w:pPr>
      <w:r w:rsidRPr="00A338DE">
        <w:rPr>
          <w:rFonts w:ascii="Arial" w:hAnsi="Arial" w:cs="Arial"/>
          <w:sz w:val="22"/>
          <w:szCs w:val="22"/>
        </w:rPr>
        <w:t>R&amp;D Expense: $15,085M (17.7% of sales) - Mostly fixed, crucial for long-term growth</w:t>
      </w:r>
    </w:p>
    <w:p w14:paraId="6DF6DD53" w14:textId="77777777" w:rsidR="0069671A" w:rsidRPr="00A338DE" w:rsidRDefault="0069671A" w:rsidP="00A338DE">
      <w:pPr>
        <w:pStyle w:val="ListParagraph"/>
        <w:numPr>
          <w:ilvl w:val="0"/>
          <w:numId w:val="14"/>
        </w:numPr>
        <w:spacing w:line="360" w:lineRule="auto"/>
        <w:rPr>
          <w:rFonts w:ascii="Arial" w:hAnsi="Arial" w:cs="Arial"/>
          <w:sz w:val="22"/>
          <w:szCs w:val="22"/>
        </w:rPr>
      </w:pPr>
      <w:r w:rsidRPr="00A338DE">
        <w:rPr>
          <w:rFonts w:ascii="Arial" w:hAnsi="Arial" w:cs="Arial"/>
          <w:sz w:val="22"/>
          <w:szCs w:val="22"/>
        </w:rPr>
        <w:t>Administrative Overheads: Part of $21,512M in SG&amp;A - Partially fixed</w:t>
      </w:r>
    </w:p>
    <w:p w14:paraId="33D536BD" w14:textId="78DE62B3" w:rsidR="0069671A" w:rsidRPr="00A338DE" w:rsidRDefault="0069671A" w:rsidP="00A338DE">
      <w:pPr>
        <w:pStyle w:val="ListParagraph"/>
        <w:numPr>
          <w:ilvl w:val="0"/>
          <w:numId w:val="14"/>
        </w:numPr>
        <w:spacing w:line="360" w:lineRule="auto"/>
        <w:rPr>
          <w:rFonts w:ascii="Arial" w:hAnsi="Arial" w:cs="Arial"/>
          <w:sz w:val="22"/>
          <w:szCs w:val="22"/>
        </w:rPr>
      </w:pPr>
      <w:r w:rsidRPr="00A338DE">
        <w:rPr>
          <w:rFonts w:ascii="Arial" w:hAnsi="Arial" w:cs="Arial"/>
          <w:sz w:val="22"/>
          <w:szCs w:val="22"/>
        </w:rPr>
        <w:t>Variable Costs: Cost of Products Sold: $26,553M (31.2% of sales) - Directly correlated with sales volume</w:t>
      </w:r>
    </w:p>
    <w:p w14:paraId="15A1C721" w14:textId="77777777" w:rsidR="0069671A" w:rsidRPr="00A338DE" w:rsidRDefault="0069671A" w:rsidP="00A338DE">
      <w:pPr>
        <w:pStyle w:val="ListParagraph"/>
        <w:numPr>
          <w:ilvl w:val="0"/>
          <w:numId w:val="14"/>
        </w:numPr>
        <w:spacing w:line="360" w:lineRule="auto"/>
        <w:rPr>
          <w:rFonts w:ascii="Arial" w:hAnsi="Arial" w:cs="Arial"/>
          <w:sz w:val="22"/>
          <w:szCs w:val="22"/>
        </w:rPr>
      </w:pPr>
      <w:r w:rsidRPr="00A338DE">
        <w:rPr>
          <w:rFonts w:ascii="Arial" w:hAnsi="Arial" w:cs="Arial"/>
          <w:sz w:val="22"/>
          <w:szCs w:val="22"/>
        </w:rPr>
        <w:t>Selling and Marketing: Part of $21,512M in SG&amp;A - Varies with sales activities and product launches</w:t>
      </w:r>
    </w:p>
    <w:p w14:paraId="7A6107FD" w14:textId="77777777" w:rsidR="0069671A" w:rsidRPr="00A338DE" w:rsidRDefault="0069671A" w:rsidP="00A338DE">
      <w:pPr>
        <w:pStyle w:val="ListParagraph"/>
        <w:numPr>
          <w:ilvl w:val="0"/>
          <w:numId w:val="14"/>
        </w:numPr>
        <w:spacing w:line="360" w:lineRule="auto"/>
        <w:rPr>
          <w:rFonts w:ascii="Arial" w:hAnsi="Arial" w:cs="Arial"/>
          <w:sz w:val="22"/>
          <w:szCs w:val="22"/>
        </w:rPr>
      </w:pPr>
      <w:r w:rsidRPr="00A338DE">
        <w:rPr>
          <w:rFonts w:ascii="Arial" w:hAnsi="Arial" w:cs="Arial"/>
          <w:sz w:val="22"/>
          <w:szCs w:val="22"/>
        </w:rPr>
        <w:t>Variable R&amp;D: Portion of $15,085M - Varies based on clinical trials and development projects</w:t>
      </w:r>
    </w:p>
    <w:p w14:paraId="6C5DE5C2" w14:textId="77777777" w:rsidR="0069671A" w:rsidRPr="00A338DE" w:rsidRDefault="0069671A" w:rsidP="00CA2E6E">
      <w:pPr>
        <w:spacing w:line="360" w:lineRule="auto"/>
        <w:rPr>
          <w:rFonts w:ascii="Arial" w:hAnsi="Arial" w:cs="Arial"/>
          <w:sz w:val="22"/>
          <w:szCs w:val="22"/>
        </w:rPr>
      </w:pPr>
    </w:p>
    <w:p w14:paraId="777C6E4A" w14:textId="6CCC1566" w:rsidR="0069671A" w:rsidRPr="0069671A" w:rsidRDefault="0069671A" w:rsidP="00CA2E6E">
      <w:pPr>
        <w:spacing w:line="360" w:lineRule="auto"/>
        <w:rPr>
          <w:rFonts w:ascii="Arial" w:hAnsi="Arial" w:cs="Arial"/>
          <w:b/>
          <w:bCs/>
          <w:sz w:val="22"/>
          <w:szCs w:val="22"/>
        </w:rPr>
      </w:pPr>
      <w:r w:rsidRPr="0069671A">
        <w:rPr>
          <w:rFonts w:ascii="Arial" w:hAnsi="Arial" w:cs="Arial"/>
          <w:b/>
          <w:bCs/>
          <w:sz w:val="22"/>
          <w:szCs w:val="22"/>
        </w:rPr>
        <w:t>Performance Commentary</w:t>
      </w:r>
    </w:p>
    <w:p w14:paraId="7BA016F9" w14:textId="52224C2A" w:rsidR="0069671A" w:rsidRPr="0069671A" w:rsidRDefault="007F326C" w:rsidP="00CA2E6E">
      <w:pPr>
        <w:spacing w:line="360" w:lineRule="auto"/>
        <w:rPr>
          <w:rFonts w:ascii="Arial" w:hAnsi="Arial" w:cs="Arial"/>
          <w:sz w:val="22"/>
          <w:szCs w:val="22"/>
        </w:rPr>
      </w:pPr>
      <w:r>
        <w:rPr>
          <w:rFonts w:ascii="Arial" w:hAnsi="Arial" w:cs="Arial"/>
          <w:sz w:val="22"/>
          <w:szCs w:val="22"/>
        </w:rPr>
        <w:t xml:space="preserve">According to </w:t>
      </w:r>
      <w:r w:rsidRPr="00A338DE">
        <w:rPr>
          <w:rFonts w:ascii="Arial" w:hAnsi="Arial" w:cs="Arial"/>
          <w:sz w:val="22"/>
          <w:szCs w:val="22"/>
        </w:rPr>
        <w:t>J</w:t>
      </w:r>
      <w:r w:rsidRPr="00C431C2">
        <w:rPr>
          <w:rFonts w:ascii="Arial" w:hAnsi="Arial" w:cs="Arial"/>
          <w:sz w:val="22"/>
          <w:szCs w:val="22"/>
        </w:rPr>
        <w:t>ohnson &amp; Johnson</w:t>
      </w:r>
      <w:r w:rsidRPr="00A338DE">
        <w:rPr>
          <w:rFonts w:ascii="Arial" w:hAnsi="Arial" w:cs="Arial"/>
          <w:sz w:val="22"/>
          <w:szCs w:val="22"/>
        </w:rPr>
        <w:t xml:space="preserve"> (2024)</w:t>
      </w:r>
      <w:r>
        <w:rPr>
          <w:rFonts w:ascii="Arial" w:hAnsi="Arial" w:cs="Arial"/>
          <w:sz w:val="22"/>
          <w:szCs w:val="22"/>
        </w:rPr>
        <w:t xml:space="preserve">, </w:t>
      </w:r>
      <w:r w:rsidR="0069671A" w:rsidRPr="0069671A">
        <w:rPr>
          <w:rFonts w:ascii="Arial" w:hAnsi="Arial" w:cs="Arial"/>
          <w:sz w:val="22"/>
          <w:szCs w:val="22"/>
        </w:rPr>
        <w:t>Johnson &amp; Johnson's performance in 2023 shows resilience and growth despite challenging market conditions:</w:t>
      </w:r>
    </w:p>
    <w:p w14:paraId="479E45AB"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b/>
          <w:bCs/>
          <w:sz w:val="22"/>
          <w:szCs w:val="22"/>
        </w:rPr>
        <w:t>Revenue Growth</w:t>
      </w:r>
      <w:r w:rsidRPr="00A338DE">
        <w:rPr>
          <w:rFonts w:ascii="Arial" w:hAnsi="Arial" w:cs="Arial"/>
          <w:sz w:val="22"/>
          <w:szCs w:val="22"/>
        </w:rPr>
        <w:t>: 6.5% increase in sales to $85,159M, indicating strong market demand and successful product strategies.</w:t>
      </w:r>
    </w:p>
    <w:p w14:paraId="1DE38AAA"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b/>
          <w:bCs/>
          <w:sz w:val="22"/>
          <w:szCs w:val="22"/>
        </w:rPr>
        <w:t>Gross Margin:</w:t>
      </w:r>
      <w:r w:rsidRPr="00A338DE">
        <w:rPr>
          <w:rFonts w:ascii="Arial" w:hAnsi="Arial" w:cs="Arial"/>
          <w:sz w:val="22"/>
          <w:szCs w:val="22"/>
        </w:rPr>
        <w:t xml:space="preserve"> Slight decrease from 69.3% to 68.8%, suggesting some pressure on pricing or increased production costs.</w:t>
      </w:r>
    </w:p>
    <w:p w14:paraId="0D849E77" w14:textId="08B350F9"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sz w:val="22"/>
          <w:szCs w:val="22"/>
        </w:rPr>
        <w:t>Cost of products sold increased by 8.0%, slightly outpacing revenue growth, indicating potential supply chain or production challenges.</w:t>
      </w:r>
    </w:p>
    <w:p w14:paraId="33BFE198"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sz w:val="22"/>
          <w:szCs w:val="22"/>
        </w:rPr>
        <w:t>SG&amp;A expenses grew proportionally with revenue, maintaining at 25.2% of sales, demonstrating effective cost control.</w:t>
      </w:r>
    </w:p>
    <w:p w14:paraId="633E5E0E"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sz w:val="22"/>
          <w:szCs w:val="22"/>
        </w:rPr>
        <w:t>R&amp;D investment increased by 6.7%, aligning with revenue growth and highlighting continued focus on innovation.</w:t>
      </w:r>
    </w:p>
    <w:p w14:paraId="456E79A7" w14:textId="440CBF9B"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b/>
          <w:bCs/>
          <w:sz w:val="22"/>
          <w:szCs w:val="22"/>
        </w:rPr>
        <w:t>Profitability:</w:t>
      </w:r>
      <w:r w:rsidRPr="00A338DE">
        <w:rPr>
          <w:rFonts w:ascii="Arial" w:hAnsi="Arial" w:cs="Arial"/>
          <w:sz w:val="22"/>
          <w:szCs w:val="22"/>
        </w:rPr>
        <w:t xml:space="preserve"> Operating profit (before special items) improved, with adjusted earnings before taxes increasing by 6.6% to $29,811M.</w:t>
      </w:r>
    </w:p>
    <w:p w14:paraId="3A3DC9E5"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sz w:val="22"/>
          <w:szCs w:val="22"/>
        </w:rPr>
        <w:t>Adjusted net earnings from continuing operations grew by 6.8% to $25,409M, slightly outpacing revenue growth.</w:t>
      </w:r>
    </w:p>
    <w:p w14:paraId="6F7721F1" w14:textId="77777777" w:rsidR="0069671A" w:rsidRPr="00A338DE" w:rsidRDefault="0069671A" w:rsidP="00A338DE">
      <w:pPr>
        <w:pStyle w:val="ListParagraph"/>
        <w:numPr>
          <w:ilvl w:val="0"/>
          <w:numId w:val="15"/>
        </w:numPr>
        <w:spacing w:after="0" w:line="360" w:lineRule="auto"/>
        <w:rPr>
          <w:rFonts w:ascii="Arial" w:hAnsi="Arial" w:cs="Arial"/>
          <w:sz w:val="22"/>
          <w:szCs w:val="22"/>
        </w:rPr>
      </w:pPr>
      <w:r w:rsidRPr="00A338DE">
        <w:rPr>
          <w:rFonts w:ascii="Arial" w:hAnsi="Arial" w:cs="Arial"/>
          <w:b/>
          <w:bCs/>
          <w:sz w:val="22"/>
          <w:szCs w:val="22"/>
        </w:rPr>
        <w:t>Efficiency:</w:t>
      </w:r>
      <w:r w:rsidRPr="00A338DE">
        <w:rPr>
          <w:rFonts w:ascii="Arial" w:hAnsi="Arial" w:cs="Arial"/>
          <w:sz w:val="22"/>
          <w:szCs w:val="22"/>
        </w:rPr>
        <w:t xml:space="preserve"> Improved tax management, with the effective tax rate decreasing from 15.4% to 11.5% for continuing operations.</w:t>
      </w:r>
    </w:p>
    <w:p w14:paraId="287E71BF" w14:textId="77777777" w:rsidR="00A338DE" w:rsidRPr="00A338DE" w:rsidRDefault="00A338DE" w:rsidP="00CA2E6E">
      <w:pPr>
        <w:spacing w:after="0" w:line="360" w:lineRule="auto"/>
        <w:rPr>
          <w:rFonts w:ascii="Arial" w:hAnsi="Arial" w:cs="Arial"/>
          <w:sz w:val="22"/>
          <w:szCs w:val="22"/>
        </w:rPr>
      </w:pPr>
    </w:p>
    <w:p w14:paraId="5B2167DC" w14:textId="77777777" w:rsidR="0069671A" w:rsidRPr="0069671A" w:rsidRDefault="0069671A" w:rsidP="00CA2E6E">
      <w:pPr>
        <w:spacing w:line="360" w:lineRule="auto"/>
        <w:rPr>
          <w:rFonts w:ascii="Arial" w:hAnsi="Arial" w:cs="Arial"/>
          <w:sz w:val="22"/>
          <w:szCs w:val="22"/>
        </w:rPr>
      </w:pPr>
      <w:r w:rsidRPr="0069671A">
        <w:rPr>
          <w:rFonts w:ascii="Arial" w:hAnsi="Arial" w:cs="Arial"/>
          <w:sz w:val="22"/>
          <w:szCs w:val="22"/>
        </w:rPr>
        <w:t>Overall, Johnson &amp; Johnson demonstrated strong financial performance in 2023, balancing revenue growth with strategic investments in R&amp;D and operational efficiency. The company's ability to grow adjusted earnings faster than revenue indicates effective cost management and pricing strategies.</w:t>
      </w:r>
    </w:p>
    <w:p w14:paraId="7E0C5DCD" w14:textId="77777777" w:rsidR="0069671A" w:rsidRPr="00A338DE" w:rsidRDefault="0069671A" w:rsidP="00CA2E6E">
      <w:pPr>
        <w:spacing w:line="360" w:lineRule="auto"/>
        <w:rPr>
          <w:rFonts w:ascii="Arial" w:hAnsi="Arial" w:cs="Arial"/>
          <w:sz w:val="22"/>
          <w:szCs w:val="22"/>
        </w:rPr>
      </w:pPr>
    </w:p>
    <w:p w14:paraId="2B9A4561" w14:textId="7829FE44" w:rsidR="0069671A" w:rsidRPr="0069671A" w:rsidRDefault="0069671A" w:rsidP="00CA2E6E">
      <w:pPr>
        <w:spacing w:line="360" w:lineRule="auto"/>
        <w:rPr>
          <w:rFonts w:ascii="Arial" w:hAnsi="Arial" w:cs="Arial"/>
          <w:b/>
          <w:bCs/>
          <w:sz w:val="22"/>
          <w:szCs w:val="22"/>
        </w:rPr>
      </w:pPr>
      <w:r w:rsidRPr="0069671A">
        <w:rPr>
          <w:rFonts w:ascii="Arial" w:hAnsi="Arial" w:cs="Arial"/>
          <w:b/>
          <w:bCs/>
          <w:sz w:val="22"/>
          <w:szCs w:val="22"/>
        </w:rPr>
        <w:t>Peer Comparison</w:t>
      </w:r>
    </w:p>
    <w:p w14:paraId="586467A3" w14:textId="39A28CCF" w:rsidR="0069671A" w:rsidRPr="0069671A" w:rsidRDefault="0069671A" w:rsidP="00CA2E6E">
      <w:pPr>
        <w:spacing w:line="360" w:lineRule="auto"/>
        <w:rPr>
          <w:rFonts w:ascii="Arial" w:hAnsi="Arial" w:cs="Arial"/>
          <w:sz w:val="22"/>
          <w:szCs w:val="22"/>
        </w:rPr>
      </w:pPr>
      <w:r w:rsidRPr="0069671A">
        <w:rPr>
          <w:rFonts w:ascii="Arial" w:hAnsi="Arial" w:cs="Arial"/>
          <w:sz w:val="22"/>
          <w:szCs w:val="22"/>
        </w:rPr>
        <w:t>Peers: Merck &amp; Co., Inc., Novartis AG</w:t>
      </w:r>
    </w:p>
    <w:p w14:paraId="1EE8CA68" w14:textId="77777777" w:rsidR="0069671A" w:rsidRPr="0069671A" w:rsidRDefault="0069671A" w:rsidP="00CA2E6E">
      <w:pPr>
        <w:numPr>
          <w:ilvl w:val="0"/>
          <w:numId w:val="10"/>
        </w:numPr>
        <w:spacing w:line="360" w:lineRule="auto"/>
        <w:rPr>
          <w:rFonts w:ascii="Arial" w:hAnsi="Arial" w:cs="Arial"/>
          <w:sz w:val="22"/>
          <w:szCs w:val="22"/>
        </w:rPr>
      </w:pPr>
      <w:r w:rsidRPr="0069671A">
        <w:rPr>
          <w:rFonts w:ascii="Arial" w:hAnsi="Arial" w:cs="Arial"/>
          <w:sz w:val="22"/>
          <w:szCs w:val="22"/>
        </w:rPr>
        <w:t>J&amp;J's 6.5% revenue growth is competitive within the pharmaceutical industry</w:t>
      </w:r>
    </w:p>
    <w:p w14:paraId="63A9CABA" w14:textId="77777777" w:rsidR="0069671A" w:rsidRPr="0069671A" w:rsidRDefault="0069671A" w:rsidP="00CA2E6E">
      <w:pPr>
        <w:numPr>
          <w:ilvl w:val="0"/>
          <w:numId w:val="10"/>
        </w:numPr>
        <w:spacing w:line="360" w:lineRule="auto"/>
        <w:rPr>
          <w:rFonts w:ascii="Arial" w:hAnsi="Arial" w:cs="Arial"/>
          <w:sz w:val="22"/>
          <w:szCs w:val="22"/>
        </w:rPr>
      </w:pPr>
      <w:r w:rsidRPr="0069671A">
        <w:rPr>
          <w:rFonts w:ascii="Arial" w:hAnsi="Arial" w:cs="Arial"/>
          <w:sz w:val="22"/>
          <w:szCs w:val="22"/>
        </w:rPr>
        <w:t>R&amp;D investment at 17.7% of sales is comparable to peers, reflecting industry-standard commitment to innovation</w:t>
      </w:r>
    </w:p>
    <w:p w14:paraId="03D31E56" w14:textId="77777777" w:rsidR="0069671A" w:rsidRPr="0069671A" w:rsidRDefault="0069671A" w:rsidP="00CA2E6E">
      <w:pPr>
        <w:numPr>
          <w:ilvl w:val="0"/>
          <w:numId w:val="10"/>
        </w:numPr>
        <w:spacing w:line="360" w:lineRule="auto"/>
        <w:rPr>
          <w:rFonts w:ascii="Arial" w:hAnsi="Arial" w:cs="Arial"/>
          <w:sz w:val="22"/>
          <w:szCs w:val="22"/>
        </w:rPr>
      </w:pPr>
      <w:r w:rsidRPr="0069671A">
        <w:rPr>
          <w:rFonts w:ascii="Arial" w:hAnsi="Arial" w:cs="Arial"/>
          <w:sz w:val="22"/>
          <w:szCs w:val="22"/>
        </w:rPr>
        <w:t>J&amp;J's diverse product portfolio provides more stability compared to more specialized pharmaceutical companies</w:t>
      </w:r>
    </w:p>
    <w:p w14:paraId="1F44F6E4" w14:textId="77777777" w:rsidR="0069671A" w:rsidRPr="00CA2E6E" w:rsidRDefault="0069671A" w:rsidP="00CA2E6E">
      <w:pPr>
        <w:spacing w:line="360" w:lineRule="auto"/>
        <w:rPr>
          <w:rFonts w:ascii="Arial" w:hAnsi="Arial" w:cs="Arial"/>
          <w:sz w:val="22"/>
          <w:szCs w:val="22"/>
        </w:rPr>
      </w:pPr>
    </w:p>
    <w:p w14:paraId="71F5C113" w14:textId="77777777" w:rsidR="0069671A" w:rsidRPr="00CA2E6E" w:rsidRDefault="0069671A" w:rsidP="00CA2E6E">
      <w:pPr>
        <w:spacing w:line="360" w:lineRule="auto"/>
        <w:rPr>
          <w:rFonts w:ascii="Arial" w:hAnsi="Arial" w:cs="Arial"/>
          <w:sz w:val="22"/>
          <w:szCs w:val="22"/>
        </w:rPr>
      </w:pPr>
    </w:p>
    <w:p w14:paraId="2E24AD7A" w14:textId="77777777" w:rsidR="0069671A" w:rsidRPr="00CA2E6E" w:rsidRDefault="0069671A" w:rsidP="00CA2E6E">
      <w:pPr>
        <w:spacing w:line="360" w:lineRule="auto"/>
        <w:rPr>
          <w:rFonts w:ascii="Arial" w:hAnsi="Arial" w:cs="Arial"/>
          <w:sz w:val="22"/>
          <w:szCs w:val="22"/>
        </w:rPr>
      </w:pPr>
    </w:p>
    <w:p w14:paraId="73DC7D9E" w14:textId="77777777" w:rsidR="0069671A" w:rsidRDefault="0069671A" w:rsidP="00CA2E6E">
      <w:pPr>
        <w:spacing w:line="360" w:lineRule="auto"/>
        <w:rPr>
          <w:rFonts w:ascii="Arial" w:hAnsi="Arial" w:cs="Arial"/>
          <w:sz w:val="22"/>
          <w:szCs w:val="22"/>
        </w:rPr>
      </w:pPr>
    </w:p>
    <w:p w14:paraId="403A4866" w14:textId="77777777" w:rsidR="00A338DE" w:rsidRDefault="00A338DE" w:rsidP="00CA2E6E">
      <w:pPr>
        <w:spacing w:line="360" w:lineRule="auto"/>
        <w:rPr>
          <w:rFonts w:ascii="Arial" w:hAnsi="Arial" w:cs="Arial"/>
          <w:sz w:val="22"/>
          <w:szCs w:val="22"/>
        </w:rPr>
      </w:pPr>
    </w:p>
    <w:p w14:paraId="4D445189" w14:textId="77777777" w:rsidR="00A338DE" w:rsidRDefault="00A338DE" w:rsidP="00CA2E6E">
      <w:pPr>
        <w:spacing w:line="360" w:lineRule="auto"/>
        <w:rPr>
          <w:rFonts w:ascii="Arial" w:hAnsi="Arial" w:cs="Arial"/>
          <w:sz w:val="22"/>
          <w:szCs w:val="22"/>
        </w:rPr>
      </w:pPr>
    </w:p>
    <w:p w14:paraId="7711E633" w14:textId="77777777" w:rsidR="00A338DE" w:rsidRDefault="00A338DE" w:rsidP="00CA2E6E">
      <w:pPr>
        <w:spacing w:line="360" w:lineRule="auto"/>
        <w:rPr>
          <w:rFonts w:ascii="Arial" w:hAnsi="Arial" w:cs="Arial"/>
          <w:sz w:val="22"/>
          <w:szCs w:val="22"/>
        </w:rPr>
      </w:pPr>
    </w:p>
    <w:p w14:paraId="4DB9DA40" w14:textId="77777777" w:rsidR="00A338DE" w:rsidRDefault="00A338DE" w:rsidP="00CA2E6E">
      <w:pPr>
        <w:spacing w:line="360" w:lineRule="auto"/>
        <w:rPr>
          <w:rFonts w:ascii="Arial" w:hAnsi="Arial" w:cs="Arial"/>
          <w:sz w:val="22"/>
          <w:szCs w:val="22"/>
        </w:rPr>
      </w:pPr>
    </w:p>
    <w:p w14:paraId="2D31349E" w14:textId="77777777" w:rsidR="00A338DE" w:rsidRDefault="00A338DE" w:rsidP="00CA2E6E">
      <w:pPr>
        <w:spacing w:line="360" w:lineRule="auto"/>
        <w:rPr>
          <w:rFonts w:ascii="Arial" w:hAnsi="Arial" w:cs="Arial"/>
          <w:sz w:val="22"/>
          <w:szCs w:val="22"/>
        </w:rPr>
      </w:pPr>
    </w:p>
    <w:p w14:paraId="7EE94F23" w14:textId="77777777" w:rsidR="00A338DE" w:rsidRDefault="00A338DE" w:rsidP="00CA2E6E">
      <w:pPr>
        <w:spacing w:line="360" w:lineRule="auto"/>
        <w:rPr>
          <w:rFonts w:ascii="Arial" w:hAnsi="Arial" w:cs="Arial"/>
          <w:sz w:val="22"/>
          <w:szCs w:val="22"/>
        </w:rPr>
      </w:pPr>
    </w:p>
    <w:p w14:paraId="7D07C4C9" w14:textId="77777777" w:rsidR="00A338DE" w:rsidRDefault="00A338DE" w:rsidP="00CA2E6E">
      <w:pPr>
        <w:spacing w:line="360" w:lineRule="auto"/>
        <w:rPr>
          <w:rFonts w:ascii="Arial" w:hAnsi="Arial" w:cs="Arial"/>
          <w:sz w:val="22"/>
          <w:szCs w:val="22"/>
        </w:rPr>
      </w:pPr>
    </w:p>
    <w:p w14:paraId="01DBF241" w14:textId="77777777" w:rsidR="00A338DE" w:rsidRDefault="00A338DE" w:rsidP="00CA2E6E">
      <w:pPr>
        <w:spacing w:line="360" w:lineRule="auto"/>
        <w:rPr>
          <w:rFonts w:ascii="Arial" w:hAnsi="Arial" w:cs="Arial"/>
          <w:sz w:val="22"/>
          <w:szCs w:val="22"/>
        </w:rPr>
      </w:pPr>
    </w:p>
    <w:p w14:paraId="2E4F5C66" w14:textId="77777777" w:rsidR="00A338DE" w:rsidRDefault="00A338DE" w:rsidP="00CA2E6E">
      <w:pPr>
        <w:spacing w:line="360" w:lineRule="auto"/>
        <w:rPr>
          <w:rFonts w:ascii="Arial" w:hAnsi="Arial" w:cs="Arial"/>
          <w:sz w:val="22"/>
          <w:szCs w:val="22"/>
        </w:rPr>
      </w:pPr>
    </w:p>
    <w:p w14:paraId="377846D5" w14:textId="77777777" w:rsidR="00A338DE" w:rsidRDefault="00A338DE" w:rsidP="00CA2E6E">
      <w:pPr>
        <w:spacing w:line="360" w:lineRule="auto"/>
        <w:rPr>
          <w:rFonts w:ascii="Arial" w:hAnsi="Arial" w:cs="Arial"/>
          <w:sz w:val="22"/>
          <w:szCs w:val="22"/>
        </w:rPr>
      </w:pPr>
    </w:p>
    <w:p w14:paraId="3058182D" w14:textId="77777777" w:rsidR="00A338DE" w:rsidRDefault="00A338DE" w:rsidP="00CA2E6E">
      <w:pPr>
        <w:spacing w:line="360" w:lineRule="auto"/>
        <w:rPr>
          <w:rFonts w:ascii="Arial" w:hAnsi="Arial" w:cs="Arial"/>
          <w:sz w:val="22"/>
          <w:szCs w:val="22"/>
        </w:rPr>
      </w:pPr>
    </w:p>
    <w:p w14:paraId="3E0A311D" w14:textId="77777777" w:rsidR="00A338DE" w:rsidRDefault="00A338DE" w:rsidP="00CA2E6E">
      <w:pPr>
        <w:spacing w:line="360" w:lineRule="auto"/>
        <w:rPr>
          <w:rFonts w:ascii="Arial" w:hAnsi="Arial" w:cs="Arial"/>
          <w:sz w:val="22"/>
          <w:szCs w:val="22"/>
        </w:rPr>
      </w:pPr>
    </w:p>
    <w:p w14:paraId="486F9D7F" w14:textId="77777777" w:rsidR="00A338DE" w:rsidRDefault="00A338DE" w:rsidP="00CA2E6E">
      <w:pPr>
        <w:spacing w:line="360" w:lineRule="auto"/>
        <w:rPr>
          <w:rFonts w:ascii="Arial" w:hAnsi="Arial" w:cs="Arial"/>
          <w:sz w:val="22"/>
          <w:szCs w:val="22"/>
        </w:rPr>
      </w:pPr>
    </w:p>
    <w:p w14:paraId="216D4E4D" w14:textId="77777777" w:rsidR="00A338DE" w:rsidRPr="00CA2E6E" w:rsidRDefault="00A338DE" w:rsidP="00CA2E6E">
      <w:pPr>
        <w:spacing w:line="360" w:lineRule="auto"/>
        <w:rPr>
          <w:rFonts w:ascii="Arial" w:hAnsi="Arial" w:cs="Arial"/>
          <w:sz w:val="22"/>
          <w:szCs w:val="22"/>
        </w:rPr>
      </w:pPr>
    </w:p>
    <w:p w14:paraId="6730631E" w14:textId="05022F04" w:rsidR="00A338DE" w:rsidRPr="00A338DE" w:rsidRDefault="00632EE8" w:rsidP="00A338DE">
      <w:pPr>
        <w:spacing w:line="360" w:lineRule="auto"/>
        <w:jc w:val="center"/>
        <w:rPr>
          <w:rFonts w:ascii="Arial" w:hAnsi="Arial" w:cs="Arial"/>
          <w:sz w:val="22"/>
          <w:szCs w:val="22"/>
        </w:rPr>
      </w:pPr>
      <w:r w:rsidRPr="00CA2E6E">
        <w:rPr>
          <w:rFonts w:ascii="Arial" w:hAnsi="Arial" w:cs="Arial"/>
          <w:b/>
          <w:bCs/>
          <w:sz w:val="22"/>
          <w:szCs w:val="22"/>
        </w:rPr>
        <w:lastRenderedPageBreak/>
        <w:t>References</w:t>
      </w:r>
    </w:p>
    <w:p w14:paraId="465759C7"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 xml:space="preserve">Hilton (2024). </w:t>
      </w:r>
      <w:r w:rsidRPr="00A338DE">
        <w:rPr>
          <w:rFonts w:ascii="Arial" w:hAnsi="Arial" w:cs="Arial"/>
          <w:i/>
          <w:iCs/>
          <w:sz w:val="22"/>
          <w:szCs w:val="22"/>
        </w:rPr>
        <w:t>Hilton Reports Fourth Quarter and Full Year Results</w:t>
      </w:r>
      <w:r w:rsidRPr="00A338DE">
        <w:rPr>
          <w:rFonts w:ascii="Arial" w:hAnsi="Arial" w:cs="Arial"/>
          <w:sz w:val="22"/>
          <w:szCs w:val="22"/>
        </w:rPr>
        <w:t xml:space="preserve">, Pages 7-13. Available at </w:t>
      </w:r>
      <w:hyperlink r:id="rId34" w:history="1">
        <w:r w:rsidRPr="00A338DE">
          <w:rPr>
            <w:rStyle w:val="Hyperlink"/>
            <w:rFonts w:ascii="Arial" w:hAnsi="Arial" w:cs="Arial"/>
            <w:sz w:val="22"/>
            <w:szCs w:val="22"/>
          </w:rPr>
          <w:t>https://ir.hilton.com/~/media/Files/H/Hilton-Worldwide-IR-V3/quarterly-results/2024/q4-2023-earnings-release.pdf</w:t>
        </w:r>
      </w:hyperlink>
    </w:p>
    <w:p w14:paraId="201C0601"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J</w:t>
      </w:r>
      <w:r w:rsidRPr="00C431C2">
        <w:rPr>
          <w:rFonts w:ascii="Arial" w:hAnsi="Arial" w:cs="Arial"/>
          <w:sz w:val="22"/>
          <w:szCs w:val="22"/>
        </w:rPr>
        <w:t>ohnson &amp; Johnson</w:t>
      </w:r>
      <w:r w:rsidRPr="00A338DE">
        <w:rPr>
          <w:rFonts w:ascii="Arial" w:hAnsi="Arial" w:cs="Arial"/>
          <w:sz w:val="22"/>
          <w:szCs w:val="22"/>
        </w:rPr>
        <w:t xml:space="preserve"> (2024).</w:t>
      </w:r>
      <w:r w:rsidRPr="00A338DE">
        <w:rPr>
          <w:rFonts w:ascii="Arial" w:hAnsi="Arial" w:cs="Arial"/>
          <w:i/>
          <w:iCs/>
          <w:sz w:val="22"/>
          <w:szCs w:val="22"/>
        </w:rPr>
        <w:t xml:space="preserve"> </w:t>
      </w:r>
      <w:r w:rsidRPr="00A338DE">
        <w:rPr>
          <w:rFonts w:ascii="Arial" w:hAnsi="Arial" w:cs="Arial"/>
          <w:i/>
          <w:iCs/>
          <w:sz w:val="22"/>
          <w:szCs w:val="22"/>
        </w:rPr>
        <w:t>Johnson &amp; Johnson Reports Q4 and Full-Year 2023 Results</w:t>
      </w:r>
      <w:r w:rsidRPr="00A338DE">
        <w:rPr>
          <w:rFonts w:ascii="Arial" w:hAnsi="Arial" w:cs="Arial"/>
          <w:sz w:val="22"/>
          <w:szCs w:val="22"/>
        </w:rPr>
        <w:t xml:space="preserve">. Available at </w:t>
      </w:r>
      <w:hyperlink r:id="rId35" w:history="1">
        <w:r w:rsidRPr="00A338DE">
          <w:rPr>
            <w:rStyle w:val="Hyperlink"/>
            <w:rFonts w:ascii="Arial" w:hAnsi="Arial" w:cs="Arial"/>
            <w:sz w:val="22"/>
            <w:szCs w:val="22"/>
          </w:rPr>
          <w:t>https://www.investor.jnj.com/news/news-details/2024/Johnson--Johnson-Reports-Q4-and-Full-Year-2023-Results/default.aspx</w:t>
        </w:r>
      </w:hyperlink>
    </w:p>
    <w:p w14:paraId="6E1F1E9D"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 xml:space="preserve">Macrotrends (2024). </w:t>
      </w:r>
      <w:r w:rsidRPr="00A338DE">
        <w:rPr>
          <w:rFonts w:ascii="Arial" w:hAnsi="Arial" w:cs="Arial"/>
          <w:i/>
          <w:iCs/>
          <w:sz w:val="22"/>
          <w:szCs w:val="22"/>
        </w:rPr>
        <w:t>Intercontinental Hotels Group Financial Statements 2009-2024 | IHG</w:t>
      </w:r>
      <w:r w:rsidRPr="00A338DE">
        <w:rPr>
          <w:rFonts w:ascii="Arial" w:hAnsi="Arial" w:cs="Arial"/>
          <w:i/>
          <w:iCs/>
          <w:sz w:val="22"/>
          <w:szCs w:val="22"/>
        </w:rPr>
        <w:t>.</w:t>
      </w:r>
      <w:r w:rsidRPr="00A338DE">
        <w:rPr>
          <w:rFonts w:ascii="Arial" w:hAnsi="Arial" w:cs="Arial"/>
          <w:sz w:val="22"/>
          <w:szCs w:val="22"/>
        </w:rPr>
        <w:t xml:space="preserve"> Available at </w:t>
      </w:r>
      <w:hyperlink r:id="rId36" w:history="1">
        <w:r w:rsidRPr="00A338DE">
          <w:rPr>
            <w:rStyle w:val="Hyperlink"/>
            <w:rFonts w:ascii="Arial" w:hAnsi="Arial" w:cs="Arial"/>
            <w:sz w:val="22"/>
            <w:szCs w:val="22"/>
          </w:rPr>
          <w:t>https://www.macrotrends.net/stocks/charts/IHG/intercontinental-hotels-group/financial-statements</w:t>
        </w:r>
      </w:hyperlink>
    </w:p>
    <w:p w14:paraId="3AE66D77"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 xml:space="preserve">Macrotrends (2024). </w:t>
      </w:r>
      <w:r w:rsidRPr="00A338DE">
        <w:rPr>
          <w:rFonts w:ascii="Arial" w:hAnsi="Arial" w:cs="Arial"/>
          <w:i/>
          <w:iCs/>
          <w:sz w:val="22"/>
          <w:szCs w:val="22"/>
        </w:rPr>
        <w:t>Novartis AG Financial Statements 2009-2024 | NVS</w:t>
      </w:r>
      <w:r w:rsidRPr="00A338DE">
        <w:rPr>
          <w:rFonts w:ascii="Arial" w:hAnsi="Arial" w:cs="Arial"/>
          <w:sz w:val="22"/>
          <w:szCs w:val="22"/>
        </w:rPr>
        <w:t xml:space="preserve">. Available at </w:t>
      </w:r>
      <w:hyperlink r:id="rId37" w:history="1">
        <w:r w:rsidRPr="00A338DE">
          <w:rPr>
            <w:rStyle w:val="Hyperlink"/>
            <w:rFonts w:ascii="Arial" w:hAnsi="Arial" w:cs="Arial"/>
            <w:sz w:val="22"/>
            <w:szCs w:val="22"/>
          </w:rPr>
          <w:t>https://www.macrotrends.net/stocks/charts/NVS/novartis-ag/financial-statements</w:t>
        </w:r>
      </w:hyperlink>
    </w:p>
    <w:p w14:paraId="35022E98"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 xml:space="preserve">Marriot International (2024). </w:t>
      </w:r>
      <w:r w:rsidRPr="00A338DE">
        <w:rPr>
          <w:rFonts w:ascii="Arial" w:hAnsi="Arial" w:cs="Arial"/>
          <w:i/>
          <w:iCs/>
          <w:sz w:val="22"/>
          <w:szCs w:val="22"/>
        </w:rPr>
        <w:t>2023 ANNUAL REPORT</w:t>
      </w:r>
      <w:r w:rsidRPr="00A338DE">
        <w:rPr>
          <w:rFonts w:ascii="Arial" w:hAnsi="Arial" w:cs="Arial"/>
          <w:i/>
          <w:iCs/>
          <w:sz w:val="22"/>
          <w:szCs w:val="22"/>
        </w:rPr>
        <w:t>,</w:t>
      </w:r>
      <w:r w:rsidRPr="00A338DE">
        <w:rPr>
          <w:rFonts w:ascii="Arial" w:hAnsi="Arial" w:cs="Arial"/>
          <w:sz w:val="22"/>
          <w:szCs w:val="22"/>
        </w:rPr>
        <w:t xml:space="preserve"> pages 23 &amp; 24. Available at </w:t>
      </w:r>
      <w:hyperlink r:id="rId38" w:history="1">
        <w:r w:rsidRPr="00A338DE">
          <w:rPr>
            <w:rStyle w:val="Hyperlink"/>
            <w:rFonts w:ascii="Arial" w:hAnsi="Arial" w:cs="Arial"/>
            <w:sz w:val="22"/>
            <w:szCs w:val="22"/>
          </w:rPr>
          <w:t>https://marriott.gcs-web.com/static-files/b82978a6-9d28-4e38-9855-fc4ae2cebe11</w:t>
        </w:r>
      </w:hyperlink>
    </w:p>
    <w:p w14:paraId="2FC2582F" w14:textId="77777777" w:rsidR="00A338DE" w:rsidRPr="00A338DE" w:rsidRDefault="00A338DE" w:rsidP="00CA2E6E">
      <w:pPr>
        <w:spacing w:line="360" w:lineRule="auto"/>
        <w:rPr>
          <w:rFonts w:ascii="Arial" w:hAnsi="Arial" w:cs="Arial"/>
          <w:sz w:val="22"/>
          <w:szCs w:val="22"/>
        </w:rPr>
      </w:pPr>
      <w:r w:rsidRPr="00A338DE">
        <w:rPr>
          <w:rFonts w:ascii="Arial" w:hAnsi="Arial" w:cs="Arial"/>
          <w:sz w:val="22"/>
          <w:szCs w:val="22"/>
        </w:rPr>
        <w:t xml:space="preserve">Merck (2024). </w:t>
      </w:r>
      <w:r w:rsidRPr="00B00ED0">
        <w:rPr>
          <w:rFonts w:ascii="Arial" w:hAnsi="Arial" w:cs="Arial"/>
          <w:i/>
          <w:iCs/>
          <w:sz w:val="22"/>
          <w:szCs w:val="22"/>
        </w:rPr>
        <w:t>Merck Announces Fourth-Quarter and Full-Year 2023 Financial Results</w:t>
      </w:r>
      <w:r w:rsidRPr="00A338DE">
        <w:rPr>
          <w:rFonts w:ascii="Arial" w:hAnsi="Arial" w:cs="Arial"/>
          <w:i/>
          <w:iCs/>
          <w:sz w:val="22"/>
          <w:szCs w:val="22"/>
        </w:rPr>
        <w:t>.</w:t>
      </w:r>
      <w:r w:rsidRPr="00A338DE">
        <w:rPr>
          <w:rFonts w:ascii="Arial" w:hAnsi="Arial" w:cs="Arial"/>
          <w:sz w:val="22"/>
          <w:szCs w:val="22"/>
        </w:rPr>
        <w:t xml:space="preserve"> Available at </w:t>
      </w:r>
      <w:hyperlink r:id="rId39" w:history="1">
        <w:r w:rsidRPr="00A338DE">
          <w:rPr>
            <w:rStyle w:val="Hyperlink"/>
            <w:rFonts w:ascii="Arial" w:hAnsi="Arial" w:cs="Arial"/>
            <w:sz w:val="22"/>
            <w:szCs w:val="22"/>
          </w:rPr>
          <w:t>https://www.merck.com/news/merck-announces-fourth-quarter-and-full-year-2023-financial-results/</w:t>
        </w:r>
      </w:hyperlink>
    </w:p>
    <w:sectPr w:rsidR="00A338DE" w:rsidRPr="00A338DE" w:rsidSect="007F326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8C3"/>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882"/>
    <w:multiLevelType w:val="hybridMultilevel"/>
    <w:tmpl w:val="BDBC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1463"/>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15D7A"/>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4228"/>
    <w:multiLevelType w:val="multilevel"/>
    <w:tmpl w:val="63620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32E6"/>
    <w:multiLevelType w:val="multilevel"/>
    <w:tmpl w:val="C70EF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C2458"/>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B78FC"/>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F3F14"/>
    <w:multiLevelType w:val="multilevel"/>
    <w:tmpl w:val="61A46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A64A8"/>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7594B"/>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579FC"/>
    <w:multiLevelType w:val="hybridMultilevel"/>
    <w:tmpl w:val="38E89A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CC672E6"/>
    <w:multiLevelType w:val="multilevel"/>
    <w:tmpl w:val="863C4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10D81"/>
    <w:multiLevelType w:val="multilevel"/>
    <w:tmpl w:val="7730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A1765"/>
    <w:multiLevelType w:val="multilevel"/>
    <w:tmpl w:val="7F10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B27F9"/>
    <w:multiLevelType w:val="multilevel"/>
    <w:tmpl w:val="6BDC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561988">
    <w:abstractNumId w:val="12"/>
  </w:num>
  <w:num w:numId="2" w16cid:durableId="1362393806">
    <w:abstractNumId w:val="2"/>
  </w:num>
  <w:num w:numId="3" w16cid:durableId="1962834062">
    <w:abstractNumId w:val="15"/>
  </w:num>
  <w:num w:numId="4" w16cid:durableId="531651399">
    <w:abstractNumId w:val="8"/>
  </w:num>
  <w:num w:numId="5" w16cid:durableId="1670714778">
    <w:abstractNumId w:val="5"/>
  </w:num>
  <w:num w:numId="6" w16cid:durableId="967200473">
    <w:abstractNumId w:val="13"/>
  </w:num>
  <w:num w:numId="7" w16cid:durableId="910315957">
    <w:abstractNumId w:val="11"/>
  </w:num>
  <w:num w:numId="8" w16cid:durableId="1236630476">
    <w:abstractNumId w:val="10"/>
  </w:num>
  <w:num w:numId="9" w16cid:durableId="1786655188">
    <w:abstractNumId w:val="4"/>
  </w:num>
  <w:num w:numId="10" w16cid:durableId="1035275321">
    <w:abstractNumId w:val="9"/>
  </w:num>
  <w:num w:numId="11" w16cid:durableId="1080446763">
    <w:abstractNumId w:val="14"/>
  </w:num>
  <w:num w:numId="12" w16cid:durableId="1396473610">
    <w:abstractNumId w:val="0"/>
  </w:num>
  <w:num w:numId="13" w16cid:durableId="2033728410">
    <w:abstractNumId w:val="6"/>
  </w:num>
  <w:num w:numId="14" w16cid:durableId="1279096397">
    <w:abstractNumId w:val="7"/>
  </w:num>
  <w:num w:numId="15" w16cid:durableId="2029602446">
    <w:abstractNumId w:val="3"/>
  </w:num>
  <w:num w:numId="16" w16cid:durableId="169314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C2"/>
    <w:rsid w:val="00552226"/>
    <w:rsid w:val="005F79BF"/>
    <w:rsid w:val="00632EE8"/>
    <w:rsid w:val="0069671A"/>
    <w:rsid w:val="006D3ED5"/>
    <w:rsid w:val="007A0903"/>
    <w:rsid w:val="007B1E11"/>
    <w:rsid w:val="007F326C"/>
    <w:rsid w:val="00A338DE"/>
    <w:rsid w:val="00B00ED0"/>
    <w:rsid w:val="00C10861"/>
    <w:rsid w:val="00C431C2"/>
    <w:rsid w:val="00CA2E6E"/>
    <w:rsid w:val="00D8401E"/>
    <w:rsid w:val="00ED488E"/>
    <w:rsid w:val="00FC0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A678"/>
  <w15:chartTrackingRefBased/>
  <w15:docId w15:val="{E49DF555-3650-4DF4-A00C-6D55A3DA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3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3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1C2"/>
    <w:rPr>
      <w:rFonts w:eastAsiaTheme="majorEastAsia" w:cstheme="majorBidi"/>
      <w:color w:val="272727" w:themeColor="text1" w:themeTint="D8"/>
    </w:rPr>
  </w:style>
  <w:style w:type="paragraph" w:styleId="Title">
    <w:name w:val="Title"/>
    <w:basedOn w:val="Normal"/>
    <w:next w:val="Normal"/>
    <w:link w:val="TitleChar"/>
    <w:uiPriority w:val="10"/>
    <w:qFormat/>
    <w:rsid w:val="00C43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1C2"/>
    <w:pPr>
      <w:spacing w:before="160"/>
      <w:jc w:val="center"/>
    </w:pPr>
    <w:rPr>
      <w:i/>
      <w:iCs/>
      <w:color w:val="404040" w:themeColor="text1" w:themeTint="BF"/>
    </w:rPr>
  </w:style>
  <w:style w:type="character" w:customStyle="1" w:styleId="QuoteChar">
    <w:name w:val="Quote Char"/>
    <w:basedOn w:val="DefaultParagraphFont"/>
    <w:link w:val="Quote"/>
    <w:uiPriority w:val="29"/>
    <w:rsid w:val="00C431C2"/>
    <w:rPr>
      <w:i/>
      <w:iCs/>
      <w:color w:val="404040" w:themeColor="text1" w:themeTint="BF"/>
    </w:rPr>
  </w:style>
  <w:style w:type="paragraph" w:styleId="ListParagraph">
    <w:name w:val="List Paragraph"/>
    <w:basedOn w:val="Normal"/>
    <w:uiPriority w:val="34"/>
    <w:qFormat/>
    <w:rsid w:val="00C431C2"/>
    <w:pPr>
      <w:ind w:left="720"/>
      <w:contextualSpacing/>
    </w:pPr>
  </w:style>
  <w:style w:type="character" w:styleId="IntenseEmphasis">
    <w:name w:val="Intense Emphasis"/>
    <w:basedOn w:val="DefaultParagraphFont"/>
    <w:uiPriority w:val="21"/>
    <w:qFormat/>
    <w:rsid w:val="00C431C2"/>
    <w:rPr>
      <w:i/>
      <w:iCs/>
      <w:color w:val="0F4761" w:themeColor="accent1" w:themeShade="BF"/>
    </w:rPr>
  </w:style>
  <w:style w:type="paragraph" w:styleId="IntenseQuote">
    <w:name w:val="Intense Quote"/>
    <w:basedOn w:val="Normal"/>
    <w:next w:val="Normal"/>
    <w:link w:val="IntenseQuoteChar"/>
    <w:uiPriority w:val="30"/>
    <w:qFormat/>
    <w:rsid w:val="00C43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1C2"/>
    <w:rPr>
      <w:i/>
      <w:iCs/>
      <w:color w:val="0F4761" w:themeColor="accent1" w:themeShade="BF"/>
    </w:rPr>
  </w:style>
  <w:style w:type="character" w:styleId="IntenseReference">
    <w:name w:val="Intense Reference"/>
    <w:basedOn w:val="DefaultParagraphFont"/>
    <w:uiPriority w:val="32"/>
    <w:qFormat/>
    <w:rsid w:val="00C431C2"/>
    <w:rPr>
      <w:b/>
      <w:bCs/>
      <w:smallCaps/>
      <w:color w:val="0F4761" w:themeColor="accent1" w:themeShade="BF"/>
      <w:spacing w:val="5"/>
    </w:rPr>
  </w:style>
  <w:style w:type="character" w:styleId="Hyperlink">
    <w:name w:val="Hyperlink"/>
    <w:basedOn w:val="DefaultParagraphFont"/>
    <w:uiPriority w:val="99"/>
    <w:unhideWhenUsed/>
    <w:rsid w:val="005F79BF"/>
    <w:rPr>
      <w:color w:val="467886" w:themeColor="hyperlink"/>
      <w:u w:val="single"/>
    </w:rPr>
  </w:style>
  <w:style w:type="character" w:styleId="UnresolvedMention">
    <w:name w:val="Unresolved Mention"/>
    <w:basedOn w:val="DefaultParagraphFont"/>
    <w:uiPriority w:val="99"/>
    <w:semiHidden/>
    <w:unhideWhenUsed/>
    <w:rsid w:val="005F79BF"/>
    <w:rPr>
      <w:color w:val="605E5C"/>
      <w:shd w:val="clear" w:color="auto" w:fill="E1DFDD"/>
    </w:rPr>
  </w:style>
  <w:style w:type="paragraph" w:styleId="NoSpacing">
    <w:name w:val="No Spacing"/>
    <w:link w:val="NoSpacingChar"/>
    <w:uiPriority w:val="1"/>
    <w:qFormat/>
    <w:rsid w:val="007F326C"/>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7F326C"/>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6086">
      <w:bodyDiv w:val="1"/>
      <w:marLeft w:val="0"/>
      <w:marRight w:val="0"/>
      <w:marTop w:val="0"/>
      <w:marBottom w:val="0"/>
      <w:divBdr>
        <w:top w:val="none" w:sz="0" w:space="0" w:color="auto"/>
        <w:left w:val="none" w:sz="0" w:space="0" w:color="auto"/>
        <w:bottom w:val="none" w:sz="0" w:space="0" w:color="auto"/>
        <w:right w:val="none" w:sz="0" w:space="0" w:color="auto"/>
      </w:divBdr>
    </w:div>
    <w:div w:id="545412891">
      <w:bodyDiv w:val="1"/>
      <w:marLeft w:val="0"/>
      <w:marRight w:val="0"/>
      <w:marTop w:val="0"/>
      <w:marBottom w:val="0"/>
      <w:divBdr>
        <w:top w:val="none" w:sz="0" w:space="0" w:color="auto"/>
        <w:left w:val="none" w:sz="0" w:space="0" w:color="auto"/>
        <w:bottom w:val="none" w:sz="0" w:space="0" w:color="auto"/>
        <w:right w:val="none" w:sz="0" w:space="0" w:color="auto"/>
      </w:divBdr>
      <w:divsChild>
        <w:div w:id="1766533318">
          <w:marLeft w:val="0"/>
          <w:marRight w:val="0"/>
          <w:marTop w:val="0"/>
          <w:marBottom w:val="0"/>
          <w:divBdr>
            <w:top w:val="none" w:sz="0" w:space="0" w:color="auto"/>
            <w:left w:val="none" w:sz="0" w:space="0" w:color="auto"/>
            <w:bottom w:val="none" w:sz="0" w:space="0" w:color="auto"/>
            <w:right w:val="none" w:sz="0" w:space="0" w:color="auto"/>
          </w:divBdr>
          <w:divsChild>
            <w:div w:id="928389661">
              <w:marLeft w:val="0"/>
              <w:marRight w:val="0"/>
              <w:marTop w:val="0"/>
              <w:marBottom w:val="0"/>
              <w:divBdr>
                <w:top w:val="none" w:sz="0" w:space="0" w:color="auto"/>
                <w:left w:val="none" w:sz="0" w:space="0" w:color="auto"/>
                <w:bottom w:val="none" w:sz="0" w:space="0" w:color="auto"/>
                <w:right w:val="none" w:sz="0" w:space="0" w:color="auto"/>
              </w:divBdr>
              <w:divsChild>
                <w:div w:id="12488860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63783219">
      <w:bodyDiv w:val="1"/>
      <w:marLeft w:val="0"/>
      <w:marRight w:val="0"/>
      <w:marTop w:val="0"/>
      <w:marBottom w:val="0"/>
      <w:divBdr>
        <w:top w:val="none" w:sz="0" w:space="0" w:color="auto"/>
        <w:left w:val="none" w:sz="0" w:space="0" w:color="auto"/>
        <w:bottom w:val="none" w:sz="0" w:space="0" w:color="auto"/>
        <w:right w:val="none" w:sz="0" w:space="0" w:color="auto"/>
      </w:divBdr>
      <w:divsChild>
        <w:div w:id="404760398">
          <w:marLeft w:val="0"/>
          <w:marRight w:val="0"/>
          <w:marTop w:val="0"/>
          <w:marBottom w:val="0"/>
          <w:divBdr>
            <w:top w:val="none" w:sz="0" w:space="0" w:color="auto"/>
            <w:left w:val="none" w:sz="0" w:space="0" w:color="auto"/>
            <w:bottom w:val="none" w:sz="0" w:space="0" w:color="auto"/>
            <w:right w:val="none" w:sz="0" w:space="0" w:color="auto"/>
          </w:divBdr>
          <w:divsChild>
            <w:div w:id="1949509855">
              <w:marLeft w:val="0"/>
              <w:marRight w:val="0"/>
              <w:marTop w:val="0"/>
              <w:marBottom w:val="0"/>
              <w:divBdr>
                <w:top w:val="none" w:sz="0" w:space="0" w:color="auto"/>
                <w:left w:val="none" w:sz="0" w:space="0" w:color="auto"/>
                <w:bottom w:val="none" w:sz="0" w:space="0" w:color="auto"/>
                <w:right w:val="none" w:sz="0" w:space="0" w:color="auto"/>
              </w:divBdr>
            </w:div>
            <w:div w:id="1709380941">
              <w:marLeft w:val="0"/>
              <w:marRight w:val="0"/>
              <w:marTop w:val="0"/>
              <w:marBottom w:val="0"/>
              <w:divBdr>
                <w:top w:val="none" w:sz="0" w:space="0" w:color="auto"/>
                <w:left w:val="none" w:sz="0" w:space="0" w:color="auto"/>
                <w:bottom w:val="none" w:sz="0" w:space="0" w:color="auto"/>
                <w:right w:val="none" w:sz="0" w:space="0" w:color="auto"/>
              </w:divBdr>
              <w:divsChild>
                <w:div w:id="2098675979">
                  <w:marLeft w:val="0"/>
                  <w:marRight w:val="0"/>
                  <w:marTop w:val="0"/>
                  <w:marBottom w:val="0"/>
                  <w:divBdr>
                    <w:top w:val="none" w:sz="0" w:space="0" w:color="auto"/>
                    <w:left w:val="none" w:sz="0" w:space="0" w:color="auto"/>
                    <w:bottom w:val="none" w:sz="0" w:space="0" w:color="auto"/>
                    <w:right w:val="none" w:sz="0" w:space="0" w:color="auto"/>
                  </w:divBdr>
                </w:div>
              </w:divsChild>
            </w:div>
            <w:div w:id="2083135721">
              <w:marLeft w:val="0"/>
              <w:marRight w:val="0"/>
              <w:marTop w:val="0"/>
              <w:marBottom w:val="0"/>
              <w:divBdr>
                <w:top w:val="none" w:sz="0" w:space="0" w:color="auto"/>
                <w:left w:val="none" w:sz="0" w:space="0" w:color="auto"/>
                <w:bottom w:val="none" w:sz="0" w:space="0" w:color="auto"/>
                <w:right w:val="none" w:sz="0" w:space="0" w:color="auto"/>
              </w:divBdr>
              <w:divsChild>
                <w:div w:id="8179637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3508044">
          <w:marLeft w:val="0"/>
          <w:marRight w:val="0"/>
          <w:marTop w:val="0"/>
          <w:marBottom w:val="0"/>
          <w:divBdr>
            <w:top w:val="none" w:sz="0" w:space="0" w:color="auto"/>
            <w:left w:val="none" w:sz="0" w:space="0" w:color="auto"/>
            <w:bottom w:val="none" w:sz="0" w:space="0" w:color="auto"/>
            <w:right w:val="none" w:sz="0" w:space="0" w:color="auto"/>
          </w:divBdr>
          <w:divsChild>
            <w:div w:id="1220554097">
              <w:marLeft w:val="0"/>
              <w:marRight w:val="0"/>
              <w:marTop w:val="0"/>
              <w:marBottom w:val="0"/>
              <w:divBdr>
                <w:top w:val="none" w:sz="0" w:space="0" w:color="auto"/>
                <w:left w:val="none" w:sz="0" w:space="0" w:color="auto"/>
                <w:bottom w:val="none" w:sz="0" w:space="0" w:color="auto"/>
                <w:right w:val="none" w:sz="0" w:space="0" w:color="auto"/>
              </w:divBdr>
            </w:div>
            <w:div w:id="1350637870">
              <w:marLeft w:val="0"/>
              <w:marRight w:val="0"/>
              <w:marTop w:val="0"/>
              <w:marBottom w:val="0"/>
              <w:divBdr>
                <w:top w:val="none" w:sz="0" w:space="0" w:color="auto"/>
                <w:left w:val="none" w:sz="0" w:space="0" w:color="auto"/>
                <w:bottom w:val="none" w:sz="0" w:space="0" w:color="auto"/>
                <w:right w:val="none" w:sz="0" w:space="0" w:color="auto"/>
              </w:divBdr>
              <w:divsChild>
                <w:div w:id="1889997227">
                  <w:marLeft w:val="0"/>
                  <w:marRight w:val="0"/>
                  <w:marTop w:val="0"/>
                  <w:marBottom w:val="0"/>
                  <w:divBdr>
                    <w:top w:val="none" w:sz="0" w:space="0" w:color="auto"/>
                    <w:left w:val="none" w:sz="0" w:space="0" w:color="auto"/>
                    <w:bottom w:val="none" w:sz="0" w:space="0" w:color="auto"/>
                    <w:right w:val="none" w:sz="0" w:space="0" w:color="auto"/>
                  </w:divBdr>
                </w:div>
              </w:divsChild>
            </w:div>
            <w:div w:id="1691056715">
              <w:marLeft w:val="0"/>
              <w:marRight w:val="0"/>
              <w:marTop w:val="0"/>
              <w:marBottom w:val="0"/>
              <w:divBdr>
                <w:top w:val="none" w:sz="0" w:space="0" w:color="auto"/>
                <w:left w:val="none" w:sz="0" w:space="0" w:color="auto"/>
                <w:bottom w:val="none" w:sz="0" w:space="0" w:color="auto"/>
                <w:right w:val="none" w:sz="0" w:space="0" w:color="auto"/>
              </w:divBdr>
              <w:divsChild>
                <w:div w:id="3687958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21287949">
          <w:marLeft w:val="0"/>
          <w:marRight w:val="0"/>
          <w:marTop w:val="0"/>
          <w:marBottom w:val="0"/>
          <w:divBdr>
            <w:top w:val="none" w:sz="0" w:space="0" w:color="auto"/>
            <w:left w:val="none" w:sz="0" w:space="0" w:color="auto"/>
            <w:bottom w:val="none" w:sz="0" w:space="0" w:color="auto"/>
            <w:right w:val="none" w:sz="0" w:space="0" w:color="auto"/>
          </w:divBdr>
          <w:divsChild>
            <w:div w:id="1111633447">
              <w:marLeft w:val="0"/>
              <w:marRight w:val="0"/>
              <w:marTop w:val="0"/>
              <w:marBottom w:val="0"/>
              <w:divBdr>
                <w:top w:val="none" w:sz="0" w:space="0" w:color="auto"/>
                <w:left w:val="none" w:sz="0" w:space="0" w:color="auto"/>
                <w:bottom w:val="none" w:sz="0" w:space="0" w:color="auto"/>
                <w:right w:val="none" w:sz="0" w:space="0" w:color="auto"/>
              </w:divBdr>
            </w:div>
            <w:div w:id="1121457480">
              <w:marLeft w:val="0"/>
              <w:marRight w:val="0"/>
              <w:marTop w:val="0"/>
              <w:marBottom w:val="0"/>
              <w:divBdr>
                <w:top w:val="none" w:sz="0" w:space="0" w:color="auto"/>
                <w:left w:val="none" w:sz="0" w:space="0" w:color="auto"/>
                <w:bottom w:val="none" w:sz="0" w:space="0" w:color="auto"/>
                <w:right w:val="none" w:sz="0" w:space="0" w:color="auto"/>
              </w:divBdr>
              <w:divsChild>
                <w:div w:id="755201718">
                  <w:marLeft w:val="0"/>
                  <w:marRight w:val="0"/>
                  <w:marTop w:val="0"/>
                  <w:marBottom w:val="0"/>
                  <w:divBdr>
                    <w:top w:val="none" w:sz="0" w:space="0" w:color="auto"/>
                    <w:left w:val="none" w:sz="0" w:space="0" w:color="auto"/>
                    <w:bottom w:val="none" w:sz="0" w:space="0" w:color="auto"/>
                    <w:right w:val="none" w:sz="0" w:space="0" w:color="auto"/>
                  </w:divBdr>
                </w:div>
              </w:divsChild>
            </w:div>
            <w:div w:id="1190143700">
              <w:marLeft w:val="0"/>
              <w:marRight w:val="0"/>
              <w:marTop w:val="0"/>
              <w:marBottom w:val="0"/>
              <w:divBdr>
                <w:top w:val="none" w:sz="0" w:space="0" w:color="auto"/>
                <w:left w:val="none" w:sz="0" w:space="0" w:color="auto"/>
                <w:bottom w:val="none" w:sz="0" w:space="0" w:color="auto"/>
                <w:right w:val="none" w:sz="0" w:space="0" w:color="auto"/>
              </w:divBdr>
              <w:divsChild>
                <w:div w:id="2127575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7641839">
          <w:marLeft w:val="0"/>
          <w:marRight w:val="0"/>
          <w:marTop w:val="0"/>
          <w:marBottom w:val="0"/>
          <w:divBdr>
            <w:top w:val="none" w:sz="0" w:space="0" w:color="auto"/>
            <w:left w:val="none" w:sz="0" w:space="0" w:color="auto"/>
            <w:bottom w:val="none" w:sz="0" w:space="0" w:color="auto"/>
            <w:right w:val="none" w:sz="0" w:space="0" w:color="auto"/>
          </w:divBdr>
          <w:divsChild>
            <w:div w:id="2137485418">
              <w:marLeft w:val="0"/>
              <w:marRight w:val="0"/>
              <w:marTop w:val="0"/>
              <w:marBottom w:val="0"/>
              <w:divBdr>
                <w:top w:val="none" w:sz="0" w:space="0" w:color="auto"/>
                <w:left w:val="none" w:sz="0" w:space="0" w:color="auto"/>
                <w:bottom w:val="none" w:sz="0" w:space="0" w:color="auto"/>
                <w:right w:val="none" w:sz="0" w:space="0" w:color="auto"/>
              </w:divBdr>
            </w:div>
            <w:div w:id="1416050365">
              <w:marLeft w:val="0"/>
              <w:marRight w:val="0"/>
              <w:marTop w:val="0"/>
              <w:marBottom w:val="0"/>
              <w:divBdr>
                <w:top w:val="none" w:sz="0" w:space="0" w:color="auto"/>
                <w:left w:val="none" w:sz="0" w:space="0" w:color="auto"/>
                <w:bottom w:val="none" w:sz="0" w:space="0" w:color="auto"/>
                <w:right w:val="none" w:sz="0" w:space="0" w:color="auto"/>
              </w:divBdr>
              <w:divsChild>
                <w:div w:id="698900272">
                  <w:marLeft w:val="0"/>
                  <w:marRight w:val="0"/>
                  <w:marTop w:val="0"/>
                  <w:marBottom w:val="0"/>
                  <w:divBdr>
                    <w:top w:val="none" w:sz="0" w:space="0" w:color="auto"/>
                    <w:left w:val="none" w:sz="0" w:space="0" w:color="auto"/>
                    <w:bottom w:val="none" w:sz="0" w:space="0" w:color="auto"/>
                    <w:right w:val="none" w:sz="0" w:space="0" w:color="auto"/>
                  </w:divBdr>
                </w:div>
              </w:divsChild>
            </w:div>
            <w:div w:id="2034577572">
              <w:marLeft w:val="0"/>
              <w:marRight w:val="0"/>
              <w:marTop w:val="0"/>
              <w:marBottom w:val="0"/>
              <w:divBdr>
                <w:top w:val="none" w:sz="0" w:space="0" w:color="auto"/>
                <w:left w:val="none" w:sz="0" w:space="0" w:color="auto"/>
                <w:bottom w:val="none" w:sz="0" w:space="0" w:color="auto"/>
                <w:right w:val="none" w:sz="0" w:space="0" w:color="auto"/>
              </w:divBdr>
              <w:divsChild>
                <w:div w:id="2762591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35864726">
      <w:bodyDiv w:val="1"/>
      <w:marLeft w:val="0"/>
      <w:marRight w:val="0"/>
      <w:marTop w:val="0"/>
      <w:marBottom w:val="0"/>
      <w:divBdr>
        <w:top w:val="none" w:sz="0" w:space="0" w:color="auto"/>
        <w:left w:val="none" w:sz="0" w:space="0" w:color="auto"/>
        <w:bottom w:val="none" w:sz="0" w:space="0" w:color="auto"/>
        <w:right w:val="none" w:sz="0" w:space="0" w:color="auto"/>
      </w:divBdr>
    </w:div>
    <w:div w:id="943659582">
      <w:bodyDiv w:val="1"/>
      <w:marLeft w:val="0"/>
      <w:marRight w:val="0"/>
      <w:marTop w:val="0"/>
      <w:marBottom w:val="0"/>
      <w:divBdr>
        <w:top w:val="none" w:sz="0" w:space="0" w:color="auto"/>
        <w:left w:val="none" w:sz="0" w:space="0" w:color="auto"/>
        <w:bottom w:val="none" w:sz="0" w:space="0" w:color="auto"/>
        <w:right w:val="none" w:sz="0" w:space="0" w:color="auto"/>
      </w:divBdr>
    </w:div>
    <w:div w:id="1367484383">
      <w:bodyDiv w:val="1"/>
      <w:marLeft w:val="0"/>
      <w:marRight w:val="0"/>
      <w:marTop w:val="0"/>
      <w:marBottom w:val="0"/>
      <w:divBdr>
        <w:top w:val="none" w:sz="0" w:space="0" w:color="auto"/>
        <w:left w:val="none" w:sz="0" w:space="0" w:color="auto"/>
        <w:bottom w:val="none" w:sz="0" w:space="0" w:color="auto"/>
        <w:right w:val="none" w:sz="0" w:space="0" w:color="auto"/>
      </w:divBdr>
    </w:div>
    <w:div w:id="1734814472">
      <w:bodyDiv w:val="1"/>
      <w:marLeft w:val="0"/>
      <w:marRight w:val="0"/>
      <w:marTop w:val="0"/>
      <w:marBottom w:val="0"/>
      <w:divBdr>
        <w:top w:val="none" w:sz="0" w:space="0" w:color="auto"/>
        <w:left w:val="none" w:sz="0" w:space="0" w:color="auto"/>
        <w:bottom w:val="none" w:sz="0" w:space="0" w:color="auto"/>
        <w:right w:val="none" w:sz="0" w:space="0" w:color="auto"/>
      </w:divBdr>
    </w:div>
    <w:div w:id="18460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https://www.merck.com/news/merck-announces-fourth-quarter-and-full-year-2023-financial-results/" TargetMode="External"/><Relationship Id="rId21" Type="http://schemas.openxmlformats.org/officeDocument/2006/relationships/diagramQuickStyle" Target="diagrams/quickStyle3.xml"/><Relationship Id="rId34" Type="http://schemas.openxmlformats.org/officeDocument/2006/relationships/hyperlink" Target="https://ir.hilton.com/~/media/Files/H/Hilton-Worldwide-IR-V3/quarterly-results/2024/q4-2023-earnings-release.pdf"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hyperlink" Target="https://www.macrotrends.net/stocks/charts/NVS/novartis-ag/financial-statement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macrotrends.net/stocks/charts/IHG/intercontinental-hotels-group/financial-statements"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yperlink" Target="https://www.investor.jnj.com/news/news-details/2024/Johnson--Johnson-Reports-Q4-and-Full-Year-2023-Results/default.aspx" TargetMode="External"/><Relationship Id="rId8"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hyperlink" Target="https://marriott.gcs-web.com/static-files/b82978a6-9d28-4e38-9855-fc4ae2cebe1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FB81E-B2A9-42DC-9A4C-25DA5253A38A}"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GB"/>
        </a:p>
      </dgm:t>
    </dgm:pt>
    <dgm:pt modelId="{DB676FE8-1484-422F-9EEE-F83D7C21BA38}">
      <dgm:prSet phldrT="[Text]" custT="1"/>
      <dgm:spPr/>
      <dgm:t>
        <a:bodyPr/>
        <a:lstStyle/>
        <a:p>
          <a:r>
            <a:rPr lang="en-GB" sz="1200" b="1"/>
            <a:t>Revenue</a:t>
          </a:r>
          <a:r>
            <a:rPr lang="en-GB" sz="1200"/>
            <a:t> </a:t>
          </a:r>
          <a:r>
            <a:rPr lang="en-GB" sz="1200" b="1"/>
            <a:t>Driver</a:t>
          </a:r>
        </a:p>
      </dgm:t>
    </dgm:pt>
    <dgm:pt modelId="{52CC538E-72DE-4505-B2FD-FE5CBD034F88}" type="parTrans" cxnId="{4A20B559-6022-4202-AD44-3E438A003D13}">
      <dgm:prSet/>
      <dgm:spPr/>
      <dgm:t>
        <a:bodyPr/>
        <a:lstStyle/>
        <a:p>
          <a:endParaRPr lang="en-GB"/>
        </a:p>
      </dgm:t>
    </dgm:pt>
    <dgm:pt modelId="{EC279E82-B17A-4A08-ACCC-FC1A786E5C41}" type="sibTrans" cxnId="{4A20B559-6022-4202-AD44-3E438A003D13}">
      <dgm:prSet/>
      <dgm:spPr/>
      <dgm:t>
        <a:bodyPr/>
        <a:lstStyle/>
        <a:p>
          <a:endParaRPr lang="en-GB"/>
        </a:p>
      </dgm:t>
    </dgm:pt>
    <dgm:pt modelId="{A87B4205-C807-4FC0-87BE-E4F06C7263ED}">
      <dgm:prSet phldrT="[Text]"/>
      <dgm:spPr/>
      <dgm:t>
        <a:bodyPr/>
        <a:lstStyle/>
        <a:p>
          <a:r>
            <a:rPr lang="en-GB"/>
            <a:t>RevPAR</a:t>
          </a:r>
        </a:p>
      </dgm:t>
    </dgm:pt>
    <dgm:pt modelId="{CA5DCB0F-17BF-4C62-A2FE-CDE64E1ADD77}" type="parTrans" cxnId="{92EEB7E9-9433-4DAB-A7EF-1B5443272C14}">
      <dgm:prSet/>
      <dgm:spPr/>
      <dgm:t>
        <a:bodyPr/>
        <a:lstStyle/>
        <a:p>
          <a:endParaRPr lang="en-GB"/>
        </a:p>
      </dgm:t>
    </dgm:pt>
    <dgm:pt modelId="{E694C836-04AC-48AD-808A-A85552E54E21}" type="sibTrans" cxnId="{92EEB7E9-9433-4DAB-A7EF-1B5443272C14}">
      <dgm:prSet/>
      <dgm:spPr/>
      <dgm:t>
        <a:bodyPr/>
        <a:lstStyle/>
        <a:p>
          <a:endParaRPr lang="en-GB"/>
        </a:p>
      </dgm:t>
    </dgm:pt>
    <dgm:pt modelId="{CB21AD3A-A10E-4F2B-A6DE-F980B9966B4E}">
      <dgm:prSet phldrT="[Text]"/>
      <dgm:spPr/>
      <dgm:t>
        <a:bodyPr/>
        <a:lstStyle/>
        <a:p>
          <a:r>
            <a:rPr lang="en-GB"/>
            <a:t>Occupancy Rate</a:t>
          </a:r>
        </a:p>
      </dgm:t>
    </dgm:pt>
    <dgm:pt modelId="{3DCE3631-93EA-4A69-954B-59DB79BDC1D2}" type="parTrans" cxnId="{72EAD15E-6C95-44EB-8E01-C183B5B4007E}">
      <dgm:prSet/>
      <dgm:spPr/>
      <dgm:t>
        <a:bodyPr/>
        <a:lstStyle/>
        <a:p>
          <a:endParaRPr lang="en-GB"/>
        </a:p>
      </dgm:t>
    </dgm:pt>
    <dgm:pt modelId="{36A2C9C6-70D2-4B81-B24F-4F37457F5B7E}" type="sibTrans" cxnId="{72EAD15E-6C95-44EB-8E01-C183B5B4007E}">
      <dgm:prSet/>
      <dgm:spPr/>
      <dgm:t>
        <a:bodyPr/>
        <a:lstStyle/>
        <a:p>
          <a:endParaRPr lang="en-GB"/>
        </a:p>
      </dgm:t>
    </dgm:pt>
    <dgm:pt modelId="{81C2BEDD-B6D0-42E6-972E-0F92BCDE099D}">
      <dgm:prSet phldrT="[Text]"/>
      <dgm:spPr/>
      <dgm:t>
        <a:bodyPr/>
        <a:lstStyle/>
        <a:p>
          <a:r>
            <a:rPr lang="en-GB"/>
            <a:t>Average Daily Rate (ADR)</a:t>
          </a:r>
        </a:p>
      </dgm:t>
    </dgm:pt>
    <dgm:pt modelId="{B1245AF7-ECFB-4356-80C4-55519044ECD1}" type="parTrans" cxnId="{9494BD1E-5FD9-4D06-8BB0-AEA3DF6811F1}">
      <dgm:prSet/>
      <dgm:spPr/>
      <dgm:t>
        <a:bodyPr/>
        <a:lstStyle/>
        <a:p>
          <a:endParaRPr lang="en-GB"/>
        </a:p>
      </dgm:t>
    </dgm:pt>
    <dgm:pt modelId="{71103319-485B-4D1F-B482-5F454CE8C955}" type="sibTrans" cxnId="{9494BD1E-5FD9-4D06-8BB0-AEA3DF6811F1}">
      <dgm:prSet/>
      <dgm:spPr/>
      <dgm:t>
        <a:bodyPr/>
        <a:lstStyle/>
        <a:p>
          <a:endParaRPr lang="en-GB"/>
        </a:p>
      </dgm:t>
    </dgm:pt>
    <dgm:pt modelId="{04070836-4FED-4251-89C0-2966B293CE2E}">
      <dgm:prSet phldrT="[Text]"/>
      <dgm:spPr/>
      <dgm:t>
        <a:bodyPr/>
        <a:lstStyle/>
        <a:p>
          <a:r>
            <a:rPr lang="en-GB"/>
            <a:t>Franchising Fees</a:t>
          </a:r>
        </a:p>
      </dgm:t>
    </dgm:pt>
    <dgm:pt modelId="{F6F7780A-DBA9-451F-A6DD-D81EA72A1214}" type="parTrans" cxnId="{D49E5D49-4D3B-492E-8A6A-71E119C6258F}">
      <dgm:prSet/>
      <dgm:spPr/>
      <dgm:t>
        <a:bodyPr/>
        <a:lstStyle/>
        <a:p>
          <a:endParaRPr lang="en-GB"/>
        </a:p>
      </dgm:t>
    </dgm:pt>
    <dgm:pt modelId="{2837F62F-C579-4307-BF69-F40EF0E5946A}" type="sibTrans" cxnId="{D49E5D49-4D3B-492E-8A6A-71E119C6258F}">
      <dgm:prSet/>
      <dgm:spPr/>
      <dgm:t>
        <a:bodyPr/>
        <a:lstStyle/>
        <a:p>
          <a:endParaRPr lang="en-GB"/>
        </a:p>
      </dgm:t>
    </dgm:pt>
    <dgm:pt modelId="{5F685D0D-C64C-41C5-92B4-34CBD1CA06F3}">
      <dgm:prSet phldrT="[Text]"/>
      <dgm:spPr/>
      <dgm:t>
        <a:bodyPr/>
        <a:lstStyle/>
        <a:p>
          <a:r>
            <a:rPr lang="en-GB"/>
            <a:t>Management Fees &amp; Number of Properties</a:t>
          </a:r>
        </a:p>
      </dgm:t>
    </dgm:pt>
    <dgm:pt modelId="{02478122-7AE0-4174-96B7-044AC1FF65C3}" type="parTrans" cxnId="{6678DE4A-87DD-400F-AA73-44B1ED194378}">
      <dgm:prSet/>
      <dgm:spPr/>
      <dgm:t>
        <a:bodyPr/>
        <a:lstStyle/>
        <a:p>
          <a:endParaRPr lang="en-GB"/>
        </a:p>
      </dgm:t>
    </dgm:pt>
    <dgm:pt modelId="{7BB6B2D6-F059-487C-B382-907F24345010}" type="sibTrans" cxnId="{6678DE4A-87DD-400F-AA73-44B1ED194378}">
      <dgm:prSet/>
      <dgm:spPr/>
      <dgm:t>
        <a:bodyPr/>
        <a:lstStyle/>
        <a:p>
          <a:endParaRPr lang="en-GB"/>
        </a:p>
      </dgm:t>
    </dgm:pt>
    <dgm:pt modelId="{8C36A522-7D84-4EE3-B2C1-4D9B93921E47}" type="pres">
      <dgm:prSet presAssocID="{DFEFB81E-B2A9-42DC-9A4C-25DA5253A38A}" presName="hierChild1" presStyleCnt="0">
        <dgm:presLayoutVars>
          <dgm:chPref val="1"/>
          <dgm:dir/>
          <dgm:animOne val="branch"/>
          <dgm:animLvl val="lvl"/>
          <dgm:resizeHandles/>
        </dgm:presLayoutVars>
      </dgm:prSet>
      <dgm:spPr/>
    </dgm:pt>
    <dgm:pt modelId="{842BA715-7FDE-4843-898D-7F1AFD95887C}" type="pres">
      <dgm:prSet presAssocID="{DB676FE8-1484-422F-9EEE-F83D7C21BA38}" presName="hierRoot1" presStyleCnt="0"/>
      <dgm:spPr/>
    </dgm:pt>
    <dgm:pt modelId="{351329B8-FB6D-44B0-B4BC-7323AE4FBAFD}" type="pres">
      <dgm:prSet presAssocID="{DB676FE8-1484-422F-9EEE-F83D7C21BA38}" presName="composite" presStyleCnt="0"/>
      <dgm:spPr/>
    </dgm:pt>
    <dgm:pt modelId="{1A28F38F-A218-4AC5-9913-39D2CB2F262A}" type="pres">
      <dgm:prSet presAssocID="{DB676FE8-1484-422F-9EEE-F83D7C21BA38}" presName="image" presStyleLbl="node0" presStyleIdx="0" presStyleCnt="1"/>
      <dgm:spPr/>
    </dgm:pt>
    <dgm:pt modelId="{B8C28687-6D1E-42A5-A5DA-69E54EE2FE78}" type="pres">
      <dgm:prSet presAssocID="{DB676FE8-1484-422F-9EEE-F83D7C21BA38}" presName="text" presStyleLbl="revTx" presStyleIdx="0" presStyleCnt="6">
        <dgm:presLayoutVars>
          <dgm:chPref val="3"/>
        </dgm:presLayoutVars>
      </dgm:prSet>
      <dgm:spPr/>
    </dgm:pt>
    <dgm:pt modelId="{319126E9-0568-4C9A-828F-CF6C1A596840}" type="pres">
      <dgm:prSet presAssocID="{DB676FE8-1484-422F-9EEE-F83D7C21BA38}" presName="hierChild2" presStyleCnt="0"/>
      <dgm:spPr/>
    </dgm:pt>
    <dgm:pt modelId="{A53E72C1-D36D-4818-8B67-D859E91D3D4B}" type="pres">
      <dgm:prSet presAssocID="{CA5DCB0F-17BF-4C62-A2FE-CDE64E1ADD77}" presName="Name10" presStyleLbl="parChTrans1D2" presStyleIdx="0" presStyleCnt="2"/>
      <dgm:spPr/>
    </dgm:pt>
    <dgm:pt modelId="{C827B8FE-C045-44AE-AFF6-50F2E2B8C85B}" type="pres">
      <dgm:prSet presAssocID="{A87B4205-C807-4FC0-87BE-E4F06C7263ED}" presName="hierRoot2" presStyleCnt="0"/>
      <dgm:spPr/>
    </dgm:pt>
    <dgm:pt modelId="{CB1F3784-F976-4424-B7E6-6667E6FCCA92}" type="pres">
      <dgm:prSet presAssocID="{A87B4205-C807-4FC0-87BE-E4F06C7263ED}" presName="composite2" presStyleCnt="0"/>
      <dgm:spPr/>
    </dgm:pt>
    <dgm:pt modelId="{7EC7B32B-51EF-4C75-AF1F-AA24A09FA9DE}" type="pres">
      <dgm:prSet presAssocID="{A87B4205-C807-4FC0-87BE-E4F06C7263ED}" presName="image2" presStyleLbl="node2" presStyleIdx="0" presStyleCnt="2"/>
      <dgm:spPr/>
    </dgm:pt>
    <dgm:pt modelId="{0918972D-20EA-4ADA-A5E1-FDAC5CA3F48C}" type="pres">
      <dgm:prSet presAssocID="{A87B4205-C807-4FC0-87BE-E4F06C7263ED}" presName="text2" presStyleLbl="revTx" presStyleIdx="1" presStyleCnt="6">
        <dgm:presLayoutVars>
          <dgm:chPref val="3"/>
        </dgm:presLayoutVars>
      </dgm:prSet>
      <dgm:spPr/>
    </dgm:pt>
    <dgm:pt modelId="{990C0E02-E81A-4E25-BDF8-4A31F988C116}" type="pres">
      <dgm:prSet presAssocID="{A87B4205-C807-4FC0-87BE-E4F06C7263ED}" presName="hierChild3" presStyleCnt="0"/>
      <dgm:spPr/>
    </dgm:pt>
    <dgm:pt modelId="{EE1C8DFF-67A1-4F80-9663-1F4676F76DCC}" type="pres">
      <dgm:prSet presAssocID="{3DCE3631-93EA-4A69-954B-59DB79BDC1D2}" presName="Name17" presStyleLbl="parChTrans1D3" presStyleIdx="0" presStyleCnt="3"/>
      <dgm:spPr/>
    </dgm:pt>
    <dgm:pt modelId="{760476E4-56F4-456E-80AB-F1DF543B37DA}" type="pres">
      <dgm:prSet presAssocID="{CB21AD3A-A10E-4F2B-A6DE-F980B9966B4E}" presName="hierRoot3" presStyleCnt="0"/>
      <dgm:spPr/>
    </dgm:pt>
    <dgm:pt modelId="{0902E90D-D407-4E22-90C9-4DD0E415BD54}" type="pres">
      <dgm:prSet presAssocID="{CB21AD3A-A10E-4F2B-A6DE-F980B9966B4E}" presName="composite3" presStyleCnt="0"/>
      <dgm:spPr/>
    </dgm:pt>
    <dgm:pt modelId="{2C7F63D7-C08E-4A8D-8E4E-57F1BF4209D5}" type="pres">
      <dgm:prSet presAssocID="{CB21AD3A-A10E-4F2B-A6DE-F980B9966B4E}" presName="image3" presStyleLbl="node3" presStyleIdx="0" presStyleCnt="3"/>
      <dgm:spPr/>
    </dgm:pt>
    <dgm:pt modelId="{1A89F63E-EEC8-4DBC-8796-5A4318618442}" type="pres">
      <dgm:prSet presAssocID="{CB21AD3A-A10E-4F2B-A6DE-F980B9966B4E}" presName="text3" presStyleLbl="revTx" presStyleIdx="2" presStyleCnt="6">
        <dgm:presLayoutVars>
          <dgm:chPref val="3"/>
        </dgm:presLayoutVars>
      </dgm:prSet>
      <dgm:spPr/>
    </dgm:pt>
    <dgm:pt modelId="{2CE597AC-6473-4C83-A3FE-47F57FA075E1}" type="pres">
      <dgm:prSet presAssocID="{CB21AD3A-A10E-4F2B-A6DE-F980B9966B4E}" presName="hierChild4" presStyleCnt="0"/>
      <dgm:spPr/>
    </dgm:pt>
    <dgm:pt modelId="{5B284955-E7BF-4DBC-A220-95A6285FE65B}" type="pres">
      <dgm:prSet presAssocID="{B1245AF7-ECFB-4356-80C4-55519044ECD1}" presName="Name17" presStyleLbl="parChTrans1D3" presStyleIdx="1" presStyleCnt="3"/>
      <dgm:spPr/>
    </dgm:pt>
    <dgm:pt modelId="{2E92F242-D5FF-4401-B6C0-743D77408814}" type="pres">
      <dgm:prSet presAssocID="{81C2BEDD-B6D0-42E6-972E-0F92BCDE099D}" presName="hierRoot3" presStyleCnt="0"/>
      <dgm:spPr/>
    </dgm:pt>
    <dgm:pt modelId="{477B9B58-5EDF-431A-B7FD-6343251C33B4}" type="pres">
      <dgm:prSet presAssocID="{81C2BEDD-B6D0-42E6-972E-0F92BCDE099D}" presName="composite3" presStyleCnt="0"/>
      <dgm:spPr/>
    </dgm:pt>
    <dgm:pt modelId="{DB80A847-F69A-46F2-8910-B34B7EE2D953}" type="pres">
      <dgm:prSet presAssocID="{81C2BEDD-B6D0-42E6-972E-0F92BCDE099D}" presName="image3" presStyleLbl="node3" presStyleIdx="1" presStyleCnt="3"/>
      <dgm:spPr/>
    </dgm:pt>
    <dgm:pt modelId="{A2AB879D-33B9-411D-B509-57F30E03219A}" type="pres">
      <dgm:prSet presAssocID="{81C2BEDD-B6D0-42E6-972E-0F92BCDE099D}" presName="text3" presStyleLbl="revTx" presStyleIdx="3" presStyleCnt="6">
        <dgm:presLayoutVars>
          <dgm:chPref val="3"/>
        </dgm:presLayoutVars>
      </dgm:prSet>
      <dgm:spPr/>
    </dgm:pt>
    <dgm:pt modelId="{528BD3E7-4BF3-48B6-8235-B42D420F3EE2}" type="pres">
      <dgm:prSet presAssocID="{81C2BEDD-B6D0-42E6-972E-0F92BCDE099D}" presName="hierChild4" presStyleCnt="0"/>
      <dgm:spPr/>
    </dgm:pt>
    <dgm:pt modelId="{67AACA19-7FC8-4E76-9BD3-B3031E7D1A14}" type="pres">
      <dgm:prSet presAssocID="{F6F7780A-DBA9-451F-A6DD-D81EA72A1214}" presName="Name10" presStyleLbl="parChTrans1D2" presStyleIdx="1" presStyleCnt="2"/>
      <dgm:spPr/>
    </dgm:pt>
    <dgm:pt modelId="{520C837A-4ADF-4CC2-A5B1-61F1473E53C8}" type="pres">
      <dgm:prSet presAssocID="{04070836-4FED-4251-89C0-2966B293CE2E}" presName="hierRoot2" presStyleCnt="0"/>
      <dgm:spPr/>
    </dgm:pt>
    <dgm:pt modelId="{775C3C45-6F10-406B-8D53-44C1F37B1F57}" type="pres">
      <dgm:prSet presAssocID="{04070836-4FED-4251-89C0-2966B293CE2E}" presName="composite2" presStyleCnt="0"/>
      <dgm:spPr/>
    </dgm:pt>
    <dgm:pt modelId="{61E9855E-6737-4617-8248-AD7FD7501FBB}" type="pres">
      <dgm:prSet presAssocID="{04070836-4FED-4251-89C0-2966B293CE2E}" presName="image2" presStyleLbl="node2" presStyleIdx="1" presStyleCnt="2"/>
      <dgm:spPr/>
    </dgm:pt>
    <dgm:pt modelId="{CA975CD5-7F45-46D8-B113-8E65BF6435C7}" type="pres">
      <dgm:prSet presAssocID="{04070836-4FED-4251-89C0-2966B293CE2E}" presName="text2" presStyleLbl="revTx" presStyleIdx="4" presStyleCnt="6">
        <dgm:presLayoutVars>
          <dgm:chPref val="3"/>
        </dgm:presLayoutVars>
      </dgm:prSet>
      <dgm:spPr/>
    </dgm:pt>
    <dgm:pt modelId="{7CB5E2C8-5944-45F8-AADB-6D41AC06E92F}" type="pres">
      <dgm:prSet presAssocID="{04070836-4FED-4251-89C0-2966B293CE2E}" presName="hierChild3" presStyleCnt="0"/>
      <dgm:spPr/>
    </dgm:pt>
    <dgm:pt modelId="{CC817476-7A0E-42BF-B33A-CF4AF1AFA2F4}" type="pres">
      <dgm:prSet presAssocID="{02478122-7AE0-4174-96B7-044AC1FF65C3}" presName="Name17" presStyleLbl="parChTrans1D3" presStyleIdx="2" presStyleCnt="3"/>
      <dgm:spPr/>
    </dgm:pt>
    <dgm:pt modelId="{CEBF9AD7-8C15-4878-A66D-57DC58821C9D}" type="pres">
      <dgm:prSet presAssocID="{5F685D0D-C64C-41C5-92B4-34CBD1CA06F3}" presName="hierRoot3" presStyleCnt="0"/>
      <dgm:spPr/>
    </dgm:pt>
    <dgm:pt modelId="{0DF17A61-A65E-4A0B-88A9-7514CB1C2215}" type="pres">
      <dgm:prSet presAssocID="{5F685D0D-C64C-41C5-92B4-34CBD1CA06F3}" presName="composite3" presStyleCnt="0"/>
      <dgm:spPr/>
    </dgm:pt>
    <dgm:pt modelId="{9B38B1A7-50B6-4D33-B98F-DFE281B48850}" type="pres">
      <dgm:prSet presAssocID="{5F685D0D-C64C-41C5-92B4-34CBD1CA06F3}" presName="image3" presStyleLbl="node3" presStyleIdx="2" presStyleCnt="3"/>
      <dgm:spPr/>
    </dgm:pt>
    <dgm:pt modelId="{C72A07D5-AF94-404E-9578-F76BD764036A}" type="pres">
      <dgm:prSet presAssocID="{5F685D0D-C64C-41C5-92B4-34CBD1CA06F3}" presName="text3" presStyleLbl="revTx" presStyleIdx="5" presStyleCnt="6">
        <dgm:presLayoutVars>
          <dgm:chPref val="3"/>
        </dgm:presLayoutVars>
      </dgm:prSet>
      <dgm:spPr/>
    </dgm:pt>
    <dgm:pt modelId="{0FB92D9B-D63E-42BE-86E7-25606E36931F}" type="pres">
      <dgm:prSet presAssocID="{5F685D0D-C64C-41C5-92B4-34CBD1CA06F3}" presName="hierChild4" presStyleCnt="0"/>
      <dgm:spPr/>
    </dgm:pt>
  </dgm:ptLst>
  <dgm:cxnLst>
    <dgm:cxn modelId="{79B3A300-CAF6-4520-8AA3-1829EA100C0F}" type="presOf" srcId="{81C2BEDD-B6D0-42E6-972E-0F92BCDE099D}" destId="{A2AB879D-33B9-411D-B509-57F30E03219A}" srcOrd="0" destOrd="0" presId="urn:microsoft.com/office/officeart/2009/layout/CirclePictureHierarchy"/>
    <dgm:cxn modelId="{8797F605-A2EB-4197-9457-6A58F0CBCCBE}" type="presOf" srcId="{02478122-7AE0-4174-96B7-044AC1FF65C3}" destId="{CC817476-7A0E-42BF-B33A-CF4AF1AFA2F4}" srcOrd="0" destOrd="0" presId="urn:microsoft.com/office/officeart/2009/layout/CirclePictureHierarchy"/>
    <dgm:cxn modelId="{9494BD1E-5FD9-4D06-8BB0-AEA3DF6811F1}" srcId="{A87B4205-C807-4FC0-87BE-E4F06C7263ED}" destId="{81C2BEDD-B6D0-42E6-972E-0F92BCDE099D}" srcOrd="1" destOrd="0" parTransId="{B1245AF7-ECFB-4356-80C4-55519044ECD1}" sibTransId="{71103319-485B-4D1F-B482-5F454CE8C955}"/>
    <dgm:cxn modelId="{2F420F28-1FE2-447F-98B9-A3441044414C}" type="presOf" srcId="{5F685D0D-C64C-41C5-92B4-34CBD1CA06F3}" destId="{C72A07D5-AF94-404E-9578-F76BD764036A}" srcOrd="0" destOrd="0" presId="urn:microsoft.com/office/officeart/2009/layout/CirclePictureHierarchy"/>
    <dgm:cxn modelId="{74F0422E-7B10-42B8-8A21-E588F801F634}" type="presOf" srcId="{DFEFB81E-B2A9-42DC-9A4C-25DA5253A38A}" destId="{8C36A522-7D84-4EE3-B2C1-4D9B93921E47}" srcOrd="0" destOrd="0" presId="urn:microsoft.com/office/officeart/2009/layout/CirclePictureHierarchy"/>
    <dgm:cxn modelId="{72EAD15E-6C95-44EB-8E01-C183B5B4007E}" srcId="{A87B4205-C807-4FC0-87BE-E4F06C7263ED}" destId="{CB21AD3A-A10E-4F2B-A6DE-F980B9966B4E}" srcOrd="0" destOrd="0" parTransId="{3DCE3631-93EA-4A69-954B-59DB79BDC1D2}" sibTransId="{36A2C9C6-70D2-4B81-B24F-4F37457F5B7E}"/>
    <dgm:cxn modelId="{9E761962-FCD1-422A-BD5E-3C0160670CFF}" type="presOf" srcId="{3DCE3631-93EA-4A69-954B-59DB79BDC1D2}" destId="{EE1C8DFF-67A1-4F80-9663-1F4676F76DCC}" srcOrd="0" destOrd="0" presId="urn:microsoft.com/office/officeart/2009/layout/CirclePictureHierarchy"/>
    <dgm:cxn modelId="{1ED16242-3480-4CC4-B37A-860B023F065A}" type="presOf" srcId="{CA5DCB0F-17BF-4C62-A2FE-CDE64E1ADD77}" destId="{A53E72C1-D36D-4818-8B67-D859E91D3D4B}" srcOrd="0" destOrd="0" presId="urn:microsoft.com/office/officeart/2009/layout/CirclePictureHierarchy"/>
    <dgm:cxn modelId="{4C2B4465-A85E-4041-B998-58B37E9416E5}" type="presOf" srcId="{DB676FE8-1484-422F-9EEE-F83D7C21BA38}" destId="{B8C28687-6D1E-42A5-A5DA-69E54EE2FE78}" srcOrd="0" destOrd="0" presId="urn:microsoft.com/office/officeart/2009/layout/CirclePictureHierarchy"/>
    <dgm:cxn modelId="{D49E5D49-4D3B-492E-8A6A-71E119C6258F}" srcId="{DB676FE8-1484-422F-9EEE-F83D7C21BA38}" destId="{04070836-4FED-4251-89C0-2966B293CE2E}" srcOrd="1" destOrd="0" parTransId="{F6F7780A-DBA9-451F-A6DD-D81EA72A1214}" sibTransId="{2837F62F-C579-4307-BF69-F40EF0E5946A}"/>
    <dgm:cxn modelId="{6678DE4A-87DD-400F-AA73-44B1ED194378}" srcId="{04070836-4FED-4251-89C0-2966B293CE2E}" destId="{5F685D0D-C64C-41C5-92B4-34CBD1CA06F3}" srcOrd="0" destOrd="0" parTransId="{02478122-7AE0-4174-96B7-044AC1FF65C3}" sibTransId="{7BB6B2D6-F059-487C-B382-907F24345010}"/>
    <dgm:cxn modelId="{C8C08477-36C1-4492-A26F-326C93771808}" type="presOf" srcId="{A87B4205-C807-4FC0-87BE-E4F06C7263ED}" destId="{0918972D-20EA-4ADA-A5E1-FDAC5CA3F48C}" srcOrd="0" destOrd="0" presId="urn:microsoft.com/office/officeart/2009/layout/CirclePictureHierarchy"/>
    <dgm:cxn modelId="{4A20B559-6022-4202-AD44-3E438A003D13}" srcId="{DFEFB81E-B2A9-42DC-9A4C-25DA5253A38A}" destId="{DB676FE8-1484-422F-9EEE-F83D7C21BA38}" srcOrd="0" destOrd="0" parTransId="{52CC538E-72DE-4505-B2FD-FE5CBD034F88}" sibTransId="{EC279E82-B17A-4A08-ACCC-FC1A786E5C41}"/>
    <dgm:cxn modelId="{6B4852A2-0978-4C68-B345-A431CE3C3C8B}" type="presOf" srcId="{B1245AF7-ECFB-4356-80C4-55519044ECD1}" destId="{5B284955-E7BF-4DBC-A220-95A6285FE65B}" srcOrd="0" destOrd="0" presId="urn:microsoft.com/office/officeart/2009/layout/CirclePictureHierarchy"/>
    <dgm:cxn modelId="{CCDB80B3-90FF-4862-BC1A-4F83F4D8F3CF}" type="presOf" srcId="{04070836-4FED-4251-89C0-2966B293CE2E}" destId="{CA975CD5-7F45-46D8-B113-8E65BF6435C7}" srcOrd="0" destOrd="0" presId="urn:microsoft.com/office/officeart/2009/layout/CirclePictureHierarchy"/>
    <dgm:cxn modelId="{493D0EC8-5E2C-443D-A14A-63EFDD4DF34B}" type="presOf" srcId="{F6F7780A-DBA9-451F-A6DD-D81EA72A1214}" destId="{67AACA19-7FC8-4E76-9BD3-B3031E7D1A14}" srcOrd="0" destOrd="0" presId="urn:microsoft.com/office/officeart/2009/layout/CirclePictureHierarchy"/>
    <dgm:cxn modelId="{8D88C2D2-6AEB-44EC-B8A5-8EFE6C636452}" type="presOf" srcId="{CB21AD3A-A10E-4F2B-A6DE-F980B9966B4E}" destId="{1A89F63E-EEC8-4DBC-8796-5A4318618442}" srcOrd="0" destOrd="0" presId="urn:microsoft.com/office/officeart/2009/layout/CirclePictureHierarchy"/>
    <dgm:cxn modelId="{92EEB7E9-9433-4DAB-A7EF-1B5443272C14}" srcId="{DB676FE8-1484-422F-9EEE-F83D7C21BA38}" destId="{A87B4205-C807-4FC0-87BE-E4F06C7263ED}" srcOrd="0" destOrd="0" parTransId="{CA5DCB0F-17BF-4C62-A2FE-CDE64E1ADD77}" sibTransId="{E694C836-04AC-48AD-808A-A85552E54E21}"/>
    <dgm:cxn modelId="{E6F859B9-63CB-4594-AF63-59AF2F2678CE}" type="presParOf" srcId="{8C36A522-7D84-4EE3-B2C1-4D9B93921E47}" destId="{842BA715-7FDE-4843-898D-7F1AFD95887C}" srcOrd="0" destOrd="0" presId="urn:microsoft.com/office/officeart/2009/layout/CirclePictureHierarchy"/>
    <dgm:cxn modelId="{49DD039C-54B5-4E1A-A388-0904D9D3ADC8}" type="presParOf" srcId="{842BA715-7FDE-4843-898D-7F1AFD95887C}" destId="{351329B8-FB6D-44B0-B4BC-7323AE4FBAFD}" srcOrd="0" destOrd="0" presId="urn:microsoft.com/office/officeart/2009/layout/CirclePictureHierarchy"/>
    <dgm:cxn modelId="{AEB364CA-5147-431B-BE3F-B29466C52FB1}" type="presParOf" srcId="{351329B8-FB6D-44B0-B4BC-7323AE4FBAFD}" destId="{1A28F38F-A218-4AC5-9913-39D2CB2F262A}" srcOrd="0" destOrd="0" presId="urn:microsoft.com/office/officeart/2009/layout/CirclePictureHierarchy"/>
    <dgm:cxn modelId="{06DBB082-C2B7-49CB-85FE-DF2318F525A5}" type="presParOf" srcId="{351329B8-FB6D-44B0-B4BC-7323AE4FBAFD}" destId="{B8C28687-6D1E-42A5-A5DA-69E54EE2FE78}" srcOrd="1" destOrd="0" presId="urn:microsoft.com/office/officeart/2009/layout/CirclePictureHierarchy"/>
    <dgm:cxn modelId="{65726B51-61EB-4815-99C0-28886140BF40}" type="presParOf" srcId="{842BA715-7FDE-4843-898D-7F1AFD95887C}" destId="{319126E9-0568-4C9A-828F-CF6C1A596840}" srcOrd="1" destOrd="0" presId="urn:microsoft.com/office/officeart/2009/layout/CirclePictureHierarchy"/>
    <dgm:cxn modelId="{9A9552F2-EE10-4473-B359-CC7C89C4682D}" type="presParOf" srcId="{319126E9-0568-4C9A-828F-CF6C1A596840}" destId="{A53E72C1-D36D-4818-8B67-D859E91D3D4B}" srcOrd="0" destOrd="0" presId="urn:microsoft.com/office/officeart/2009/layout/CirclePictureHierarchy"/>
    <dgm:cxn modelId="{CF030AD3-BEFC-4DAE-BA68-05B14F88CCBE}" type="presParOf" srcId="{319126E9-0568-4C9A-828F-CF6C1A596840}" destId="{C827B8FE-C045-44AE-AFF6-50F2E2B8C85B}" srcOrd="1" destOrd="0" presId="urn:microsoft.com/office/officeart/2009/layout/CirclePictureHierarchy"/>
    <dgm:cxn modelId="{598845F1-27E3-4724-B8BC-9ECC3BF95792}" type="presParOf" srcId="{C827B8FE-C045-44AE-AFF6-50F2E2B8C85B}" destId="{CB1F3784-F976-4424-B7E6-6667E6FCCA92}" srcOrd="0" destOrd="0" presId="urn:microsoft.com/office/officeart/2009/layout/CirclePictureHierarchy"/>
    <dgm:cxn modelId="{7BAC77B0-42D0-4A4C-AD86-62E44CCF94D1}" type="presParOf" srcId="{CB1F3784-F976-4424-B7E6-6667E6FCCA92}" destId="{7EC7B32B-51EF-4C75-AF1F-AA24A09FA9DE}" srcOrd="0" destOrd="0" presId="urn:microsoft.com/office/officeart/2009/layout/CirclePictureHierarchy"/>
    <dgm:cxn modelId="{CFC04DF5-F342-4B89-8BD2-B6F811244954}" type="presParOf" srcId="{CB1F3784-F976-4424-B7E6-6667E6FCCA92}" destId="{0918972D-20EA-4ADA-A5E1-FDAC5CA3F48C}" srcOrd="1" destOrd="0" presId="urn:microsoft.com/office/officeart/2009/layout/CirclePictureHierarchy"/>
    <dgm:cxn modelId="{A246358E-2340-4236-ACB8-CE668B7FAD47}" type="presParOf" srcId="{C827B8FE-C045-44AE-AFF6-50F2E2B8C85B}" destId="{990C0E02-E81A-4E25-BDF8-4A31F988C116}" srcOrd="1" destOrd="0" presId="urn:microsoft.com/office/officeart/2009/layout/CirclePictureHierarchy"/>
    <dgm:cxn modelId="{4A4EA1D3-9E84-4E49-BEE2-2AB90BF03DE9}" type="presParOf" srcId="{990C0E02-E81A-4E25-BDF8-4A31F988C116}" destId="{EE1C8DFF-67A1-4F80-9663-1F4676F76DCC}" srcOrd="0" destOrd="0" presId="urn:microsoft.com/office/officeart/2009/layout/CirclePictureHierarchy"/>
    <dgm:cxn modelId="{78D1BD40-55B5-43A0-AB81-41B74672BEBB}" type="presParOf" srcId="{990C0E02-E81A-4E25-BDF8-4A31F988C116}" destId="{760476E4-56F4-456E-80AB-F1DF543B37DA}" srcOrd="1" destOrd="0" presId="urn:microsoft.com/office/officeart/2009/layout/CirclePictureHierarchy"/>
    <dgm:cxn modelId="{8B143B5C-666A-4631-8F48-7EFD6408875D}" type="presParOf" srcId="{760476E4-56F4-456E-80AB-F1DF543B37DA}" destId="{0902E90D-D407-4E22-90C9-4DD0E415BD54}" srcOrd="0" destOrd="0" presId="urn:microsoft.com/office/officeart/2009/layout/CirclePictureHierarchy"/>
    <dgm:cxn modelId="{8AFFA718-AC3C-4C62-B9AA-301D23511BBC}" type="presParOf" srcId="{0902E90D-D407-4E22-90C9-4DD0E415BD54}" destId="{2C7F63D7-C08E-4A8D-8E4E-57F1BF4209D5}" srcOrd="0" destOrd="0" presId="urn:microsoft.com/office/officeart/2009/layout/CirclePictureHierarchy"/>
    <dgm:cxn modelId="{1DD2B965-6AAA-4800-B0B2-8AF18F1D234E}" type="presParOf" srcId="{0902E90D-D407-4E22-90C9-4DD0E415BD54}" destId="{1A89F63E-EEC8-4DBC-8796-5A4318618442}" srcOrd="1" destOrd="0" presId="urn:microsoft.com/office/officeart/2009/layout/CirclePictureHierarchy"/>
    <dgm:cxn modelId="{CEFDAA48-C39E-4243-84D7-68C38692A17C}" type="presParOf" srcId="{760476E4-56F4-456E-80AB-F1DF543B37DA}" destId="{2CE597AC-6473-4C83-A3FE-47F57FA075E1}" srcOrd="1" destOrd="0" presId="urn:microsoft.com/office/officeart/2009/layout/CirclePictureHierarchy"/>
    <dgm:cxn modelId="{036C2E44-75EB-4CAB-A32E-4F13F2565519}" type="presParOf" srcId="{990C0E02-E81A-4E25-BDF8-4A31F988C116}" destId="{5B284955-E7BF-4DBC-A220-95A6285FE65B}" srcOrd="2" destOrd="0" presId="urn:microsoft.com/office/officeart/2009/layout/CirclePictureHierarchy"/>
    <dgm:cxn modelId="{A59B47F9-ED2B-496A-B439-552D8A06742D}" type="presParOf" srcId="{990C0E02-E81A-4E25-BDF8-4A31F988C116}" destId="{2E92F242-D5FF-4401-B6C0-743D77408814}" srcOrd="3" destOrd="0" presId="urn:microsoft.com/office/officeart/2009/layout/CirclePictureHierarchy"/>
    <dgm:cxn modelId="{ED989DEC-6B21-4BEE-83C3-9720FE14BC61}" type="presParOf" srcId="{2E92F242-D5FF-4401-B6C0-743D77408814}" destId="{477B9B58-5EDF-431A-B7FD-6343251C33B4}" srcOrd="0" destOrd="0" presId="urn:microsoft.com/office/officeart/2009/layout/CirclePictureHierarchy"/>
    <dgm:cxn modelId="{31789BDC-A205-4CD0-9910-44F604151F91}" type="presParOf" srcId="{477B9B58-5EDF-431A-B7FD-6343251C33B4}" destId="{DB80A847-F69A-46F2-8910-B34B7EE2D953}" srcOrd="0" destOrd="0" presId="urn:microsoft.com/office/officeart/2009/layout/CirclePictureHierarchy"/>
    <dgm:cxn modelId="{EA2359EE-2A53-4A15-9CC2-F2757B884D3F}" type="presParOf" srcId="{477B9B58-5EDF-431A-B7FD-6343251C33B4}" destId="{A2AB879D-33B9-411D-B509-57F30E03219A}" srcOrd="1" destOrd="0" presId="urn:microsoft.com/office/officeart/2009/layout/CirclePictureHierarchy"/>
    <dgm:cxn modelId="{616668B7-BA90-451E-86EE-C32A1C014DE2}" type="presParOf" srcId="{2E92F242-D5FF-4401-B6C0-743D77408814}" destId="{528BD3E7-4BF3-48B6-8235-B42D420F3EE2}" srcOrd="1" destOrd="0" presId="urn:microsoft.com/office/officeart/2009/layout/CirclePictureHierarchy"/>
    <dgm:cxn modelId="{B28C497B-9ACC-417C-9625-FA1032902D9E}" type="presParOf" srcId="{319126E9-0568-4C9A-828F-CF6C1A596840}" destId="{67AACA19-7FC8-4E76-9BD3-B3031E7D1A14}" srcOrd="2" destOrd="0" presId="urn:microsoft.com/office/officeart/2009/layout/CirclePictureHierarchy"/>
    <dgm:cxn modelId="{87ECC775-8239-4780-811A-6E28F5639919}" type="presParOf" srcId="{319126E9-0568-4C9A-828F-CF6C1A596840}" destId="{520C837A-4ADF-4CC2-A5B1-61F1473E53C8}" srcOrd="3" destOrd="0" presId="urn:microsoft.com/office/officeart/2009/layout/CirclePictureHierarchy"/>
    <dgm:cxn modelId="{4A4175A7-1B19-43C0-B4B5-BAB25E400D73}" type="presParOf" srcId="{520C837A-4ADF-4CC2-A5B1-61F1473E53C8}" destId="{775C3C45-6F10-406B-8D53-44C1F37B1F57}" srcOrd="0" destOrd="0" presId="urn:microsoft.com/office/officeart/2009/layout/CirclePictureHierarchy"/>
    <dgm:cxn modelId="{7649B3E3-7AF3-4B0E-B72A-BDB0213B4C8B}" type="presParOf" srcId="{775C3C45-6F10-406B-8D53-44C1F37B1F57}" destId="{61E9855E-6737-4617-8248-AD7FD7501FBB}" srcOrd="0" destOrd="0" presId="urn:microsoft.com/office/officeart/2009/layout/CirclePictureHierarchy"/>
    <dgm:cxn modelId="{10ADD23D-CCA3-4186-BC12-4A7B42DEA854}" type="presParOf" srcId="{775C3C45-6F10-406B-8D53-44C1F37B1F57}" destId="{CA975CD5-7F45-46D8-B113-8E65BF6435C7}" srcOrd="1" destOrd="0" presId="urn:microsoft.com/office/officeart/2009/layout/CirclePictureHierarchy"/>
    <dgm:cxn modelId="{8ED95630-3728-4FAE-8168-8D217328617E}" type="presParOf" srcId="{520C837A-4ADF-4CC2-A5B1-61F1473E53C8}" destId="{7CB5E2C8-5944-45F8-AADB-6D41AC06E92F}" srcOrd="1" destOrd="0" presId="urn:microsoft.com/office/officeart/2009/layout/CirclePictureHierarchy"/>
    <dgm:cxn modelId="{64438521-62AC-465D-A3DD-A0D4EEDE69ED}" type="presParOf" srcId="{7CB5E2C8-5944-45F8-AADB-6D41AC06E92F}" destId="{CC817476-7A0E-42BF-B33A-CF4AF1AFA2F4}" srcOrd="0" destOrd="0" presId="urn:microsoft.com/office/officeart/2009/layout/CirclePictureHierarchy"/>
    <dgm:cxn modelId="{2853F0BF-B25F-461A-BE82-9FC18852AE24}" type="presParOf" srcId="{7CB5E2C8-5944-45F8-AADB-6D41AC06E92F}" destId="{CEBF9AD7-8C15-4878-A66D-57DC58821C9D}" srcOrd="1" destOrd="0" presId="urn:microsoft.com/office/officeart/2009/layout/CirclePictureHierarchy"/>
    <dgm:cxn modelId="{89AEBCDA-6C2E-4710-AAE6-4BB92F880678}" type="presParOf" srcId="{CEBF9AD7-8C15-4878-A66D-57DC58821C9D}" destId="{0DF17A61-A65E-4A0B-88A9-7514CB1C2215}" srcOrd="0" destOrd="0" presId="urn:microsoft.com/office/officeart/2009/layout/CirclePictureHierarchy"/>
    <dgm:cxn modelId="{031AF4E3-2974-4BA4-A583-014F691B42BE}" type="presParOf" srcId="{0DF17A61-A65E-4A0B-88A9-7514CB1C2215}" destId="{9B38B1A7-50B6-4D33-B98F-DFE281B48850}" srcOrd="0" destOrd="0" presId="urn:microsoft.com/office/officeart/2009/layout/CirclePictureHierarchy"/>
    <dgm:cxn modelId="{6175D12E-9D06-4BFA-AEF7-1EA2039A0AE9}" type="presParOf" srcId="{0DF17A61-A65E-4A0B-88A9-7514CB1C2215}" destId="{C72A07D5-AF94-404E-9578-F76BD764036A}" srcOrd="1" destOrd="0" presId="urn:microsoft.com/office/officeart/2009/layout/CirclePictureHierarchy"/>
    <dgm:cxn modelId="{E35DD197-7BC2-427C-BB70-C3EBC100DDE4}" type="presParOf" srcId="{CEBF9AD7-8C15-4878-A66D-57DC58821C9D}" destId="{0FB92D9B-D63E-42BE-86E7-25606E36931F}" srcOrd="1" destOrd="0" presId="urn:microsoft.com/office/officeart/2009/layout/CirclePicture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95C8D5-524D-4473-8248-63F9B621D0C2}" type="doc">
      <dgm:prSet loTypeId="urn:microsoft.com/office/officeart/2011/layout/RadialPictureList" loCatId="picture" qsTypeId="urn:microsoft.com/office/officeart/2005/8/quickstyle/simple1" qsCatId="simple" csTypeId="urn:microsoft.com/office/officeart/2005/8/colors/accent1_2" csCatId="accent1" phldr="1"/>
      <dgm:spPr/>
      <dgm:t>
        <a:bodyPr/>
        <a:lstStyle/>
        <a:p>
          <a:endParaRPr lang="en-GB"/>
        </a:p>
      </dgm:t>
    </dgm:pt>
    <dgm:pt modelId="{409E2FFB-4F5F-472E-AE28-E4FC77652E70}">
      <dgm:prSet phldrT="[Text]"/>
      <dgm:spPr/>
      <dgm:t>
        <a:bodyPr/>
        <a:lstStyle/>
        <a:p>
          <a:r>
            <a:rPr lang="en-GB"/>
            <a:t>Cost Drivers</a:t>
          </a:r>
        </a:p>
      </dgm:t>
    </dgm:pt>
    <dgm:pt modelId="{6F3AFB3C-B0DB-4509-A817-787A52C9AD21}" type="parTrans" cxnId="{7481F7A0-9949-4948-BFBA-912C6B1D8642}">
      <dgm:prSet/>
      <dgm:spPr/>
      <dgm:t>
        <a:bodyPr/>
        <a:lstStyle/>
        <a:p>
          <a:endParaRPr lang="en-GB"/>
        </a:p>
      </dgm:t>
    </dgm:pt>
    <dgm:pt modelId="{79109AC7-28CB-4A00-ABE8-F8C2D2E1999B}" type="sibTrans" cxnId="{7481F7A0-9949-4948-BFBA-912C6B1D8642}">
      <dgm:prSet/>
      <dgm:spPr/>
      <dgm:t>
        <a:bodyPr/>
        <a:lstStyle/>
        <a:p>
          <a:endParaRPr lang="en-GB"/>
        </a:p>
      </dgm:t>
    </dgm:pt>
    <dgm:pt modelId="{DF5C1366-4036-47D2-BBF2-5A69D2588DE2}">
      <dgm:prSet phldrT="[Text]" custT="1"/>
      <dgm:spPr/>
      <dgm:t>
        <a:bodyPr/>
        <a:lstStyle/>
        <a:p>
          <a:r>
            <a:rPr lang="en-GB" sz="1000"/>
            <a:t>Depreciation, Amortisation, and other</a:t>
          </a:r>
        </a:p>
      </dgm:t>
    </dgm:pt>
    <dgm:pt modelId="{05056D45-1379-4B48-944A-64B0843E2BCB}" type="parTrans" cxnId="{19346EDA-629A-4520-800A-A72E976BC72C}">
      <dgm:prSet/>
      <dgm:spPr/>
      <dgm:t>
        <a:bodyPr/>
        <a:lstStyle/>
        <a:p>
          <a:endParaRPr lang="en-GB"/>
        </a:p>
      </dgm:t>
    </dgm:pt>
    <dgm:pt modelId="{C12AF67D-63C4-41BE-A8A4-D657D77658E4}" type="sibTrans" cxnId="{19346EDA-629A-4520-800A-A72E976BC72C}">
      <dgm:prSet/>
      <dgm:spPr/>
      <dgm:t>
        <a:bodyPr/>
        <a:lstStyle/>
        <a:p>
          <a:endParaRPr lang="en-GB"/>
        </a:p>
      </dgm:t>
    </dgm:pt>
    <dgm:pt modelId="{F14D0A41-46C1-4747-A8F8-E366A56D7711}">
      <dgm:prSet phldrT="[Text]" custT="1"/>
      <dgm:spPr/>
      <dgm:t>
        <a:bodyPr/>
        <a:lstStyle/>
        <a:p>
          <a:r>
            <a:rPr lang="en-GB" sz="1000"/>
            <a:t>General, administrative, and other</a:t>
          </a:r>
        </a:p>
      </dgm:t>
    </dgm:pt>
    <dgm:pt modelId="{60B76D05-B943-43B3-ABD9-6F6C48BFBA5D}" type="parTrans" cxnId="{34B7850B-3218-47A8-8F67-CE1F73682571}">
      <dgm:prSet/>
      <dgm:spPr/>
      <dgm:t>
        <a:bodyPr/>
        <a:lstStyle/>
        <a:p>
          <a:endParaRPr lang="en-GB"/>
        </a:p>
      </dgm:t>
    </dgm:pt>
    <dgm:pt modelId="{090EA2D0-9CC6-4AC8-9895-354A2FBF59FF}" type="sibTrans" cxnId="{34B7850B-3218-47A8-8F67-CE1F73682571}">
      <dgm:prSet/>
      <dgm:spPr/>
      <dgm:t>
        <a:bodyPr/>
        <a:lstStyle/>
        <a:p>
          <a:endParaRPr lang="en-GB"/>
        </a:p>
      </dgm:t>
    </dgm:pt>
    <dgm:pt modelId="{E97D3CCA-242C-424C-9D74-70CE895B675D}">
      <dgm:prSet phldrT="[Text]" custT="1"/>
      <dgm:spPr/>
      <dgm:t>
        <a:bodyPr/>
        <a:lstStyle/>
        <a:p>
          <a:r>
            <a:rPr lang="en-GB" sz="1000"/>
            <a:t>Merger-related charges, and other</a:t>
          </a:r>
        </a:p>
      </dgm:t>
    </dgm:pt>
    <dgm:pt modelId="{DC6FF1FB-E7A4-4D8E-806E-41EB57D69383}" type="parTrans" cxnId="{20222887-438F-458D-9DD0-A3B56837A5D6}">
      <dgm:prSet/>
      <dgm:spPr/>
      <dgm:t>
        <a:bodyPr/>
        <a:lstStyle/>
        <a:p>
          <a:endParaRPr lang="en-GB"/>
        </a:p>
      </dgm:t>
    </dgm:pt>
    <dgm:pt modelId="{FC3B0F5C-6D20-4B2F-B38C-4EC33C73079B}" type="sibTrans" cxnId="{20222887-438F-458D-9DD0-A3B56837A5D6}">
      <dgm:prSet/>
      <dgm:spPr/>
      <dgm:t>
        <a:bodyPr/>
        <a:lstStyle/>
        <a:p>
          <a:endParaRPr lang="en-GB"/>
        </a:p>
      </dgm:t>
    </dgm:pt>
    <dgm:pt modelId="{F05F2D6F-9CEF-45D7-AE13-8514E136AAC0}" type="pres">
      <dgm:prSet presAssocID="{8995C8D5-524D-4473-8248-63F9B621D0C2}" presName="Name0" presStyleCnt="0">
        <dgm:presLayoutVars>
          <dgm:chMax val="1"/>
          <dgm:chPref val="1"/>
          <dgm:dir/>
          <dgm:resizeHandles/>
        </dgm:presLayoutVars>
      </dgm:prSet>
      <dgm:spPr/>
    </dgm:pt>
    <dgm:pt modelId="{E59CDE9D-969C-44A1-B2C5-26376CA55881}" type="pres">
      <dgm:prSet presAssocID="{409E2FFB-4F5F-472E-AE28-E4FC77652E70}" presName="Parent" presStyleLbl="node1" presStyleIdx="0" presStyleCnt="2">
        <dgm:presLayoutVars>
          <dgm:chMax val="4"/>
          <dgm:chPref val="3"/>
        </dgm:presLayoutVars>
      </dgm:prSet>
      <dgm:spPr/>
    </dgm:pt>
    <dgm:pt modelId="{B9198DE1-7A6C-4A64-98EE-24E100AB28FF}" type="pres">
      <dgm:prSet presAssocID="{DF5C1366-4036-47D2-BBF2-5A69D2588DE2}" presName="Accent" presStyleLbl="node1" presStyleIdx="1" presStyleCnt="2"/>
      <dgm:spPr/>
    </dgm:pt>
    <dgm:pt modelId="{D9BA00F7-29FD-46B6-8D04-4173CDB2E538}" type="pres">
      <dgm:prSet presAssocID="{DF5C1366-4036-47D2-BBF2-5A69D2588DE2}" presName="Image1" presStyleLbl="fgImgPlace1" presStyleIdx="0" presStyleCnt="3"/>
      <dgm:spPr/>
    </dgm:pt>
    <dgm:pt modelId="{BB4A3C95-2930-417B-A5EE-BA898047E43A}" type="pres">
      <dgm:prSet presAssocID="{DF5C1366-4036-47D2-BBF2-5A69D2588DE2}" presName="Child1" presStyleLbl="revTx" presStyleIdx="0" presStyleCnt="3">
        <dgm:presLayoutVars>
          <dgm:chMax val="0"/>
          <dgm:chPref val="0"/>
          <dgm:bulletEnabled val="1"/>
        </dgm:presLayoutVars>
      </dgm:prSet>
      <dgm:spPr/>
    </dgm:pt>
    <dgm:pt modelId="{3C412DFC-32C9-464D-B221-52E5ADBCF701}" type="pres">
      <dgm:prSet presAssocID="{F14D0A41-46C1-4747-A8F8-E366A56D7711}" presName="Image2" presStyleCnt="0"/>
      <dgm:spPr/>
    </dgm:pt>
    <dgm:pt modelId="{B78E41AD-1A91-478C-91F4-890C9A54FF00}" type="pres">
      <dgm:prSet presAssocID="{F14D0A41-46C1-4747-A8F8-E366A56D7711}" presName="Image" presStyleLbl="fgImgPlace1" presStyleIdx="1" presStyleCnt="3"/>
      <dgm:spPr/>
    </dgm:pt>
    <dgm:pt modelId="{B98179C0-A646-4732-B7C5-1030C176C403}" type="pres">
      <dgm:prSet presAssocID="{F14D0A41-46C1-4747-A8F8-E366A56D7711}" presName="Child2" presStyleLbl="revTx" presStyleIdx="1" presStyleCnt="3" custScaleX="106529">
        <dgm:presLayoutVars>
          <dgm:chMax val="0"/>
          <dgm:chPref val="0"/>
          <dgm:bulletEnabled val="1"/>
        </dgm:presLayoutVars>
      </dgm:prSet>
      <dgm:spPr/>
    </dgm:pt>
    <dgm:pt modelId="{6A1309A2-018C-465D-A8C6-552336E110D0}" type="pres">
      <dgm:prSet presAssocID="{E97D3CCA-242C-424C-9D74-70CE895B675D}" presName="Image3" presStyleCnt="0"/>
      <dgm:spPr/>
    </dgm:pt>
    <dgm:pt modelId="{183CB87A-679D-43F9-A42A-309981AF8A9C}" type="pres">
      <dgm:prSet presAssocID="{E97D3CCA-242C-424C-9D74-70CE895B675D}" presName="Image" presStyleLbl="fgImgPlace1" presStyleIdx="2" presStyleCnt="3"/>
      <dgm:spPr/>
    </dgm:pt>
    <dgm:pt modelId="{0FE72499-8E3C-493B-9C1D-595240516991}" type="pres">
      <dgm:prSet presAssocID="{E97D3CCA-242C-424C-9D74-70CE895B675D}" presName="Child3" presStyleLbl="revTx" presStyleIdx="2" presStyleCnt="3">
        <dgm:presLayoutVars>
          <dgm:chMax val="0"/>
          <dgm:chPref val="0"/>
          <dgm:bulletEnabled val="1"/>
        </dgm:presLayoutVars>
      </dgm:prSet>
      <dgm:spPr/>
    </dgm:pt>
  </dgm:ptLst>
  <dgm:cxnLst>
    <dgm:cxn modelId="{34B7850B-3218-47A8-8F67-CE1F73682571}" srcId="{409E2FFB-4F5F-472E-AE28-E4FC77652E70}" destId="{F14D0A41-46C1-4747-A8F8-E366A56D7711}" srcOrd="1" destOrd="0" parTransId="{60B76D05-B943-43B3-ABD9-6F6C48BFBA5D}" sibTransId="{090EA2D0-9CC6-4AC8-9895-354A2FBF59FF}"/>
    <dgm:cxn modelId="{7F40A725-4814-4FA6-A537-F8947F43C52C}" type="presOf" srcId="{409E2FFB-4F5F-472E-AE28-E4FC77652E70}" destId="{E59CDE9D-969C-44A1-B2C5-26376CA55881}" srcOrd="0" destOrd="0" presId="urn:microsoft.com/office/officeart/2011/layout/RadialPictureList"/>
    <dgm:cxn modelId="{E8107E2F-D294-4EF2-9B0F-232602084E0D}" type="presOf" srcId="{8995C8D5-524D-4473-8248-63F9B621D0C2}" destId="{F05F2D6F-9CEF-45D7-AE13-8514E136AAC0}" srcOrd="0" destOrd="0" presId="urn:microsoft.com/office/officeart/2011/layout/RadialPictureList"/>
    <dgm:cxn modelId="{C068DA2F-A185-428A-86E1-9B33F723A681}" type="presOf" srcId="{DF5C1366-4036-47D2-BBF2-5A69D2588DE2}" destId="{BB4A3C95-2930-417B-A5EE-BA898047E43A}" srcOrd="0" destOrd="0" presId="urn:microsoft.com/office/officeart/2011/layout/RadialPictureList"/>
    <dgm:cxn modelId="{20222887-438F-458D-9DD0-A3B56837A5D6}" srcId="{409E2FFB-4F5F-472E-AE28-E4FC77652E70}" destId="{E97D3CCA-242C-424C-9D74-70CE895B675D}" srcOrd="2" destOrd="0" parTransId="{DC6FF1FB-E7A4-4D8E-806E-41EB57D69383}" sibTransId="{FC3B0F5C-6D20-4B2F-B38C-4EC33C73079B}"/>
    <dgm:cxn modelId="{F5EF7C96-F128-4069-A681-749A38C55EEF}" type="presOf" srcId="{F14D0A41-46C1-4747-A8F8-E366A56D7711}" destId="{B98179C0-A646-4732-B7C5-1030C176C403}" srcOrd="0" destOrd="0" presId="urn:microsoft.com/office/officeart/2011/layout/RadialPictureList"/>
    <dgm:cxn modelId="{7481F7A0-9949-4948-BFBA-912C6B1D8642}" srcId="{8995C8D5-524D-4473-8248-63F9B621D0C2}" destId="{409E2FFB-4F5F-472E-AE28-E4FC77652E70}" srcOrd="0" destOrd="0" parTransId="{6F3AFB3C-B0DB-4509-A817-787A52C9AD21}" sibTransId="{79109AC7-28CB-4A00-ABE8-F8C2D2E1999B}"/>
    <dgm:cxn modelId="{0F6B56BB-5E71-40EA-B949-4A6A90A309EC}" type="presOf" srcId="{E97D3CCA-242C-424C-9D74-70CE895B675D}" destId="{0FE72499-8E3C-493B-9C1D-595240516991}" srcOrd="0" destOrd="0" presId="urn:microsoft.com/office/officeart/2011/layout/RadialPictureList"/>
    <dgm:cxn modelId="{19346EDA-629A-4520-800A-A72E976BC72C}" srcId="{409E2FFB-4F5F-472E-AE28-E4FC77652E70}" destId="{DF5C1366-4036-47D2-BBF2-5A69D2588DE2}" srcOrd="0" destOrd="0" parTransId="{05056D45-1379-4B48-944A-64B0843E2BCB}" sibTransId="{C12AF67D-63C4-41BE-A8A4-D657D77658E4}"/>
    <dgm:cxn modelId="{E691A448-0AEA-42FD-A9A3-2840B618513A}" type="presParOf" srcId="{F05F2D6F-9CEF-45D7-AE13-8514E136AAC0}" destId="{E59CDE9D-969C-44A1-B2C5-26376CA55881}" srcOrd="0" destOrd="0" presId="urn:microsoft.com/office/officeart/2011/layout/RadialPictureList"/>
    <dgm:cxn modelId="{9D9D18C2-FDE8-4DC1-9DCB-F9C30223E28D}" type="presParOf" srcId="{F05F2D6F-9CEF-45D7-AE13-8514E136AAC0}" destId="{B9198DE1-7A6C-4A64-98EE-24E100AB28FF}" srcOrd="1" destOrd="0" presId="urn:microsoft.com/office/officeart/2011/layout/RadialPictureList"/>
    <dgm:cxn modelId="{5FAC80DC-4507-4E59-8623-33E40E2C6FC8}" type="presParOf" srcId="{F05F2D6F-9CEF-45D7-AE13-8514E136AAC0}" destId="{D9BA00F7-29FD-46B6-8D04-4173CDB2E538}" srcOrd="2" destOrd="0" presId="urn:microsoft.com/office/officeart/2011/layout/RadialPictureList"/>
    <dgm:cxn modelId="{2C812E9E-46B3-4DB4-BD2A-78B4D82D52E5}" type="presParOf" srcId="{F05F2D6F-9CEF-45D7-AE13-8514E136AAC0}" destId="{BB4A3C95-2930-417B-A5EE-BA898047E43A}" srcOrd="3" destOrd="0" presId="urn:microsoft.com/office/officeart/2011/layout/RadialPictureList"/>
    <dgm:cxn modelId="{A506B385-5BCF-4F45-B1F1-5E8F97B14C86}" type="presParOf" srcId="{F05F2D6F-9CEF-45D7-AE13-8514E136AAC0}" destId="{3C412DFC-32C9-464D-B221-52E5ADBCF701}" srcOrd="4" destOrd="0" presId="urn:microsoft.com/office/officeart/2011/layout/RadialPictureList"/>
    <dgm:cxn modelId="{287AF5A0-D058-4C3A-AC7D-40FCF096871F}" type="presParOf" srcId="{3C412DFC-32C9-464D-B221-52E5ADBCF701}" destId="{B78E41AD-1A91-478C-91F4-890C9A54FF00}" srcOrd="0" destOrd="0" presId="urn:microsoft.com/office/officeart/2011/layout/RadialPictureList"/>
    <dgm:cxn modelId="{F2440117-C4A1-44AD-BF4D-35EBD480AEA7}" type="presParOf" srcId="{F05F2D6F-9CEF-45D7-AE13-8514E136AAC0}" destId="{B98179C0-A646-4732-B7C5-1030C176C403}" srcOrd="5" destOrd="0" presId="urn:microsoft.com/office/officeart/2011/layout/RadialPictureList"/>
    <dgm:cxn modelId="{3E350D32-0192-491C-AA66-E65D64E0B254}" type="presParOf" srcId="{F05F2D6F-9CEF-45D7-AE13-8514E136AAC0}" destId="{6A1309A2-018C-465D-A8C6-552336E110D0}" srcOrd="6" destOrd="0" presId="urn:microsoft.com/office/officeart/2011/layout/RadialPictureList"/>
    <dgm:cxn modelId="{C15AECA4-A529-44C5-9BA1-59900DECA9AC}" type="presParOf" srcId="{6A1309A2-018C-465D-A8C6-552336E110D0}" destId="{183CB87A-679D-43F9-A42A-309981AF8A9C}" srcOrd="0" destOrd="0" presId="urn:microsoft.com/office/officeart/2011/layout/RadialPictureList"/>
    <dgm:cxn modelId="{C6AB10AE-34F5-452F-8048-B8C744A1D859}" type="presParOf" srcId="{F05F2D6F-9CEF-45D7-AE13-8514E136AAC0}" destId="{0FE72499-8E3C-493B-9C1D-595240516991}" srcOrd="7" destOrd="0" presId="urn:microsoft.com/office/officeart/2011/layout/RadialPictur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04CCC4-2BF6-425A-8622-C083DDD81A8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45E61967-5F18-4EC8-BD53-F0C7D75E7FB8}">
      <dgm:prSet phldrT="[Text]"/>
      <dgm:spPr/>
      <dgm:t>
        <a:bodyPr/>
        <a:lstStyle/>
        <a:p>
          <a:r>
            <a:rPr lang="en-GB" b="0" i="0"/>
            <a:t>Innovative Medicine</a:t>
          </a:r>
          <a:endParaRPr lang="en-GB"/>
        </a:p>
      </dgm:t>
    </dgm:pt>
    <dgm:pt modelId="{9EC08CAA-BEEA-4E21-8D02-C6A22D70615B}" type="parTrans" cxnId="{26B7E9F2-AD46-48F7-A167-B4A9453A1605}">
      <dgm:prSet/>
      <dgm:spPr/>
      <dgm:t>
        <a:bodyPr/>
        <a:lstStyle/>
        <a:p>
          <a:endParaRPr lang="en-GB"/>
        </a:p>
      </dgm:t>
    </dgm:pt>
    <dgm:pt modelId="{D0F08A40-27C7-4769-A9C5-AF79F7EC83EC}" type="sibTrans" cxnId="{26B7E9F2-AD46-48F7-A167-B4A9453A1605}">
      <dgm:prSet/>
      <dgm:spPr/>
      <dgm:t>
        <a:bodyPr/>
        <a:lstStyle/>
        <a:p>
          <a:endParaRPr lang="en-GB"/>
        </a:p>
      </dgm:t>
    </dgm:pt>
    <dgm:pt modelId="{06ADE75A-4926-4DF4-B5CF-B8B2CCE99915}">
      <dgm:prSet phldrT="[Text]"/>
      <dgm:spPr/>
      <dgm:t>
        <a:bodyPr/>
        <a:lstStyle/>
        <a:p>
          <a:r>
            <a:rPr lang="en-GB"/>
            <a:t>MedTech</a:t>
          </a:r>
        </a:p>
      </dgm:t>
    </dgm:pt>
    <dgm:pt modelId="{26B465A2-95CE-405C-8304-7A9F6E20BFDA}" type="parTrans" cxnId="{1FD60182-0752-48C1-94FC-CBBEC4EE55FC}">
      <dgm:prSet/>
      <dgm:spPr/>
      <dgm:t>
        <a:bodyPr/>
        <a:lstStyle/>
        <a:p>
          <a:endParaRPr lang="en-GB"/>
        </a:p>
      </dgm:t>
    </dgm:pt>
    <dgm:pt modelId="{EF257401-C996-4EC0-B504-4A2DE3B456BE}" type="sibTrans" cxnId="{1FD60182-0752-48C1-94FC-CBBEC4EE55FC}">
      <dgm:prSet/>
      <dgm:spPr/>
      <dgm:t>
        <a:bodyPr/>
        <a:lstStyle/>
        <a:p>
          <a:endParaRPr lang="en-GB"/>
        </a:p>
      </dgm:t>
    </dgm:pt>
    <dgm:pt modelId="{F12F6EBA-8B08-4DA3-A89C-95DB8D166E79}" type="pres">
      <dgm:prSet presAssocID="{0704CCC4-2BF6-425A-8622-C083DDD81A86}" presName="linear" presStyleCnt="0">
        <dgm:presLayoutVars>
          <dgm:dir/>
          <dgm:animLvl val="lvl"/>
          <dgm:resizeHandles val="exact"/>
        </dgm:presLayoutVars>
      </dgm:prSet>
      <dgm:spPr/>
    </dgm:pt>
    <dgm:pt modelId="{972F6659-610F-45B2-B1D8-E443965FED09}" type="pres">
      <dgm:prSet presAssocID="{45E61967-5F18-4EC8-BD53-F0C7D75E7FB8}" presName="parentLin" presStyleCnt="0"/>
      <dgm:spPr/>
    </dgm:pt>
    <dgm:pt modelId="{1652AA45-BE69-4D24-918D-1D203B874143}" type="pres">
      <dgm:prSet presAssocID="{45E61967-5F18-4EC8-BD53-F0C7D75E7FB8}" presName="parentLeftMargin" presStyleLbl="node1" presStyleIdx="0" presStyleCnt="2"/>
      <dgm:spPr/>
    </dgm:pt>
    <dgm:pt modelId="{BB4BC952-D07A-4009-828C-7CDDECE7ADE4}" type="pres">
      <dgm:prSet presAssocID="{45E61967-5F18-4EC8-BD53-F0C7D75E7FB8}" presName="parentText" presStyleLbl="node1" presStyleIdx="0" presStyleCnt="2">
        <dgm:presLayoutVars>
          <dgm:chMax val="0"/>
          <dgm:bulletEnabled val="1"/>
        </dgm:presLayoutVars>
      </dgm:prSet>
      <dgm:spPr/>
    </dgm:pt>
    <dgm:pt modelId="{949859BA-1E2E-4349-A8D8-B49144F626F3}" type="pres">
      <dgm:prSet presAssocID="{45E61967-5F18-4EC8-BD53-F0C7D75E7FB8}" presName="negativeSpace" presStyleCnt="0"/>
      <dgm:spPr/>
    </dgm:pt>
    <dgm:pt modelId="{018E1540-43EF-4E81-AC76-7AC2D97794C1}" type="pres">
      <dgm:prSet presAssocID="{45E61967-5F18-4EC8-BD53-F0C7D75E7FB8}" presName="childText" presStyleLbl="conFgAcc1" presStyleIdx="0" presStyleCnt="2">
        <dgm:presLayoutVars>
          <dgm:bulletEnabled val="1"/>
        </dgm:presLayoutVars>
      </dgm:prSet>
      <dgm:spPr/>
    </dgm:pt>
    <dgm:pt modelId="{7DCED0A2-B186-4F19-B758-0EC76C3637B8}" type="pres">
      <dgm:prSet presAssocID="{D0F08A40-27C7-4769-A9C5-AF79F7EC83EC}" presName="spaceBetweenRectangles" presStyleCnt="0"/>
      <dgm:spPr/>
    </dgm:pt>
    <dgm:pt modelId="{322FE7D8-A041-405A-9541-68675B389909}" type="pres">
      <dgm:prSet presAssocID="{06ADE75A-4926-4DF4-B5CF-B8B2CCE99915}" presName="parentLin" presStyleCnt="0"/>
      <dgm:spPr/>
    </dgm:pt>
    <dgm:pt modelId="{4774E37F-19D7-4D67-BBE5-2023B70DD452}" type="pres">
      <dgm:prSet presAssocID="{06ADE75A-4926-4DF4-B5CF-B8B2CCE99915}" presName="parentLeftMargin" presStyleLbl="node1" presStyleIdx="0" presStyleCnt="2"/>
      <dgm:spPr/>
    </dgm:pt>
    <dgm:pt modelId="{AFD755E8-0014-4112-889A-EA5836E2749B}" type="pres">
      <dgm:prSet presAssocID="{06ADE75A-4926-4DF4-B5CF-B8B2CCE99915}" presName="parentText" presStyleLbl="node1" presStyleIdx="1" presStyleCnt="2">
        <dgm:presLayoutVars>
          <dgm:chMax val="0"/>
          <dgm:bulletEnabled val="1"/>
        </dgm:presLayoutVars>
      </dgm:prSet>
      <dgm:spPr/>
    </dgm:pt>
    <dgm:pt modelId="{A92DDAE4-37E6-47B3-AC4A-9B344BBD5EA4}" type="pres">
      <dgm:prSet presAssocID="{06ADE75A-4926-4DF4-B5CF-B8B2CCE99915}" presName="negativeSpace" presStyleCnt="0"/>
      <dgm:spPr/>
    </dgm:pt>
    <dgm:pt modelId="{70B53CAF-C109-459D-AB65-30A306FF4866}" type="pres">
      <dgm:prSet presAssocID="{06ADE75A-4926-4DF4-B5CF-B8B2CCE99915}" presName="childText" presStyleLbl="conFgAcc1" presStyleIdx="1" presStyleCnt="2">
        <dgm:presLayoutVars>
          <dgm:bulletEnabled val="1"/>
        </dgm:presLayoutVars>
      </dgm:prSet>
      <dgm:spPr/>
    </dgm:pt>
  </dgm:ptLst>
  <dgm:cxnLst>
    <dgm:cxn modelId="{34F12B03-D04D-4B72-984C-DBBF3E5C8C8E}" type="presOf" srcId="{06ADE75A-4926-4DF4-B5CF-B8B2CCE99915}" destId="{4774E37F-19D7-4D67-BBE5-2023B70DD452}" srcOrd="0" destOrd="0" presId="urn:microsoft.com/office/officeart/2005/8/layout/list1"/>
    <dgm:cxn modelId="{F15A2923-C078-43C7-8EBA-227B0CAE223B}" type="presOf" srcId="{45E61967-5F18-4EC8-BD53-F0C7D75E7FB8}" destId="{BB4BC952-D07A-4009-828C-7CDDECE7ADE4}" srcOrd="1" destOrd="0" presId="urn:microsoft.com/office/officeart/2005/8/layout/list1"/>
    <dgm:cxn modelId="{BACA2481-F41C-43D0-A9FF-0BB8D72D94AB}" type="presOf" srcId="{45E61967-5F18-4EC8-BD53-F0C7D75E7FB8}" destId="{1652AA45-BE69-4D24-918D-1D203B874143}" srcOrd="0" destOrd="0" presId="urn:microsoft.com/office/officeart/2005/8/layout/list1"/>
    <dgm:cxn modelId="{1FD60182-0752-48C1-94FC-CBBEC4EE55FC}" srcId="{0704CCC4-2BF6-425A-8622-C083DDD81A86}" destId="{06ADE75A-4926-4DF4-B5CF-B8B2CCE99915}" srcOrd="1" destOrd="0" parTransId="{26B465A2-95CE-405C-8304-7A9F6E20BFDA}" sibTransId="{EF257401-C996-4EC0-B504-4A2DE3B456BE}"/>
    <dgm:cxn modelId="{82F292B9-6756-4209-A535-BF28AC29A4EF}" type="presOf" srcId="{0704CCC4-2BF6-425A-8622-C083DDD81A86}" destId="{F12F6EBA-8B08-4DA3-A89C-95DB8D166E79}" srcOrd="0" destOrd="0" presId="urn:microsoft.com/office/officeart/2005/8/layout/list1"/>
    <dgm:cxn modelId="{26B7E9F2-AD46-48F7-A167-B4A9453A1605}" srcId="{0704CCC4-2BF6-425A-8622-C083DDD81A86}" destId="{45E61967-5F18-4EC8-BD53-F0C7D75E7FB8}" srcOrd="0" destOrd="0" parTransId="{9EC08CAA-BEEA-4E21-8D02-C6A22D70615B}" sibTransId="{D0F08A40-27C7-4769-A9C5-AF79F7EC83EC}"/>
    <dgm:cxn modelId="{6363D0FF-CCC5-4F16-BDC2-16F89E0CDD7E}" type="presOf" srcId="{06ADE75A-4926-4DF4-B5CF-B8B2CCE99915}" destId="{AFD755E8-0014-4112-889A-EA5836E2749B}" srcOrd="1" destOrd="0" presId="urn:microsoft.com/office/officeart/2005/8/layout/list1"/>
    <dgm:cxn modelId="{A334AB6C-600D-40DF-B07A-724A58DF281A}" type="presParOf" srcId="{F12F6EBA-8B08-4DA3-A89C-95DB8D166E79}" destId="{972F6659-610F-45B2-B1D8-E443965FED09}" srcOrd="0" destOrd="0" presId="urn:microsoft.com/office/officeart/2005/8/layout/list1"/>
    <dgm:cxn modelId="{99819C1B-993E-4962-B34D-3ADC8C4B18CC}" type="presParOf" srcId="{972F6659-610F-45B2-B1D8-E443965FED09}" destId="{1652AA45-BE69-4D24-918D-1D203B874143}" srcOrd="0" destOrd="0" presId="urn:microsoft.com/office/officeart/2005/8/layout/list1"/>
    <dgm:cxn modelId="{65F3EA1E-ABCF-4883-AD94-27D3F443A4E3}" type="presParOf" srcId="{972F6659-610F-45B2-B1D8-E443965FED09}" destId="{BB4BC952-D07A-4009-828C-7CDDECE7ADE4}" srcOrd="1" destOrd="0" presId="urn:microsoft.com/office/officeart/2005/8/layout/list1"/>
    <dgm:cxn modelId="{798C8732-E6A2-471B-9281-6A287759760B}" type="presParOf" srcId="{F12F6EBA-8B08-4DA3-A89C-95DB8D166E79}" destId="{949859BA-1E2E-4349-A8D8-B49144F626F3}" srcOrd="1" destOrd="0" presId="urn:microsoft.com/office/officeart/2005/8/layout/list1"/>
    <dgm:cxn modelId="{9D5D6AA2-F094-476F-B7E0-BC6EA6603B83}" type="presParOf" srcId="{F12F6EBA-8B08-4DA3-A89C-95DB8D166E79}" destId="{018E1540-43EF-4E81-AC76-7AC2D97794C1}" srcOrd="2" destOrd="0" presId="urn:microsoft.com/office/officeart/2005/8/layout/list1"/>
    <dgm:cxn modelId="{53ED1919-7ABA-4CC5-98AC-E3D665FC38D2}" type="presParOf" srcId="{F12F6EBA-8B08-4DA3-A89C-95DB8D166E79}" destId="{7DCED0A2-B186-4F19-B758-0EC76C3637B8}" srcOrd="3" destOrd="0" presId="urn:microsoft.com/office/officeart/2005/8/layout/list1"/>
    <dgm:cxn modelId="{47B7FF4E-AB5B-458B-A23B-12F573722819}" type="presParOf" srcId="{F12F6EBA-8B08-4DA3-A89C-95DB8D166E79}" destId="{322FE7D8-A041-405A-9541-68675B389909}" srcOrd="4" destOrd="0" presId="urn:microsoft.com/office/officeart/2005/8/layout/list1"/>
    <dgm:cxn modelId="{F2D6ECB3-0B37-4E76-A56B-22F2DEDF954A}" type="presParOf" srcId="{322FE7D8-A041-405A-9541-68675B389909}" destId="{4774E37F-19D7-4D67-BBE5-2023B70DD452}" srcOrd="0" destOrd="0" presId="urn:microsoft.com/office/officeart/2005/8/layout/list1"/>
    <dgm:cxn modelId="{F7BAED58-BA9F-4AD3-B743-3B6D0C026A1E}" type="presParOf" srcId="{322FE7D8-A041-405A-9541-68675B389909}" destId="{AFD755E8-0014-4112-889A-EA5836E2749B}" srcOrd="1" destOrd="0" presId="urn:microsoft.com/office/officeart/2005/8/layout/list1"/>
    <dgm:cxn modelId="{3D467AA2-5E5E-4F4D-A444-40E1CA9A08A0}" type="presParOf" srcId="{F12F6EBA-8B08-4DA3-A89C-95DB8D166E79}" destId="{A92DDAE4-37E6-47B3-AC4A-9B344BBD5EA4}" srcOrd="5" destOrd="0" presId="urn:microsoft.com/office/officeart/2005/8/layout/list1"/>
    <dgm:cxn modelId="{DE7494E2-1ABC-4916-ABD9-DF4714CC8237}" type="presParOf" srcId="{F12F6EBA-8B08-4DA3-A89C-95DB8D166E79}" destId="{70B53CAF-C109-459D-AB65-30A306FF4866}" srcOrd="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A5863C0-1610-44DF-8741-9EB7052FEA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4451194D-B356-42D7-8CF0-A42EB2EC7ABD}">
      <dgm:prSet phldrT="[Text]"/>
      <dgm:spPr/>
      <dgm:t>
        <a:bodyPr/>
        <a:lstStyle/>
        <a:p>
          <a:r>
            <a:rPr lang="en-GB"/>
            <a:t>R&amp;D Base Expenses</a:t>
          </a:r>
        </a:p>
      </dgm:t>
    </dgm:pt>
    <dgm:pt modelId="{D898DA4B-3E07-4FE5-AF9B-98E93A8072CD}" type="parTrans" cxnId="{066DC9E5-FE20-4099-B97F-CE400E50790C}">
      <dgm:prSet/>
      <dgm:spPr/>
      <dgm:t>
        <a:bodyPr/>
        <a:lstStyle/>
        <a:p>
          <a:endParaRPr lang="en-GB"/>
        </a:p>
      </dgm:t>
    </dgm:pt>
    <dgm:pt modelId="{F89D2FF7-37B9-48A6-8528-61D5783352B4}" type="sibTrans" cxnId="{066DC9E5-FE20-4099-B97F-CE400E50790C}">
      <dgm:prSet/>
      <dgm:spPr/>
      <dgm:t>
        <a:bodyPr/>
        <a:lstStyle/>
        <a:p>
          <a:endParaRPr lang="en-GB"/>
        </a:p>
      </dgm:t>
    </dgm:pt>
    <dgm:pt modelId="{01EF5690-F5E6-4286-B79F-B38AA4450B30}">
      <dgm:prSet phldrT="[Text]"/>
      <dgm:spPr/>
      <dgm:t>
        <a:bodyPr/>
        <a:lstStyle/>
        <a:p>
          <a:r>
            <a:rPr lang="en-GB"/>
            <a:t>Administrative Overheads</a:t>
          </a:r>
        </a:p>
      </dgm:t>
    </dgm:pt>
    <dgm:pt modelId="{8D5D080D-C8A3-4D88-87F2-F20F96142EA5}" type="parTrans" cxnId="{B9A42654-F3B2-44B8-9421-4E6B2FEDC811}">
      <dgm:prSet/>
      <dgm:spPr/>
      <dgm:t>
        <a:bodyPr/>
        <a:lstStyle/>
        <a:p>
          <a:endParaRPr lang="en-GB"/>
        </a:p>
      </dgm:t>
    </dgm:pt>
    <dgm:pt modelId="{848BD53C-45A4-4EC4-8BC4-7181BF68C437}" type="sibTrans" cxnId="{B9A42654-F3B2-44B8-9421-4E6B2FEDC811}">
      <dgm:prSet/>
      <dgm:spPr/>
      <dgm:t>
        <a:bodyPr/>
        <a:lstStyle/>
        <a:p>
          <a:endParaRPr lang="en-GB"/>
        </a:p>
      </dgm:t>
    </dgm:pt>
    <dgm:pt modelId="{E6057E0C-57A0-4CFF-8D34-59FB8335AB33}">
      <dgm:prSet phldrT="[Text]"/>
      <dgm:spPr/>
      <dgm:t>
        <a:bodyPr/>
        <a:lstStyle/>
        <a:p>
          <a:r>
            <a:rPr lang="en-GB"/>
            <a:t>Cost of Products Sold</a:t>
          </a:r>
        </a:p>
      </dgm:t>
    </dgm:pt>
    <dgm:pt modelId="{C5312F7B-ADEE-42F4-8F0C-C5D696CC8CC4}" type="parTrans" cxnId="{12A5FC68-2146-458C-A79B-582C4BE5597E}">
      <dgm:prSet/>
      <dgm:spPr/>
      <dgm:t>
        <a:bodyPr/>
        <a:lstStyle/>
        <a:p>
          <a:endParaRPr lang="en-GB"/>
        </a:p>
      </dgm:t>
    </dgm:pt>
    <dgm:pt modelId="{4232AE4D-2626-44AC-AEA7-0E55F6176185}" type="sibTrans" cxnId="{12A5FC68-2146-458C-A79B-582C4BE5597E}">
      <dgm:prSet/>
      <dgm:spPr/>
      <dgm:t>
        <a:bodyPr/>
        <a:lstStyle/>
        <a:p>
          <a:endParaRPr lang="en-GB"/>
        </a:p>
      </dgm:t>
    </dgm:pt>
    <dgm:pt modelId="{E574A984-9F18-45EB-9DA1-F647797D2704}" type="pres">
      <dgm:prSet presAssocID="{CA5863C0-1610-44DF-8741-9EB7052FEAC6}" presName="linear" presStyleCnt="0">
        <dgm:presLayoutVars>
          <dgm:dir/>
          <dgm:animLvl val="lvl"/>
          <dgm:resizeHandles val="exact"/>
        </dgm:presLayoutVars>
      </dgm:prSet>
      <dgm:spPr/>
    </dgm:pt>
    <dgm:pt modelId="{8F9B3970-C78E-4CD7-A2E7-E835DA05A9D5}" type="pres">
      <dgm:prSet presAssocID="{4451194D-B356-42D7-8CF0-A42EB2EC7ABD}" presName="parentLin" presStyleCnt="0"/>
      <dgm:spPr/>
    </dgm:pt>
    <dgm:pt modelId="{05DCF98C-02AB-457D-8C29-84AA15A5D56F}" type="pres">
      <dgm:prSet presAssocID="{4451194D-B356-42D7-8CF0-A42EB2EC7ABD}" presName="parentLeftMargin" presStyleLbl="node1" presStyleIdx="0" presStyleCnt="3"/>
      <dgm:spPr/>
    </dgm:pt>
    <dgm:pt modelId="{9C57F848-8565-4068-B603-9203B4641A7A}" type="pres">
      <dgm:prSet presAssocID="{4451194D-B356-42D7-8CF0-A42EB2EC7ABD}" presName="parentText" presStyleLbl="node1" presStyleIdx="0" presStyleCnt="3">
        <dgm:presLayoutVars>
          <dgm:chMax val="0"/>
          <dgm:bulletEnabled val="1"/>
        </dgm:presLayoutVars>
      </dgm:prSet>
      <dgm:spPr/>
    </dgm:pt>
    <dgm:pt modelId="{FC99A0A5-0716-4314-9285-5F5EA7814D67}" type="pres">
      <dgm:prSet presAssocID="{4451194D-B356-42D7-8CF0-A42EB2EC7ABD}" presName="negativeSpace" presStyleCnt="0"/>
      <dgm:spPr/>
    </dgm:pt>
    <dgm:pt modelId="{B1653FD6-8827-43FF-857A-57230086F37B}" type="pres">
      <dgm:prSet presAssocID="{4451194D-B356-42D7-8CF0-A42EB2EC7ABD}" presName="childText" presStyleLbl="conFgAcc1" presStyleIdx="0" presStyleCnt="3">
        <dgm:presLayoutVars>
          <dgm:bulletEnabled val="1"/>
        </dgm:presLayoutVars>
      </dgm:prSet>
      <dgm:spPr/>
    </dgm:pt>
    <dgm:pt modelId="{F9BB2B40-1DAA-4CE5-BCE5-944A36C2AC96}" type="pres">
      <dgm:prSet presAssocID="{F89D2FF7-37B9-48A6-8528-61D5783352B4}" presName="spaceBetweenRectangles" presStyleCnt="0"/>
      <dgm:spPr/>
    </dgm:pt>
    <dgm:pt modelId="{4295F8C3-7900-4A9C-BEE9-DB84E35B3C31}" type="pres">
      <dgm:prSet presAssocID="{01EF5690-F5E6-4286-B79F-B38AA4450B30}" presName="parentLin" presStyleCnt="0"/>
      <dgm:spPr/>
    </dgm:pt>
    <dgm:pt modelId="{EAE0BDF2-894B-4DF2-AA12-333DA3A32939}" type="pres">
      <dgm:prSet presAssocID="{01EF5690-F5E6-4286-B79F-B38AA4450B30}" presName="parentLeftMargin" presStyleLbl="node1" presStyleIdx="0" presStyleCnt="3"/>
      <dgm:spPr/>
    </dgm:pt>
    <dgm:pt modelId="{B56FD9CD-21DC-4CE2-AA06-44B305B80BDD}" type="pres">
      <dgm:prSet presAssocID="{01EF5690-F5E6-4286-B79F-B38AA4450B30}" presName="parentText" presStyleLbl="node1" presStyleIdx="1" presStyleCnt="3">
        <dgm:presLayoutVars>
          <dgm:chMax val="0"/>
          <dgm:bulletEnabled val="1"/>
        </dgm:presLayoutVars>
      </dgm:prSet>
      <dgm:spPr/>
    </dgm:pt>
    <dgm:pt modelId="{D05901AD-21B8-4531-8CB9-98D141BD8D2F}" type="pres">
      <dgm:prSet presAssocID="{01EF5690-F5E6-4286-B79F-B38AA4450B30}" presName="negativeSpace" presStyleCnt="0"/>
      <dgm:spPr/>
    </dgm:pt>
    <dgm:pt modelId="{6C1BAD7C-CB0A-4071-9546-8CF5A4D388D5}" type="pres">
      <dgm:prSet presAssocID="{01EF5690-F5E6-4286-B79F-B38AA4450B30}" presName="childText" presStyleLbl="conFgAcc1" presStyleIdx="1" presStyleCnt="3">
        <dgm:presLayoutVars>
          <dgm:bulletEnabled val="1"/>
        </dgm:presLayoutVars>
      </dgm:prSet>
      <dgm:spPr/>
    </dgm:pt>
    <dgm:pt modelId="{7EA3369E-A3F1-4A5D-B7FB-915D332D83FF}" type="pres">
      <dgm:prSet presAssocID="{848BD53C-45A4-4EC4-8BC4-7181BF68C437}" presName="spaceBetweenRectangles" presStyleCnt="0"/>
      <dgm:spPr/>
    </dgm:pt>
    <dgm:pt modelId="{AADA714F-468A-4BBA-9DE2-EA2F7C102199}" type="pres">
      <dgm:prSet presAssocID="{E6057E0C-57A0-4CFF-8D34-59FB8335AB33}" presName="parentLin" presStyleCnt="0"/>
      <dgm:spPr/>
    </dgm:pt>
    <dgm:pt modelId="{C4495DDB-0C13-4F1E-BDCC-60CD2C40208C}" type="pres">
      <dgm:prSet presAssocID="{E6057E0C-57A0-4CFF-8D34-59FB8335AB33}" presName="parentLeftMargin" presStyleLbl="node1" presStyleIdx="1" presStyleCnt="3"/>
      <dgm:spPr/>
    </dgm:pt>
    <dgm:pt modelId="{489A6715-E18A-4BD3-9CCC-69CE7BB7DDFD}" type="pres">
      <dgm:prSet presAssocID="{E6057E0C-57A0-4CFF-8D34-59FB8335AB33}" presName="parentText" presStyleLbl="node1" presStyleIdx="2" presStyleCnt="3">
        <dgm:presLayoutVars>
          <dgm:chMax val="0"/>
          <dgm:bulletEnabled val="1"/>
        </dgm:presLayoutVars>
      </dgm:prSet>
      <dgm:spPr/>
    </dgm:pt>
    <dgm:pt modelId="{4D840869-E4E4-475B-A0B5-6C948EC78A33}" type="pres">
      <dgm:prSet presAssocID="{E6057E0C-57A0-4CFF-8D34-59FB8335AB33}" presName="negativeSpace" presStyleCnt="0"/>
      <dgm:spPr/>
    </dgm:pt>
    <dgm:pt modelId="{F61F1929-AC6D-4EFE-ACC7-974EB0A2FE36}" type="pres">
      <dgm:prSet presAssocID="{E6057E0C-57A0-4CFF-8D34-59FB8335AB33}" presName="childText" presStyleLbl="conFgAcc1" presStyleIdx="2" presStyleCnt="3">
        <dgm:presLayoutVars>
          <dgm:bulletEnabled val="1"/>
        </dgm:presLayoutVars>
      </dgm:prSet>
      <dgm:spPr/>
    </dgm:pt>
  </dgm:ptLst>
  <dgm:cxnLst>
    <dgm:cxn modelId="{AA571D32-A74A-41B5-8BBD-36C4870A32FF}" type="presOf" srcId="{CA5863C0-1610-44DF-8741-9EB7052FEAC6}" destId="{E574A984-9F18-45EB-9DA1-F647797D2704}" srcOrd="0" destOrd="0" presId="urn:microsoft.com/office/officeart/2005/8/layout/list1"/>
    <dgm:cxn modelId="{A0C7CB64-D269-4305-A37B-AB14F267AC0E}" type="presOf" srcId="{4451194D-B356-42D7-8CF0-A42EB2EC7ABD}" destId="{9C57F848-8565-4068-B603-9203B4641A7A}" srcOrd="1" destOrd="0" presId="urn:microsoft.com/office/officeart/2005/8/layout/list1"/>
    <dgm:cxn modelId="{69D79C68-03E7-4DED-822A-D3E9EB577157}" type="presOf" srcId="{E6057E0C-57A0-4CFF-8D34-59FB8335AB33}" destId="{489A6715-E18A-4BD3-9CCC-69CE7BB7DDFD}" srcOrd="1" destOrd="0" presId="urn:microsoft.com/office/officeart/2005/8/layout/list1"/>
    <dgm:cxn modelId="{12A5FC68-2146-458C-A79B-582C4BE5597E}" srcId="{CA5863C0-1610-44DF-8741-9EB7052FEAC6}" destId="{E6057E0C-57A0-4CFF-8D34-59FB8335AB33}" srcOrd="2" destOrd="0" parTransId="{C5312F7B-ADEE-42F4-8F0C-C5D696CC8CC4}" sibTransId="{4232AE4D-2626-44AC-AEA7-0E55F6176185}"/>
    <dgm:cxn modelId="{0E238149-8BB7-4496-A478-13A408138274}" type="presOf" srcId="{E6057E0C-57A0-4CFF-8D34-59FB8335AB33}" destId="{C4495DDB-0C13-4F1E-BDCC-60CD2C40208C}" srcOrd="0" destOrd="0" presId="urn:microsoft.com/office/officeart/2005/8/layout/list1"/>
    <dgm:cxn modelId="{B9A42654-F3B2-44B8-9421-4E6B2FEDC811}" srcId="{CA5863C0-1610-44DF-8741-9EB7052FEAC6}" destId="{01EF5690-F5E6-4286-B79F-B38AA4450B30}" srcOrd="1" destOrd="0" parTransId="{8D5D080D-C8A3-4D88-87F2-F20F96142EA5}" sibTransId="{848BD53C-45A4-4EC4-8BC4-7181BF68C437}"/>
    <dgm:cxn modelId="{A5558285-ED10-472C-9F4B-EDB29123744D}" type="presOf" srcId="{4451194D-B356-42D7-8CF0-A42EB2EC7ABD}" destId="{05DCF98C-02AB-457D-8C29-84AA15A5D56F}" srcOrd="0" destOrd="0" presId="urn:microsoft.com/office/officeart/2005/8/layout/list1"/>
    <dgm:cxn modelId="{4CA0318D-314B-4BCE-BD73-73B20BD53647}" type="presOf" srcId="{01EF5690-F5E6-4286-B79F-B38AA4450B30}" destId="{B56FD9CD-21DC-4CE2-AA06-44B305B80BDD}" srcOrd="1" destOrd="0" presId="urn:microsoft.com/office/officeart/2005/8/layout/list1"/>
    <dgm:cxn modelId="{355D6F94-4F70-43C2-8711-84D487F70D3E}" type="presOf" srcId="{01EF5690-F5E6-4286-B79F-B38AA4450B30}" destId="{EAE0BDF2-894B-4DF2-AA12-333DA3A32939}" srcOrd="0" destOrd="0" presId="urn:microsoft.com/office/officeart/2005/8/layout/list1"/>
    <dgm:cxn modelId="{066DC9E5-FE20-4099-B97F-CE400E50790C}" srcId="{CA5863C0-1610-44DF-8741-9EB7052FEAC6}" destId="{4451194D-B356-42D7-8CF0-A42EB2EC7ABD}" srcOrd="0" destOrd="0" parTransId="{D898DA4B-3E07-4FE5-AF9B-98E93A8072CD}" sibTransId="{F89D2FF7-37B9-48A6-8528-61D5783352B4}"/>
    <dgm:cxn modelId="{04E85D4F-B491-4D4D-913A-250E70B8D443}" type="presParOf" srcId="{E574A984-9F18-45EB-9DA1-F647797D2704}" destId="{8F9B3970-C78E-4CD7-A2E7-E835DA05A9D5}" srcOrd="0" destOrd="0" presId="urn:microsoft.com/office/officeart/2005/8/layout/list1"/>
    <dgm:cxn modelId="{CF61F569-BB0E-4A12-B492-A4CF8FD801EC}" type="presParOf" srcId="{8F9B3970-C78E-4CD7-A2E7-E835DA05A9D5}" destId="{05DCF98C-02AB-457D-8C29-84AA15A5D56F}" srcOrd="0" destOrd="0" presId="urn:microsoft.com/office/officeart/2005/8/layout/list1"/>
    <dgm:cxn modelId="{2173D590-C928-455D-95A9-47484B97D7DC}" type="presParOf" srcId="{8F9B3970-C78E-4CD7-A2E7-E835DA05A9D5}" destId="{9C57F848-8565-4068-B603-9203B4641A7A}" srcOrd="1" destOrd="0" presId="urn:microsoft.com/office/officeart/2005/8/layout/list1"/>
    <dgm:cxn modelId="{9E5176AF-F9B2-41E6-9B4E-53B7E2178113}" type="presParOf" srcId="{E574A984-9F18-45EB-9DA1-F647797D2704}" destId="{FC99A0A5-0716-4314-9285-5F5EA7814D67}" srcOrd="1" destOrd="0" presId="urn:microsoft.com/office/officeart/2005/8/layout/list1"/>
    <dgm:cxn modelId="{51CED930-FD5B-418C-9A71-2F4A2061E488}" type="presParOf" srcId="{E574A984-9F18-45EB-9DA1-F647797D2704}" destId="{B1653FD6-8827-43FF-857A-57230086F37B}" srcOrd="2" destOrd="0" presId="urn:microsoft.com/office/officeart/2005/8/layout/list1"/>
    <dgm:cxn modelId="{6A54DB8C-C4B0-4AA4-88C4-25BFD1CB4A94}" type="presParOf" srcId="{E574A984-9F18-45EB-9DA1-F647797D2704}" destId="{F9BB2B40-1DAA-4CE5-BCE5-944A36C2AC96}" srcOrd="3" destOrd="0" presId="urn:microsoft.com/office/officeart/2005/8/layout/list1"/>
    <dgm:cxn modelId="{B504E0AA-B67B-46E6-9617-46EFFBAFDC6E}" type="presParOf" srcId="{E574A984-9F18-45EB-9DA1-F647797D2704}" destId="{4295F8C3-7900-4A9C-BEE9-DB84E35B3C31}" srcOrd="4" destOrd="0" presId="urn:microsoft.com/office/officeart/2005/8/layout/list1"/>
    <dgm:cxn modelId="{ACC5A4C2-36AD-4FC3-BDE2-F09C7A813E22}" type="presParOf" srcId="{4295F8C3-7900-4A9C-BEE9-DB84E35B3C31}" destId="{EAE0BDF2-894B-4DF2-AA12-333DA3A32939}" srcOrd="0" destOrd="0" presId="urn:microsoft.com/office/officeart/2005/8/layout/list1"/>
    <dgm:cxn modelId="{B65E24B0-4C6B-4275-91F6-C1B7261916E5}" type="presParOf" srcId="{4295F8C3-7900-4A9C-BEE9-DB84E35B3C31}" destId="{B56FD9CD-21DC-4CE2-AA06-44B305B80BDD}" srcOrd="1" destOrd="0" presId="urn:microsoft.com/office/officeart/2005/8/layout/list1"/>
    <dgm:cxn modelId="{B2E081CA-FAE8-4115-A551-0722EA772F9F}" type="presParOf" srcId="{E574A984-9F18-45EB-9DA1-F647797D2704}" destId="{D05901AD-21B8-4531-8CB9-98D141BD8D2F}" srcOrd="5" destOrd="0" presId="urn:microsoft.com/office/officeart/2005/8/layout/list1"/>
    <dgm:cxn modelId="{B268D3C7-6767-4509-B5EA-97EBC71332E6}" type="presParOf" srcId="{E574A984-9F18-45EB-9DA1-F647797D2704}" destId="{6C1BAD7C-CB0A-4071-9546-8CF5A4D388D5}" srcOrd="6" destOrd="0" presId="urn:microsoft.com/office/officeart/2005/8/layout/list1"/>
    <dgm:cxn modelId="{4B42B2FD-B36B-4687-8DA0-81C1C1842695}" type="presParOf" srcId="{E574A984-9F18-45EB-9DA1-F647797D2704}" destId="{7EA3369E-A3F1-4A5D-B7FB-915D332D83FF}" srcOrd="7" destOrd="0" presId="urn:microsoft.com/office/officeart/2005/8/layout/list1"/>
    <dgm:cxn modelId="{7BDB53CD-0A99-4848-A022-50B7B41294CF}" type="presParOf" srcId="{E574A984-9F18-45EB-9DA1-F647797D2704}" destId="{AADA714F-468A-4BBA-9DE2-EA2F7C102199}" srcOrd="8" destOrd="0" presId="urn:microsoft.com/office/officeart/2005/8/layout/list1"/>
    <dgm:cxn modelId="{ABA0BACB-AF28-42CB-85CB-6F6F1A64DC9F}" type="presParOf" srcId="{AADA714F-468A-4BBA-9DE2-EA2F7C102199}" destId="{C4495DDB-0C13-4F1E-BDCC-60CD2C40208C}" srcOrd="0" destOrd="0" presId="urn:microsoft.com/office/officeart/2005/8/layout/list1"/>
    <dgm:cxn modelId="{2A9BEEF6-9F1A-4AD9-9041-C16778F68B11}" type="presParOf" srcId="{AADA714F-468A-4BBA-9DE2-EA2F7C102199}" destId="{489A6715-E18A-4BD3-9CCC-69CE7BB7DDFD}" srcOrd="1" destOrd="0" presId="urn:microsoft.com/office/officeart/2005/8/layout/list1"/>
    <dgm:cxn modelId="{B44F1627-0E6C-4638-AF18-AAF87B8D980C}" type="presParOf" srcId="{E574A984-9F18-45EB-9DA1-F647797D2704}" destId="{4D840869-E4E4-475B-A0B5-6C948EC78A33}" srcOrd="9" destOrd="0" presId="urn:microsoft.com/office/officeart/2005/8/layout/list1"/>
    <dgm:cxn modelId="{5D1021FC-4BF6-4AFD-B936-8FB6FC262AB6}" type="presParOf" srcId="{E574A984-9F18-45EB-9DA1-F647797D2704}" destId="{F61F1929-AC6D-4EFE-ACC7-974EB0A2FE36}" srcOrd="10"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A5863C0-1610-44DF-8741-9EB7052FEA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4451194D-B356-42D7-8CF0-A42EB2EC7ABD}">
      <dgm:prSet phldrT="[Text]"/>
      <dgm:spPr/>
      <dgm:t>
        <a:bodyPr/>
        <a:lstStyle/>
        <a:p>
          <a:r>
            <a:rPr lang="en-GB"/>
            <a:t>Marketing Expenses</a:t>
          </a:r>
        </a:p>
      </dgm:t>
    </dgm:pt>
    <dgm:pt modelId="{D898DA4B-3E07-4FE5-AF9B-98E93A8072CD}" type="parTrans" cxnId="{066DC9E5-FE20-4099-B97F-CE400E50790C}">
      <dgm:prSet/>
      <dgm:spPr/>
      <dgm:t>
        <a:bodyPr/>
        <a:lstStyle/>
        <a:p>
          <a:endParaRPr lang="en-GB"/>
        </a:p>
      </dgm:t>
    </dgm:pt>
    <dgm:pt modelId="{F89D2FF7-37B9-48A6-8528-61D5783352B4}" type="sibTrans" cxnId="{066DC9E5-FE20-4099-B97F-CE400E50790C}">
      <dgm:prSet/>
      <dgm:spPr/>
      <dgm:t>
        <a:bodyPr/>
        <a:lstStyle/>
        <a:p>
          <a:endParaRPr lang="en-GB"/>
        </a:p>
      </dgm:t>
    </dgm:pt>
    <dgm:pt modelId="{01EF5690-F5E6-4286-B79F-B38AA4450B30}">
      <dgm:prSet phldrT="[Text]"/>
      <dgm:spPr/>
      <dgm:t>
        <a:bodyPr/>
        <a:lstStyle/>
        <a:p>
          <a:r>
            <a:rPr lang="en-GB"/>
            <a:t>Variable R&amp;D</a:t>
          </a:r>
        </a:p>
      </dgm:t>
    </dgm:pt>
    <dgm:pt modelId="{8D5D080D-C8A3-4D88-87F2-F20F96142EA5}" type="parTrans" cxnId="{B9A42654-F3B2-44B8-9421-4E6B2FEDC811}">
      <dgm:prSet/>
      <dgm:spPr/>
      <dgm:t>
        <a:bodyPr/>
        <a:lstStyle/>
        <a:p>
          <a:endParaRPr lang="en-GB"/>
        </a:p>
      </dgm:t>
    </dgm:pt>
    <dgm:pt modelId="{848BD53C-45A4-4EC4-8BC4-7181BF68C437}" type="sibTrans" cxnId="{B9A42654-F3B2-44B8-9421-4E6B2FEDC811}">
      <dgm:prSet/>
      <dgm:spPr/>
      <dgm:t>
        <a:bodyPr/>
        <a:lstStyle/>
        <a:p>
          <a:endParaRPr lang="en-GB"/>
        </a:p>
      </dgm:t>
    </dgm:pt>
    <dgm:pt modelId="{E6057E0C-57A0-4CFF-8D34-59FB8335AB33}">
      <dgm:prSet phldrT="[Text]"/>
      <dgm:spPr/>
      <dgm:t>
        <a:bodyPr/>
        <a:lstStyle/>
        <a:p>
          <a:r>
            <a:rPr lang="en-GB"/>
            <a:t>Administrative costs</a:t>
          </a:r>
        </a:p>
      </dgm:t>
    </dgm:pt>
    <dgm:pt modelId="{4232AE4D-2626-44AC-AEA7-0E55F6176185}" type="sibTrans" cxnId="{12A5FC68-2146-458C-A79B-582C4BE5597E}">
      <dgm:prSet/>
      <dgm:spPr/>
      <dgm:t>
        <a:bodyPr/>
        <a:lstStyle/>
        <a:p>
          <a:endParaRPr lang="en-GB"/>
        </a:p>
      </dgm:t>
    </dgm:pt>
    <dgm:pt modelId="{C5312F7B-ADEE-42F4-8F0C-C5D696CC8CC4}" type="parTrans" cxnId="{12A5FC68-2146-458C-A79B-582C4BE5597E}">
      <dgm:prSet/>
      <dgm:spPr/>
      <dgm:t>
        <a:bodyPr/>
        <a:lstStyle/>
        <a:p>
          <a:endParaRPr lang="en-GB"/>
        </a:p>
      </dgm:t>
    </dgm:pt>
    <dgm:pt modelId="{E574A984-9F18-45EB-9DA1-F647797D2704}" type="pres">
      <dgm:prSet presAssocID="{CA5863C0-1610-44DF-8741-9EB7052FEAC6}" presName="linear" presStyleCnt="0">
        <dgm:presLayoutVars>
          <dgm:dir/>
          <dgm:animLvl val="lvl"/>
          <dgm:resizeHandles val="exact"/>
        </dgm:presLayoutVars>
      </dgm:prSet>
      <dgm:spPr/>
    </dgm:pt>
    <dgm:pt modelId="{8F9B3970-C78E-4CD7-A2E7-E835DA05A9D5}" type="pres">
      <dgm:prSet presAssocID="{4451194D-B356-42D7-8CF0-A42EB2EC7ABD}" presName="parentLin" presStyleCnt="0"/>
      <dgm:spPr/>
    </dgm:pt>
    <dgm:pt modelId="{05DCF98C-02AB-457D-8C29-84AA15A5D56F}" type="pres">
      <dgm:prSet presAssocID="{4451194D-B356-42D7-8CF0-A42EB2EC7ABD}" presName="parentLeftMargin" presStyleLbl="node1" presStyleIdx="0" presStyleCnt="3"/>
      <dgm:spPr/>
    </dgm:pt>
    <dgm:pt modelId="{9C57F848-8565-4068-B603-9203B4641A7A}" type="pres">
      <dgm:prSet presAssocID="{4451194D-B356-42D7-8CF0-A42EB2EC7ABD}" presName="parentText" presStyleLbl="node1" presStyleIdx="0" presStyleCnt="3">
        <dgm:presLayoutVars>
          <dgm:chMax val="0"/>
          <dgm:bulletEnabled val="1"/>
        </dgm:presLayoutVars>
      </dgm:prSet>
      <dgm:spPr/>
    </dgm:pt>
    <dgm:pt modelId="{FC99A0A5-0716-4314-9285-5F5EA7814D67}" type="pres">
      <dgm:prSet presAssocID="{4451194D-B356-42D7-8CF0-A42EB2EC7ABD}" presName="negativeSpace" presStyleCnt="0"/>
      <dgm:spPr/>
    </dgm:pt>
    <dgm:pt modelId="{B1653FD6-8827-43FF-857A-57230086F37B}" type="pres">
      <dgm:prSet presAssocID="{4451194D-B356-42D7-8CF0-A42EB2EC7ABD}" presName="childText" presStyleLbl="conFgAcc1" presStyleIdx="0" presStyleCnt="3">
        <dgm:presLayoutVars>
          <dgm:bulletEnabled val="1"/>
        </dgm:presLayoutVars>
      </dgm:prSet>
      <dgm:spPr/>
    </dgm:pt>
    <dgm:pt modelId="{F9BB2B40-1DAA-4CE5-BCE5-944A36C2AC96}" type="pres">
      <dgm:prSet presAssocID="{F89D2FF7-37B9-48A6-8528-61D5783352B4}" presName="spaceBetweenRectangles" presStyleCnt="0"/>
      <dgm:spPr/>
    </dgm:pt>
    <dgm:pt modelId="{4295F8C3-7900-4A9C-BEE9-DB84E35B3C31}" type="pres">
      <dgm:prSet presAssocID="{01EF5690-F5E6-4286-B79F-B38AA4450B30}" presName="parentLin" presStyleCnt="0"/>
      <dgm:spPr/>
    </dgm:pt>
    <dgm:pt modelId="{EAE0BDF2-894B-4DF2-AA12-333DA3A32939}" type="pres">
      <dgm:prSet presAssocID="{01EF5690-F5E6-4286-B79F-B38AA4450B30}" presName="parentLeftMargin" presStyleLbl="node1" presStyleIdx="0" presStyleCnt="3"/>
      <dgm:spPr/>
    </dgm:pt>
    <dgm:pt modelId="{B56FD9CD-21DC-4CE2-AA06-44B305B80BDD}" type="pres">
      <dgm:prSet presAssocID="{01EF5690-F5E6-4286-B79F-B38AA4450B30}" presName="parentText" presStyleLbl="node1" presStyleIdx="1" presStyleCnt="3">
        <dgm:presLayoutVars>
          <dgm:chMax val="0"/>
          <dgm:bulletEnabled val="1"/>
        </dgm:presLayoutVars>
      </dgm:prSet>
      <dgm:spPr/>
    </dgm:pt>
    <dgm:pt modelId="{D05901AD-21B8-4531-8CB9-98D141BD8D2F}" type="pres">
      <dgm:prSet presAssocID="{01EF5690-F5E6-4286-B79F-B38AA4450B30}" presName="negativeSpace" presStyleCnt="0"/>
      <dgm:spPr/>
    </dgm:pt>
    <dgm:pt modelId="{6C1BAD7C-CB0A-4071-9546-8CF5A4D388D5}" type="pres">
      <dgm:prSet presAssocID="{01EF5690-F5E6-4286-B79F-B38AA4450B30}" presName="childText" presStyleLbl="conFgAcc1" presStyleIdx="1" presStyleCnt="3">
        <dgm:presLayoutVars>
          <dgm:bulletEnabled val="1"/>
        </dgm:presLayoutVars>
      </dgm:prSet>
      <dgm:spPr/>
    </dgm:pt>
    <dgm:pt modelId="{7EA3369E-A3F1-4A5D-B7FB-915D332D83FF}" type="pres">
      <dgm:prSet presAssocID="{848BD53C-45A4-4EC4-8BC4-7181BF68C437}" presName="spaceBetweenRectangles" presStyleCnt="0"/>
      <dgm:spPr/>
    </dgm:pt>
    <dgm:pt modelId="{AADA714F-468A-4BBA-9DE2-EA2F7C102199}" type="pres">
      <dgm:prSet presAssocID="{E6057E0C-57A0-4CFF-8D34-59FB8335AB33}" presName="parentLin" presStyleCnt="0"/>
      <dgm:spPr/>
    </dgm:pt>
    <dgm:pt modelId="{C4495DDB-0C13-4F1E-BDCC-60CD2C40208C}" type="pres">
      <dgm:prSet presAssocID="{E6057E0C-57A0-4CFF-8D34-59FB8335AB33}" presName="parentLeftMargin" presStyleLbl="node1" presStyleIdx="1" presStyleCnt="3"/>
      <dgm:spPr/>
    </dgm:pt>
    <dgm:pt modelId="{489A6715-E18A-4BD3-9CCC-69CE7BB7DDFD}" type="pres">
      <dgm:prSet presAssocID="{E6057E0C-57A0-4CFF-8D34-59FB8335AB33}" presName="parentText" presStyleLbl="node1" presStyleIdx="2" presStyleCnt="3">
        <dgm:presLayoutVars>
          <dgm:chMax val="0"/>
          <dgm:bulletEnabled val="1"/>
        </dgm:presLayoutVars>
      </dgm:prSet>
      <dgm:spPr/>
    </dgm:pt>
    <dgm:pt modelId="{4D840869-E4E4-475B-A0B5-6C948EC78A33}" type="pres">
      <dgm:prSet presAssocID="{E6057E0C-57A0-4CFF-8D34-59FB8335AB33}" presName="negativeSpace" presStyleCnt="0"/>
      <dgm:spPr/>
    </dgm:pt>
    <dgm:pt modelId="{F61F1929-AC6D-4EFE-ACC7-974EB0A2FE36}" type="pres">
      <dgm:prSet presAssocID="{E6057E0C-57A0-4CFF-8D34-59FB8335AB33}" presName="childText" presStyleLbl="conFgAcc1" presStyleIdx="2" presStyleCnt="3">
        <dgm:presLayoutVars>
          <dgm:bulletEnabled val="1"/>
        </dgm:presLayoutVars>
      </dgm:prSet>
      <dgm:spPr/>
    </dgm:pt>
  </dgm:ptLst>
  <dgm:cxnLst>
    <dgm:cxn modelId="{AA571D32-A74A-41B5-8BBD-36C4870A32FF}" type="presOf" srcId="{CA5863C0-1610-44DF-8741-9EB7052FEAC6}" destId="{E574A984-9F18-45EB-9DA1-F647797D2704}" srcOrd="0" destOrd="0" presId="urn:microsoft.com/office/officeart/2005/8/layout/list1"/>
    <dgm:cxn modelId="{A0C7CB64-D269-4305-A37B-AB14F267AC0E}" type="presOf" srcId="{4451194D-B356-42D7-8CF0-A42EB2EC7ABD}" destId="{9C57F848-8565-4068-B603-9203B4641A7A}" srcOrd="1" destOrd="0" presId="urn:microsoft.com/office/officeart/2005/8/layout/list1"/>
    <dgm:cxn modelId="{69D79C68-03E7-4DED-822A-D3E9EB577157}" type="presOf" srcId="{E6057E0C-57A0-4CFF-8D34-59FB8335AB33}" destId="{489A6715-E18A-4BD3-9CCC-69CE7BB7DDFD}" srcOrd="1" destOrd="0" presId="urn:microsoft.com/office/officeart/2005/8/layout/list1"/>
    <dgm:cxn modelId="{12A5FC68-2146-458C-A79B-582C4BE5597E}" srcId="{CA5863C0-1610-44DF-8741-9EB7052FEAC6}" destId="{E6057E0C-57A0-4CFF-8D34-59FB8335AB33}" srcOrd="2" destOrd="0" parTransId="{C5312F7B-ADEE-42F4-8F0C-C5D696CC8CC4}" sibTransId="{4232AE4D-2626-44AC-AEA7-0E55F6176185}"/>
    <dgm:cxn modelId="{0E238149-8BB7-4496-A478-13A408138274}" type="presOf" srcId="{E6057E0C-57A0-4CFF-8D34-59FB8335AB33}" destId="{C4495DDB-0C13-4F1E-BDCC-60CD2C40208C}" srcOrd="0" destOrd="0" presId="urn:microsoft.com/office/officeart/2005/8/layout/list1"/>
    <dgm:cxn modelId="{B9A42654-F3B2-44B8-9421-4E6B2FEDC811}" srcId="{CA5863C0-1610-44DF-8741-9EB7052FEAC6}" destId="{01EF5690-F5E6-4286-B79F-B38AA4450B30}" srcOrd="1" destOrd="0" parTransId="{8D5D080D-C8A3-4D88-87F2-F20F96142EA5}" sibTransId="{848BD53C-45A4-4EC4-8BC4-7181BF68C437}"/>
    <dgm:cxn modelId="{A5558285-ED10-472C-9F4B-EDB29123744D}" type="presOf" srcId="{4451194D-B356-42D7-8CF0-A42EB2EC7ABD}" destId="{05DCF98C-02AB-457D-8C29-84AA15A5D56F}" srcOrd="0" destOrd="0" presId="urn:microsoft.com/office/officeart/2005/8/layout/list1"/>
    <dgm:cxn modelId="{4CA0318D-314B-4BCE-BD73-73B20BD53647}" type="presOf" srcId="{01EF5690-F5E6-4286-B79F-B38AA4450B30}" destId="{B56FD9CD-21DC-4CE2-AA06-44B305B80BDD}" srcOrd="1" destOrd="0" presId="urn:microsoft.com/office/officeart/2005/8/layout/list1"/>
    <dgm:cxn modelId="{355D6F94-4F70-43C2-8711-84D487F70D3E}" type="presOf" srcId="{01EF5690-F5E6-4286-B79F-B38AA4450B30}" destId="{EAE0BDF2-894B-4DF2-AA12-333DA3A32939}" srcOrd="0" destOrd="0" presId="urn:microsoft.com/office/officeart/2005/8/layout/list1"/>
    <dgm:cxn modelId="{066DC9E5-FE20-4099-B97F-CE400E50790C}" srcId="{CA5863C0-1610-44DF-8741-9EB7052FEAC6}" destId="{4451194D-B356-42D7-8CF0-A42EB2EC7ABD}" srcOrd="0" destOrd="0" parTransId="{D898DA4B-3E07-4FE5-AF9B-98E93A8072CD}" sibTransId="{F89D2FF7-37B9-48A6-8528-61D5783352B4}"/>
    <dgm:cxn modelId="{04E85D4F-B491-4D4D-913A-250E70B8D443}" type="presParOf" srcId="{E574A984-9F18-45EB-9DA1-F647797D2704}" destId="{8F9B3970-C78E-4CD7-A2E7-E835DA05A9D5}" srcOrd="0" destOrd="0" presId="urn:microsoft.com/office/officeart/2005/8/layout/list1"/>
    <dgm:cxn modelId="{CF61F569-BB0E-4A12-B492-A4CF8FD801EC}" type="presParOf" srcId="{8F9B3970-C78E-4CD7-A2E7-E835DA05A9D5}" destId="{05DCF98C-02AB-457D-8C29-84AA15A5D56F}" srcOrd="0" destOrd="0" presId="urn:microsoft.com/office/officeart/2005/8/layout/list1"/>
    <dgm:cxn modelId="{2173D590-C928-455D-95A9-47484B97D7DC}" type="presParOf" srcId="{8F9B3970-C78E-4CD7-A2E7-E835DA05A9D5}" destId="{9C57F848-8565-4068-B603-9203B4641A7A}" srcOrd="1" destOrd="0" presId="urn:microsoft.com/office/officeart/2005/8/layout/list1"/>
    <dgm:cxn modelId="{9E5176AF-F9B2-41E6-9B4E-53B7E2178113}" type="presParOf" srcId="{E574A984-9F18-45EB-9DA1-F647797D2704}" destId="{FC99A0A5-0716-4314-9285-5F5EA7814D67}" srcOrd="1" destOrd="0" presId="urn:microsoft.com/office/officeart/2005/8/layout/list1"/>
    <dgm:cxn modelId="{51CED930-FD5B-418C-9A71-2F4A2061E488}" type="presParOf" srcId="{E574A984-9F18-45EB-9DA1-F647797D2704}" destId="{B1653FD6-8827-43FF-857A-57230086F37B}" srcOrd="2" destOrd="0" presId="urn:microsoft.com/office/officeart/2005/8/layout/list1"/>
    <dgm:cxn modelId="{6A54DB8C-C4B0-4AA4-88C4-25BFD1CB4A94}" type="presParOf" srcId="{E574A984-9F18-45EB-9DA1-F647797D2704}" destId="{F9BB2B40-1DAA-4CE5-BCE5-944A36C2AC96}" srcOrd="3" destOrd="0" presId="urn:microsoft.com/office/officeart/2005/8/layout/list1"/>
    <dgm:cxn modelId="{B504E0AA-B67B-46E6-9617-46EFFBAFDC6E}" type="presParOf" srcId="{E574A984-9F18-45EB-9DA1-F647797D2704}" destId="{4295F8C3-7900-4A9C-BEE9-DB84E35B3C31}" srcOrd="4" destOrd="0" presId="urn:microsoft.com/office/officeart/2005/8/layout/list1"/>
    <dgm:cxn modelId="{ACC5A4C2-36AD-4FC3-BDE2-F09C7A813E22}" type="presParOf" srcId="{4295F8C3-7900-4A9C-BEE9-DB84E35B3C31}" destId="{EAE0BDF2-894B-4DF2-AA12-333DA3A32939}" srcOrd="0" destOrd="0" presId="urn:microsoft.com/office/officeart/2005/8/layout/list1"/>
    <dgm:cxn modelId="{B65E24B0-4C6B-4275-91F6-C1B7261916E5}" type="presParOf" srcId="{4295F8C3-7900-4A9C-BEE9-DB84E35B3C31}" destId="{B56FD9CD-21DC-4CE2-AA06-44B305B80BDD}" srcOrd="1" destOrd="0" presId="urn:microsoft.com/office/officeart/2005/8/layout/list1"/>
    <dgm:cxn modelId="{B2E081CA-FAE8-4115-A551-0722EA772F9F}" type="presParOf" srcId="{E574A984-9F18-45EB-9DA1-F647797D2704}" destId="{D05901AD-21B8-4531-8CB9-98D141BD8D2F}" srcOrd="5" destOrd="0" presId="urn:microsoft.com/office/officeart/2005/8/layout/list1"/>
    <dgm:cxn modelId="{B268D3C7-6767-4509-B5EA-97EBC71332E6}" type="presParOf" srcId="{E574A984-9F18-45EB-9DA1-F647797D2704}" destId="{6C1BAD7C-CB0A-4071-9546-8CF5A4D388D5}" srcOrd="6" destOrd="0" presId="urn:microsoft.com/office/officeart/2005/8/layout/list1"/>
    <dgm:cxn modelId="{4B42B2FD-B36B-4687-8DA0-81C1C1842695}" type="presParOf" srcId="{E574A984-9F18-45EB-9DA1-F647797D2704}" destId="{7EA3369E-A3F1-4A5D-B7FB-915D332D83FF}" srcOrd="7" destOrd="0" presId="urn:microsoft.com/office/officeart/2005/8/layout/list1"/>
    <dgm:cxn modelId="{7BDB53CD-0A99-4848-A022-50B7B41294CF}" type="presParOf" srcId="{E574A984-9F18-45EB-9DA1-F647797D2704}" destId="{AADA714F-468A-4BBA-9DE2-EA2F7C102199}" srcOrd="8" destOrd="0" presId="urn:microsoft.com/office/officeart/2005/8/layout/list1"/>
    <dgm:cxn modelId="{ABA0BACB-AF28-42CB-85CB-6F6F1A64DC9F}" type="presParOf" srcId="{AADA714F-468A-4BBA-9DE2-EA2F7C102199}" destId="{C4495DDB-0C13-4F1E-BDCC-60CD2C40208C}" srcOrd="0" destOrd="0" presId="urn:microsoft.com/office/officeart/2005/8/layout/list1"/>
    <dgm:cxn modelId="{2A9BEEF6-9F1A-4AD9-9041-C16778F68B11}" type="presParOf" srcId="{AADA714F-468A-4BBA-9DE2-EA2F7C102199}" destId="{489A6715-E18A-4BD3-9CCC-69CE7BB7DDFD}" srcOrd="1" destOrd="0" presId="urn:microsoft.com/office/officeart/2005/8/layout/list1"/>
    <dgm:cxn modelId="{B44F1627-0E6C-4638-AF18-AAF87B8D980C}" type="presParOf" srcId="{E574A984-9F18-45EB-9DA1-F647797D2704}" destId="{4D840869-E4E4-475B-A0B5-6C948EC78A33}" srcOrd="9" destOrd="0" presId="urn:microsoft.com/office/officeart/2005/8/layout/list1"/>
    <dgm:cxn modelId="{5D1021FC-4BF6-4AFD-B936-8FB6FC262AB6}" type="presParOf" srcId="{E574A984-9F18-45EB-9DA1-F647797D2704}" destId="{F61F1929-AC6D-4EFE-ACC7-974EB0A2FE36}" srcOrd="10"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17476-7A0E-42BF-B33A-CF4AF1AFA2F4}">
      <dsp:nvSpPr>
        <dsp:cNvPr id="0" name=""/>
        <dsp:cNvSpPr/>
      </dsp:nvSpPr>
      <dsp:spPr>
        <a:xfrm>
          <a:off x="3720465" y="1621463"/>
          <a:ext cx="91440" cy="197724"/>
        </a:xfrm>
        <a:custGeom>
          <a:avLst/>
          <a:gdLst/>
          <a:ahLst/>
          <a:cxnLst/>
          <a:rect l="0" t="0" r="0" b="0"/>
          <a:pathLst>
            <a:path>
              <a:moveTo>
                <a:pt x="45720" y="0"/>
              </a:moveTo>
              <a:lnTo>
                <a:pt x="45720" y="197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AACA19-7FC8-4E76-9BD3-B3031E7D1A14}">
      <dsp:nvSpPr>
        <dsp:cNvPr id="0" name=""/>
        <dsp:cNvSpPr/>
      </dsp:nvSpPr>
      <dsp:spPr>
        <a:xfrm>
          <a:off x="2471558" y="796041"/>
          <a:ext cx="1294626" cy="197724"/>
        </a:xfrm>
        <a:custGeom>
          <a:avLst/>
          <a:gdLst/>
          <a:ahLst/>
          <a:cxnLst/>
          <a:rect l="0" t="0" r="0" b="0"/>
          <a:pathLst>
            <a:path>
              <a:moveTo>
                <a:pt x="0" y="0"/>
              </a:moveTo>
              <a:lnTo>
                <a:pt x="0" y="99646"/>
              </a:lnTo>
              <a:lnTo>
                <a:pt x="1294626" y="99646"/>
              </a:lnTo>
              <a:lnTo>
                <a:pt x="1294626" y="197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84955-E7BF-4DBC-A220-95A6285FE65B}">
      <dsp:nvSpPr>
        <dsp:cNvPr id="0" name=""/>
        <dsp:cNvSpPr/>
      </dsp:nvSpPr>
      <dsp:spPr>
        <a:xfrm>
          <a:off x="1176932" y="1621463"/>
          <a:ext cx="863084" cy="197724"/>
        </a:xfrm>
        <a:custGeom>
          <a:avLst/>
          <a:gdLst/>
          <a:ahLst/>
          <a:cxnLst/>
          <a:rect l="0" t="0" r="0" b="0"/>
          <a:pathLst>
            <a:path>
              <a:moveTo>
                <a:pt x="0" y="0"/>
              </a:moveTo>
              <a:lnTo>
                <a:pt x="0" y="99646"/>
              </a:lnTo>
              <a:lnTo>
                <a:pt x="863084" y="99646"/>
              </a:lnTo>
              <a:lnTo>
                <a:pt x="863084" y="197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1C8DFF-67A1-4F80-9663-1F4676F76DCC}">
      <dsp:nvSpPr>
        <dsp:cNvPr id="0" name=""/>
        <dsp:cNvSpPr/>
      </dsp:nvSpPr>
      <dsp:spPr>
        <a:xfrm>
          <a:off x="313848" y="1621463"/>
          <a:ext cx="863084" cy="197724"/>
        </a:xfrm>
        <a:custGeom>
          <a:avLst/>
          <a:gdLst/>
          <a:ahLst/>
          <a:cxnLst/>
          <a:rect l="0" t="0" r="0" b="0"/>
          <a:pathLst>
            <a:path>
              <a:moveTo>
                <a:pt x="863084" y="0"/>
              </a:moveTo>
              <a:lnTo>
                <a:pt x="863084" y="99646"/>
              </a:lnTo>
              <a:lnTo>
                <a:pt x="0" y="99646"/>
              </a:lnTo>
              <a:lnTo>
                <a:pt x="0" y="197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3E72C1-D36D-4818-8B67-D859E91D3D4B}">
      <dsp:nvSpPr>
        <dsp:cNvPr id="0" name=""/>
        <dsp:cNvSpPr/>
      </dsp:nvSpPr>
      <dsp:spPr>
        <a:xfrm>
          <a:off x="1176932" y="796041"/>
          <a:ext cx="1294626" cy="197724"/>
        </a:xfrm>
        <a:custGeom>
          <a:avLst/>
          <a:gdLst/>
          <a:ahLst/>
          <a:cxnLst/>
          <a:rect l="0" t="0" r="0" b="0"/>
          <a:pathLst>
            <a:path>
              <a:moveTo>
                <a:pt x="1294626" y="0"/>
              </a:moveTo>
              <a:lnTo>
                <a:pt x="1294626" y="99646"/>
              </a:lnTo>
              <a:lnTo>
                <a:pt x="0" y="99646"/>
              </a:lnTo>
              <a:lnTo>
                <a:pt x="0" y="197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8F38F-A218-4AC5-9913-39D2CB2F262A}">
      <dsp:nvSpPr>
        <dsp:cNvPr id="0" name=""/>
        <dsp:cNvSpPr/>
      </dsp:nvSpPr>
      <dsp:spPr>
        <a:xfrm>
          <a:off x="2157710" y="168343"/>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C28687-6D1E-42A5-A5DA-69E54EE2FE78}">
      <dsp:nvSpPr>
        <dsp:cNvPr id="0" name=""/>
        <dsp:cNvSpPr/>
      </dsp:nvSpPr>
      <dsp:spPr>
        <a:xfrm>
          <a:off x="2785407" y="166774"/>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b="1" kern="1200"/>
            <a:t>Revenue</a:t>
          </a:r>
          <a:r>
            <a:rPr lang="en-GB" sz="1200" kern="1200"/>
            <a:t> </a:t>
          </a:r>
          <a:r>
            <a:rPr lang="en-GB" sz="1200" b="1" kern="1200"/>
            <a:t>Driver</a:t>
          </a:r>
        </a:p>
      </dsp:txBody>
      <dsp:txXfrm>
        <a:off x="2785407" y="166774"/>
        <a:ext cx="941546" cy="627697"/>
      </dsp:txXfrm>
    </dsp:sp>
    <dsp:sp modelId="{7EC7B32B-51EF-4C75-AF1F-AA24A09FA9DE}">
      <dsp:nvSpPr>
        <dsp:cNvPr id="0" name=""/>
        <dsp:cNvSpPr/>
      </dsp:nvSpPr>
      <dsp:spPr>
        <a:xfrm>
          <a:off x="863084" y="993765"/>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18972D-20EA-4ADA-A5E1-FDAC5CA3F48C}">
      <dsp:nvSpPr>
        <dsp:cNvPr id="0" name=""/>
        <dsp:cNvSpPr/>
      </dsp:nvSpPr>
      <dsp:spPr>
        <a:xfrm>
          <a:off x="1490781" y="992196"/>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RevPAR</a:t>
          </a:r>
        </a:p>
      </dsp:txBody>
      <dsp:txXfrm>
        <a:off x="1490781" y="992196"/>
        <a:ext cx="941546" cy="627697"/>
      </dsp:txXfrm>
    </dsp:sp>
    <dsp:sp modelId="{2C7F63D7-C08E-4A8D-8E4E-57F1BF4209D5}">
      <dsp:nvSpPr>
        <dsp:cNvPr id="0" name=""/>
        <dsp:cNvSpPr/>
      </dsp:nvSpPr>
      <dsp:spPr>
        <a:xfrm>
          <a:off x="0" y="1819188"/>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89F63E-EEC8-4DBC-8796-5A4318618442}">
      <dsp:nvSpPr>
        <dsp:cNvPr id="0" name=""/>
        <dsp:cNvSpPr/>
      </dsp:nvSpPr>
      <dsp:spPr>
        <a:xfrm>
          <a:off x="627697" y="1817618"/>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Occupancy Rate</a:t>
          </a:r>
        </a:p>
      </dsp:txBody>
      <dsp:txXfrm>
        <a:off x="627697" y="1817618"/>
        <a:ext cx="941546" cy="627697"/>
      </dsp:txXfrm>
    </dsp:sp>
    <dsp:sp modelId="{DB80A847-F69A-46F2-8910-B34B7EE2D953}">
      <dsp:nvSpPr>
        <dsp:cNvPr id="0" name=""/>
        <dsp:cNvSpPr/>
      </dsp:nvSpPr>
      <dsp:spPr>
        <a:xfrm>
          <a:off x="1726168" y="1819188"/>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AB879D-33B9-411D-B509-57F30E03219A}">
      <dsp:nvSpPr>
        <dsp:cNvPr id="0" name=""/>
        <dsp:cNvSpPr/>
      </dsp:nvSpPr>
      <dsp:spPr>
        <a:xfrm>
          <a:off x="2353865" y="1817618"/>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Average Daily Rate (ADR)</a:t>
          </a:r>
        </a:p>
      </dsp:txBody>
      <dsp:txXfrm>
        <a:off x="2353865" y="1817618"/>
        <a:ext cx="941546" cy="627697"/>
      </dsp:txXfrm>
    </dsp:sp>
    <dsp:sp modelId="{61E9855E-6737-4617-8248-AD7FD7501FBB}">
      <dsp:nvSpPr>
        <dsp:cNvPr id="0" name=""/>
        <dsp:cNvSpPr/>
      </dsp:nvSpPr>
      <dsp:spPr>
        <a:xfrm>
          <a:off x="3452336" y="993765"/>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975CD5-7F45-46D8-B113-8E65BF6435C7}">
      <dsp:nvSpPr>
        <dsp:cNvPr id="0" name=""/>
        <dsp:cNvSpPr/>
      </dsp:nvSpPr>
      <dsp:spPr>
        <a:xfrm>
          <a:off x="4080033" y="992196"/>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Franchising Fees</a:t>
          </a:r>
        </a:p>
      </dsp:txBody>
      <dsp:txXfrm>
        <a:off x="4080033" y="992196"/>
        <a:ext cx="941546" cy="627697"/>
      </dsp:txXfrm>
    </dsp:sp>
    <dsp:sp modelId="{9B38B1A7-50B6-4D33-B98F-DFE281B48850}">
      <dsp:nvSpPr>
        <dsp:cNvPr id="0" name=""/>
        <dsp:cNvSpPr/>
      </dsp:nvSpPr>
      <dsp:spPr>
        <a:xfrm>
          <a:off x="3452336" y="1819188"/>
          <a:ext cx="627697" cy="6276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2A07D5-AF94-404E-9578-F76BD764036A}">
      <dsp:nvSpPr>
        <dsp:cNvPr id="0" name=""/>
        <dsp:cNvSpPr/>
      </dsp:nvSpPr>
      <dsp:spPr>
        <a:xfrm>
          <a:off x="4080033" y="1817618"/>
          <a:ext cx="941546" cy="62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Management Fees &amp; Number of Properties</a:t>
          </a:r>
        </a:p>
      </dsp:txBody>
      <dsp:txXfrm>
        <a:off x="4080033" y="1817618"/>
        <a:ext cx="941546" cy="6276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9CDE9D-969C-44A1-B2C5-26376CA55881}">
      <dsp:nvSpPr>
        <dsp:cNvPr id="0" name=""/>
        <dsp:cNvSpPr/>
      </dsp:nvSpPr>
      <dsp:spPr>
        <a:xfrm>
          <a:off x="1312892" y="612940"/>
          <a:ext cx="1102358" cy="11024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Cost Drivers</a:t>
          </a:r>
        </a:p>
      </dsp:txBody>
      <dsp:txXfrm>
        <a:off x="1474329" y="774384"/>
        <a:ext cx="779484" cy="779524"/>
      </dsp:txXfrm>
    </dsp:sp>
    <dsp:sp modelId="{B9198DE1-7A6C-4A64-98EE-24E100AB28FF}">
      <dsp:nvSpPr>
        <dsp:cNvPr id="0" name=""/>
        <dsp:cNvSpPr/>
      </dsp:nvSpPr>
      <dsp:spPr>
        <a:xfrm>
          <a:off x="744422" y="0"/>
          <a:ext cx="2222172" cy="2316480"/>
        </a:xfrm>
        <a:prstGeom prst="blockArc">
          <a:avLst>
            <a:gd name="adj1" fmla="val 17527788"/>
            <a:gd name="adj2" fmla="val 4119114"/>
            <a:gd name="adj3" fmla="val 575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BA00F7-29FD-46B6-8D04-4173CDB2E538}">
      <dsp:nvSpPr>
        <dsp:cNvPr id="0" name=""/>
        <dsp:cNvSpPr/>
      </dsp:nvSpPr>
      <dsp:spPr>
        <a:xfrm>
          <a:off x="2380668" y="195279"/>
          <a:ext cx="590537" cy="590702"/>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4A3C95-2930-417B-A5EE-BA898047E43A}">
      <dsp:nvSpPr>
        <dsp:cNvPr id="0" name=""/>
        <dsp:cNvSpPr/>
      </dsp:nvSpPr>
      <dsp:spPr>
        <a:xfrm>
          <a:off x="3015998" y="204776"/>
          <a:ext cx="790457" cy="5717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10000"/>
            </a:spcAft>
            <a:buNone/>
          </a:pPr>
          <a:r>
            <a:rPr lang="en-GB" sz="1000" kern="1200"/>
            <a:t>Depreciation, Amortisation, and other</a:t>
          </a:r>
        </a:p>
      </dsp:txBody>
      <dsp:txXfrm>
        <a:off x="3015998" y="204776"/>
        <a:ext cx="790457" cy="571707"/>
      </dsp:txXfrm>
    </dsp:sp>
    <dsp:sp modelId="{B78E41AD-1A91-478C-91F4-890C9A54FF00}">
      <dsp:nvSpPr>
        <dsp:cNvPr id="0" name=""/>
        <dsp:cNvSpPr/>
      </dsp:nvSpPr>
      <dsp:spPr>
        <a:xfrm>
          <a:off x="2608912" y="867290"/>
          <a:ext cx="590537" cy="590702"/>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98179C0-A646-4732-B7C5-1030C176C403}">
      <dsp:nvSpPr>
        <dsp:cNvPr id="0" name=""/>
        <dsp:cNvSpPr/>
      </dsp:nvSpPr>
      <dsp:spPr>
        <a:xfrm>
          <a:off x="3221731" y="875629"/>
          <a:ext cx="842066" cy="5717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10000"/>
            </a:spcAft>
            <a:buNone/>
          </a:pPr>
          <a:r>
            <a:rPr lang="en-GB" sz="1000" kern="1200"/>
            <a:t>General, administrative, and other</a:t>
          </a:r>
        </a:p>
      </dsp:txBody>
      <dsp:txXfrm>
        <a:off x="3221731" y="875629"/>
        <a:ext cx="842066" cy="571707"/>
      </dsp:txXfrm>
    </dsp:sp>
    <dsp:sp modelId="{183CB87A-679D-43F9-A42A-309981AF8A9C}">
      <dsp:nvSpPr>
        <dsp:cNvPr id="0" name=""/>
        <dsp:cNvSpPr/>
      </dsp:nvSpPr>
      <dsp:spPr>
        <a:xfrm>
          <a:off x="2380668" y="1548798"/>
          <a:ext cx="590537" cy="590702"/>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E72499-8E3C-493B-9C1D-595240516991}">
      <dsp:nvSpPr>
        <dsp:cNvPr id="0" name=""/>
        <dsp:cNvSpPr/>
      </dsp:nvSpPr>
      <dsp:spPr>
        <a:xfrm>
          <a:off x="3015998" y="1560844"/>
          <a:ext cx="790457" cy="5717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10000"/>
            </a:spcAft>
            <a:buNone/>
          </a:pPr>
          <a:r>
            <a:rPr lang="en-GB" sz="1000" kern="1200"/>
            <a:t>Merger-related charges, and other</a:t>
          </a:r>
        </a:p>
      </dsp:txBody>
      <dsp:txXfrm>
        <a:off x="3015998" y="1560844"/>
        <a:ext cx="790457" cy="5717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8E1540-43EF-4E81-AC76-7AC2D97794C1}">
      <dsp:nvSpPr>
        <dsp:cNvPr id="0" name=""/>
        <dsp:cNvSpPr/>
      </dsp:nvSpPr>
      <dsp:spPr>
        <a:xfrm>
          <a:off x="0" y="222809"/>
          <a:ext cx="264414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4BC952-D07A-4009-828C-7CDDECE7ADE4}">
      <dsp:nvSpPr>
        <dsp:cNvPr id="0" name=""/>
        <dsp:cNvSpPr/>
      </dsp:nvSpPr>
      <dsp:spPr>
        <a:xfrm>
          <a:off x="132207" y="16169"/>
          <a:ext cx="1850898"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960" tIns="0" rIns="69960" bIns="0" numCol="1" spcCol="1270" anchor="ctr" anchorCtr="0">
          <a:noAutofit/>
        </a:bodyPr>
        <a:lstStyle/>
        <a:p>
          <a:pPr marL="0" lvl="0" indent="0" algn="l" defTabSz="622300">
            <a:lnSpc>
              <a:spcPct val="90000"/>
            </a:lnSpc>
            <a:spcBef>
              <a:spcPct val="0"/>
            </a:spcBef>
            <a:spcAft>
              <a:spcPct val="35000"/>
            </a:spcAft>
            <a:buNone/>
          </a:pPr>
          <a:r>
            <a:rPr lang="en-GB" sz="1400" b="0" i="0" kern="1200"/>
            <a:t>Innovative Medicine</a:t>
          </a:r>
          <a:endParaRPr lang="en-GB" sz="1400" kern="1200"/>
        </a:p>
      </dsp:txBody>
      <dsp:txXfrm>
        <a:off x="152382" y="36344"/>
        <a:ext cx="1810548" cy="372930"/>
      </dsp:txXfrm>
    </dsp:sp>
    <dsp:sp modelId="{70B53CAF-C109-459D-AB65-30A306FF4866}">
      <dsp:nvSpPr>
        <dsp:cNvPr id="0" name=""/>
        <dsp:cNvSpPr/>
      </dsp:nvSpPr>
      <dsp:spPr>
        <a:xfrm>
          <a:off x="0" y="857850"/>
          <a:ext cx="2644140"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D755E8-0014-4112-889A-EA5836E2749B}">
      <dsp:nvSpPr>
        <dsp:cNvPr id="0" name=""/>
        <dsp:cNvSpPr/>
      </dsp:nvSpPr>
      <dsp:spPr>
        <a:xfrm>
          <a:off x="132207" y="651209"/>
          <a:ext cx="1850898"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960" tIns="0" rIns="69960" bIns="0" numCol="1" spcCol="1270" anchor="ctr" anchorCtr="0">
          <a:noAutofit/>
        </a:bodyPr>
        <a:lstStyle/>
        <a:p>
          <a:pPr marL="0" lvl="0" indent="0" algn="l" defTabSz="622300">
            <a:lnSpc>
              <a:spcPct val="90000"/>
            </a:lnSpc>
            <a:spcBef>
              <a:spcPct val="0"/>
            </a:spcBef>
            <a:spcAft>
              <a:spcPct val="35000"/>
            </a:spcAft>
            <a:buNone/>
          </a:pPr>
          <a:r>
            <a:rPr lang="en-GB" sz="1400" kern="1200"/>
            <a:t>MedTech</a:t>
          </a:r>
        </a:p>
      </dsp:txBody>
      <dsp:txXfrm>
        <a:off x="152382" y="671384"/>
        <a:ext cx="1810548" cy="372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53FD6-8827-43FF-857A-57230086F37B}">
      <dsp:nvSpPr>
        <dsp:cNvPr id="0" name=""/>
        <dsp:cNvSpPr/>
      </dsp:nvSpPr>
      <dsp:spPr>
        <a:xfrm>
          <a:off x="0" y="20838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57F848-8565-4068-B603-9203B4641A7A}">
      <dsp:nvSpPr>
        <dsp:cNvPr id="0" name=""/>
        <dsp:cNvSpPr/>
      </dsp:nvSpPr>
      <dsp:spPr>
        <a:xfrm>
          <a:off x="203454" y="31260"/>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R&amp;D Base Expenses</a:t>
          </a:r>
        </a:p>
      </dsp:txBody>
      <dsp:txXfrm>
        <a:off x="220747" y="48553"/>
        <a:ext cx="2813770" cy="319654"/>
      </dsp:txXfrm>
    </dsp:sp>
    <dsp:sp modelId="{6C1BAD7C-CB0A-4071-9546-8CF5A4D388D5}">
      <dsp:nvSpPr>
        <dsp:cNvPr id="0" name=""/>
        <dsp:cNvSpPr/>
      </dsp:nvSpPr>
      <dsp:spPr>
        <a:xfrm>
          <a:off x="0" y="75270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6FD9CD-21DC-4CE2-AA06-44B305B80BDD}">
      <dsp:nvSpPr>
        <dsp:cNvPr id="0" name=""/>
        <dsp:cNvSpPr/>
      </dsp:nvSpPr>
      <dsp:spPr>
        <a:xfrm>
          <a:off x="203454" y="575580"/>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Administrative Overheads</a:t>
          </a:r>
        </a:p>
      </dsp:txBody>
      <dsp:txXfrm>
        <a:off x="220747" y="592873"/>
        <a:ext cx="2813770" cy="319654"/>
      </dsp:txXfrm>
    </dsp:sp>
    <dsp:sp modelId="{F61F1929-AC6D-4EFE-ACC7-974EB0A2FE36}">
      <dsp:nvSpPr>
        <dsp:cNvPr id="0" name=""/>
        <dsp:cNvSpPr/>
      </dsp:nvSpPr>
      <dsp:spPr>
        <a:xfrm>
          <a:off x="0" y="129702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9A6715-E18A-4BD3-9CCC-69CE7BB7DDFD}">
      <dsp:nvSpPr>
        <dsp:cNvPr id="0" name=""/>
        <dsp:cNvSpPr/>
      </dsp:nvSpPr>
      <dsp:spPr>
        <a:xfrm>
          <a:off x="203454" y="1119899"/>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Cost of Products Sold</a:t>
          </a:r>
        </a:p>
      </dsp:txBody>
      <dsp:txXfrm>
        <a:off x="220747" y="1137192"/>
        <a:ext cx="2813770" cy="3196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53FD6-8827-43FF-857A-57230086F37B}">
      <dsp:nvSpPr>
        <dsp:cNvPr id="0" name=""/>
        <dsp:cNvSpPr/>
      </dsp:nvSpPr>
      <dsp:spPr>
        <a:xfrm>
          <a:off x="0" y="20838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57F848-8565-4068-B603-9203B4641A7A}">
      <dsp:nvSpPr>
        <dsp:cNvPr id="0" name=""/>
        <dsp:cNvSpPr/>
      </dsp:nvSpPr>
      <dsp:spPr>
        <a:xfrm>
          <a:off x="203454" y="31260"/>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Marketing Expenses</a:t>
          </a:r>
        </a:p>
      </dsp:txBody>
      <dsp:txXfrm>
        <a:off x="220747" y="48553"/>
        <a:ext cx="2813770" cy="319654"/>
      </dsp:txXfrm>
    </dsp:sp>
    <dsp:sp modelId="{6C1BAD7C-CB0A-4071-9546-8CF5A4D388D5}">
      <dsp:nvSpPr>
        <dsp:cNvPr id="0" name=""/>
        <dsp:cNvSpPr/>
      </dsp:nvSpPr>
      <dsp:spPr>
        <a:xfrm>
          <a:off x="0" y="75270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6FD9CD-21DC-4CE2-AA06-44B305B80BDD}">
      <dsp:nvSpPr>
        <dsp:cNvPr id="0" name=""/>
        <dsp:cNvSpPr/>
      </dsp:nvSpPr>
      <dsp:spPr>
        <a:xfrm>
          <a:off x="203454" y="575580"/>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Variable R&amp;D</a:t>
          </a:r>
        </a:p>
      </dsp:txBody>
      <dsp:txXfrm>
        <a:off x="220747" y="592873"/>
        <a:ext cx="2813770" cy="319654"/>
      </dsp:txXfrm>
    </dsp:sp>
    <dsp:sp modelId="{F61F1929-AC6D-4EFE-ACC7-974EB0A2FE36}">
      <dsp:nvSpPr>
        <dsp:cNvPr id="0" name=""/>
        <dsp:cNvSpPr/>
      </dsp:nvSpPr>
      <dsp:spPr>
        <a:xfrm>
          <a:off x="0" y="1297020"/>
          <a:ext cx="4069080" cy="302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9A6715-E18A-4BD3-9CCC-69CE7BB7DDFD}">
      <dsp:nvSpPr>
        <dsp:cNvPr id="0" name=""/>
        <dsp:cNvSpPr/>
      </dsp:nvSpPr>
      <dsp:spPr>
        <a:xfrm>
          <a:off x="203454" y="1119899"/>
          <a:ext cx="2848356"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661" tIns="0" rIns="107661" bIns="0" numCol="1" spcCol="1270" anchor="ctr" anchorCtr="0">
          <a:noAutofit/>
        </a:bodyPr>
        <a:lstStyle/>
        <a:p>
          <a:pPr marL="0" lvl="0" indent="0" algn="l" defTabSz="533400">
            <a:lnSpc>
              <a:spcPct val="90000"/>
            </a:lnSpc>
            <a:spcBef>
              <a:spcPct val="0"/>
            </a:spcBef>
            <a:spcAft>
              <a:spcPct val="35000"/>
            </a:spcAft>
            <a:buNone/>
          </a:pPr>
          <a:r>
            <a:rPr lang="en-GB" sz="1200" kern="1200"/>
            <a:t>Administrative costs</a:t>
          </a:r>
        </a:p>
      </dsp:txBody>
      <dsp:txXfrm>
        <a:off x="220747" y="1137192"/>
        <a:ext cx="2813770" cy="31965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945D46701C4FF2B7DAAF023E3CA46B"/>
        <w:category>
          <w:name w:val="General"/>
          <w:gallery w:val="placeholder"/>
        </w:category>
        <w:types>
          <w:type w:val="bbPlcHdr"/>
        </w:types>
        <w:behaviors>
          <w:behavior w:val="content"/>
        </w:behaviors>
        <w:guid w:val="{793BE6FD-C143-4BBC-9A31-31ADD66433D6}"/>
      </w:docPartPr>
      <w:docPartBody>
        <w:p w:rsidR="00ED3444" w:rsidRDefault="00ED3444" w:rsidP="00ED3444">
          <w:pPr>
            <w:pStyle w:val="32945D46701C4FF2B7DAAF023E3CA46B"/>
          </w:pPr>
          <w:r>
            <w:rPr>
              <w:rFonts w:asciiTheme="majorHAnsi" w:eastAsiaTheme="majorEastAsia" w:hAnsiTheme="majorHAnsi" w:cstheme="majorBidi"/>
              <w:caps/>
              <w:color w:val="156082" w:themeColor="accent1"/>
              <w:sz w:val="80"/>
              <w:szCs w:val="80"/>
            </w:rPr>
            <w:t>[Document title]</w:t>
          </w:r>
        </w:p>
      </w:docPartBody>
    </w:docPart>
    <w:docPart>
      <w:docPartPr>
        <w:name w:val="30D379C11FD640BEB57F411EC6F7FE0B"/>
        <w:category>
          <w:name w:val="General"/>
          <w:gallery w:val="placeholder"/>
        </w:category>
        <w:types>
          <w:type w:val="bbPlcHdr"/>
        </w:types>
        <w:behaviors>
          <w:behavior w:val="content"/>
        </w:behaviors>
        <w:guid w:val="{02F3F784-0C3F-405E-B7E3-D01BBFAD8824}"/>
      </w:docPartPr>
      <w:docPartBody>
        <w:p w:rsidR="00ED3444" w:rsidRDefault="00ED3444" w:rsidP="00ED3444">
          <w:pPr>
            <w:pStyle w:val="30D379C11FD640BEB57F411EC6F7FE0B"/>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44"/>
    <w:rsid w:val="007A0903"/>
    <w:rsid w:val="00ED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45D46701C4FF2B7DAAF023E3CA46B">
    <w:name w:val="32945D46701C4FF2B7DAAF023E3CA46B"/>
    <w:rsid w:val="00ED3444"/>
  </w:style>
  <w:style w:type="paragraph" w:customStyle="1" w:styleId="30D379C11FD640BEB57F411EC6F7FE0B">
    <w:name w:val="30D379C11FD640BEB57F411EC6F7FE0B"/>
    <w:rsid w:val="00ED3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E88A0C-F632-4D79-A57D-7BD961F0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and Cost Driver Analysis:</dc:title>
  <dc:subject>Marriot Inc. &amp; Johnson &amp; Johnson</dc:subject>
  <dc:creator>Utazi, Stella</dc:creator>
  <cp:keywords/>
  <dc:description/>
  <cp:lastModifiedBy>Utazi, Stella</cp:lastModifiedBy>
  <cp:revision>1</cp:revision>
  <dcterms:created xsi:type="dcterms:W3CDTF">2024-09-12T08:03:00Z</dcterms:created>
  <dcterms:modified xsi:type="dcterms:W3CDTF">2024-09-12T13:25:00Z</dcterms:modified>
</cp:coreProperties>
</file>