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color w:val="156082" w:themeColor="accent1"/>
        </w:rPr>
        <w:id w:val="-2043730857"/>
        <w:docPartObj>
          <w:docPartGallery w:val="Cover Pages"/>
          <w:docPartUnique/>
        </w:docPartObj>
      </w:sdtPr>
      <w:sdtEndPr>
        <w:rPr>
          <w:rFonts w:eastAsiaTheme="minorHAnsi"/>
          <w:b/>
          <w:bCs/>
          <w:color w:val="auto"/>
          <w:kern w:val="2"/>
          <w:sz w:val="32"/>
          <w:szCs w:val="32"/>
          <w:lang w:val="en-GB"/>
          <w14:ligatures w14:val="standardContextual"/>
        </w:rPr>
      </w:sdtEndPr>
      <w:sdtContent>
        <w:p w14:paraId="752B507A" w14:textId="5AB3E9AB" w:rsidR="00B36CEB" w:rsidRDefault="00B36CEB">
          <w:pPr>
            <w:pStyle w:val="NoSpacing"/>
            <w:spacing w:before="1540" w:after="240"/>
            <w:jc w:val="center"/>
            <w:rPr>
              <w:color w:val="156082" w:themeColor="accent1"/>
            </w:rPr>
          </w:pPr>
          <w:r>
            <w:rPr>
              <w:noProof/>
              <w:color w:val="156082" w:themeColor="accent1"/>
            </w:rPr>
            <w:drawing>
              <wp:inline distT="0" distB="0" distL="0" distR="0" wp14:anchorId="44E47B49" wp14:editId="0C5A8653">
                <wp:extent cx="1417320" cy="750898"/>
                <wp:effectExtent l="0" t="0" r="0" b="0"/>
                <wp:docPr id="143" name="Picture 1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t55.png"/>
                        <pic:cNvPicPr/>
                      </pic:nvPicPr>
                      <pic:blipFill>
                        <a:blip r:embed="rId6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7320" cy="750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sdt>
          <w:sdtPr>
            <w:rPr>
              <w:b/>
              <w:bCs/>
              <w:sz w:val="32"/>
              <w:szCs w:val="32"/>
            </w:rPr>
            <w:alias w:val="Title"/>
            <w:tag w:val=""/>
            <w:id w:val="1735040861"/>
            <w:placeholder>
              <w:docPart w:val="20F81376F08945F99A6B5F7F4C8DD750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Content>
            <w:p w14:paraId="19BB5A66" w14:textId="7E485E5E" w:rsidR="00B36CEB" w:rsidRDefault="00B36CEB">
              <w:pPr>
                <w:pStyle w:val="NoSpacing"/>
                <w:pBdr>
                  <w:top w:val="single" w:sz="6" w:space="6" w:color="156082" w:themeColor="accent1"/>
                  <w:bottom w:val="single" w:sz="6" w:space="6" w:color="156082" w:themeColor="accent1"/>
                </w:pBdr>
                <w:spacing w:after="240"/>
                <w:jc w:val="center"/>
                <w:rPr>
                  <w:rFonts w:asciiTheme="majorHAnsi" w:eastAsiaTheme="majorEastAsia" w:hAnsiTheme="majorHAnsi" w:cstheme="majorBidi"/>
                  <w:caps/>
                  <w:color w:val="156082" w:themeColor="accent1"/>
                  <w:sz w:val="80"/>
                  <w:szCs w:val="80"/>
                </w:rPr>
              </w:pPr>
              <w:r w:rsidRPr="00B36CEB">
                <w:rPr>
                  <w:b/>
                  <w:bCs/>
                  <w:sz w:val="32"/>
                  <w:szCs w:val="32"/>
                </w:rPr>
                <w:t>Market Research Report</w:t>
              </w:r>
            </w:p>
          </w:sdtContent>
        </w:sdt>
        <w:sdt>
          <w:sdtPr>
            <w:rPr>
              <w:b/>
              <w:bCs/>
              <w:sz w:val="36"/>
              <w:szCs w:val="36"/>
            </w:rPr>
            <w:alias w:val="Subtitle"/>
            <w:tag w:val=""/>
            <w:id w:val="328029620"/>
            <w:placeholder>
              <w:docPart w:val="85588DBB40C84A178EC8E1DCDE4B3DE4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Content>
            <w:p w14:paraId="4387BB1E" w14:textId="4A63A590" w:rsidR="00B36CEB" w:rsidRDefault="00B36CEB">
              <w:pPr>
                <w:pStyle w:val="NoSpacing"/>
                <w:jc w:val="center"/>
                <w:rPr>
                  <w:color w:val="156082" w:themeColor="accent1"/>
                  <w:sz w:val="28"/>
                  <w:szCs w:val="28"/>
                </w:rPr>
              </w:pPr>
              <w:r w:rsidRPr="00B36CEB">
                <w:rPr>
                  <w:b/>
                  <w:bCs/>
                  <w:sz w:val="36"/>
                  <w:szCs w:val="36"/>
                </w:rPr>
                <w:t>Visa Inc.</w:t>
              </w:r>
            </w:p>
          </w:sdtContent>
        </w:sdt>
        <w:p w14:paraId="4922535A" w14:textId="77777777" w:rsidR="00B36CEB" w:rsidRDefault="00B36CEB">
          <w:pPr>
            <w:pStyle w:val="NoSpacing"/>
            <w:spacing w:before="480"/>
            <w:jc w:val="center"/>
            <w:rPr>
              <w:color w:val="156082" w:themeColor="accent1"/>
            </w:rPr>
          </w:pPr>
          <w:r>
            <w:rPr>
              <w:noProof/>
              <w:color w:val="156082" w:themeColor="accent1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07DFD9B9" wp14:editId="31B05132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85000</wp14:pctPosVOffset>
                        </wp:positionV>
                      </mc:Choice>
                      <mc:Fallback>
                        <wp:positionV relativeFrom="page">
                          <wp:posOffset>9088120</wp:posOffset>
                        </wp:positionV>
                      </mc:Fallback>
                    </mc:AlternateContent>
                    <wp:extent cx="6553200" cy="557784"/>
                    <wp:effectExtent l="0" t="0" r="0" b="12700"/>
                    <wp:wrapNone/>
                    <wp:docPr id="142" name="Text Box 14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553200" cy="55778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aps/>
                                    <w:color w:val="156082" w:themeColor="accent1"/>
                                    <w:sz w:val="28"/>
                                    <w:szCs w:val="28"/>
                                  </w:rPr>
                                  <w:alias w:val="Date"/>
                                  <w:tag w:val=""/>
                                  <w:id w:val="197127006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 w:fullDate="2024-10-02T00:00:00Z">
                                    <w:dateFormat w:val="MMMM d, yyyy"/>
                                    <w:lid w:val="en-US"/>
                                    <w:storeMappedDataAs w:val="dateTime"/>
                                    <w:calendar w:val="gregorian"/>
                                  </w:date>
                                </w:sdtPr>
                                <w:sdtContent>
                                  <w:p w14:paraId="1379FB96" w14:textId="70328C93" w:rsidR="00B36CEB" w:rsidRDefault="00B36CEB">
                                    <w:pPr>
                                      <w:pStyle w:val="NoSpacing"/>
                                      <w:spacing w:after="40"/>
                                      <w:jc w:val="center"/>
                                      <w:rPr>
                                        <w:caps/>
                                        <w:color w:val="156082" w:themeColor="accent1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156082" w:themeColor="accent1"/>
                                        <w:sz w:val="28"/>
                                        <w:szCs w:val="28"/>
                                      </w:rPr>
                                      <w:t>October 2, 2024</w:t>
                                    </w:r>
                                  </w:p>
                                </w:sdtContent>
                              </w:sdt>
                              <w:p w14:paraId="49B5588C" w14:textId="05CE5040" w:rsidR="00B36CEB" w:rsidRDefault="00B36CEB">
                                <w:pPr>
                                  <w:pStyle w:val="NoSpacing"/>
                                  <w:jc w:val="center"/>
                                  <w:rPr>
                                    <w:color w:val="156082" w:themeColor="accent1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156082" w:themeColor="accent1"/>
                                    </w:rPr>
                                    <w:alias w:val="Company"/>
                                    <w:tag w:val=""/>
                                    <w:id w:val="1390145197"/>
                                    <w:showingPlcHdr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Content>
                                    <w:r>
                                      <w:rPr>
                                        <w:caps/>
                                        <w:color w:val="156082" w:themeColor="accent1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  <w:p w14:paraId="4D12CF65" w14:textId="52053AD6" w:rsidR="00B36CEB" w:rsidRDefault="00B36CEB">
                                <w:pPr>
                                  <w:pStyle w:val="NoSpacing"/>
                                  <w:jc w:val="center"/>
                                  <w:rPr>
                                    <w:color w:val="156082" w:themeColor="accent1"/>
                                  </w:rPr>
                                </w:pPr>
                                <w:sdt>
                                  <w:sdtPr>
                                    <w:rPr>
                                      <w:color w:val="156082" w:themeColor="accent1"/>
                                    </w:rPr>
                                    <w:alias w:val="Address"/>
                                    <w:tag w:val=""/>
                                    <w:id w:val="-726379553"/>
                                    <w:showingPlcHdr/>
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<w:text/>
                                  </w:sdtPr>
                                  <w:sdtContent>
                                    <w:r>
                                      <w:rPr>
                                        <w:color w:val="156082" w:themeColor="accent1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7DFD9B9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6" o:spid="_x0000_s1026" type="#_x0000_t202" style="position:absolute;left:0;text-align:left;margin-left:0;margin-top:0;width:516pt;height:43.9pt;z-index:251659264;visibility:visible;mso-wrap-style:square;mso-width-percent:1000;mso-height-percent:0;mso-top-percent:850;mso-wrap-distance-left:9pt;mso-wrap-distance-top:0;mso-wrap-distance-right:9pt;mso-wrap-distance-bottom:0;mso-position-horizontal:center;mso-position-horizontal-relative:margin;mso-position-vertical-relative:page;mso-width-percent:1000;mso-height-percent:0;mso-top-percent:8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" filled="f" stroked="f" strokeweight=".5pt">
                    <v:textbox style="mso-fit-shape-to-text:t" inset="0,0,0,0">
                      <w:txbxContent>
                        <w:sdt>
                          <w:sdtPr>
                            <w:rPr>
                              <w:caps/>
                              <w:color w:val="156082" w:themeColor="accent1"/>
                              <w:sz w:val="28"/>
                              <w:szCs w:val="28"/>
                            </w:rPr>
                            <w:alias w:val="Date"/>
                            <w:tag w:val=""/>
                            <w:id w:val="197127006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 w:fullDate="2024-10-02T00:00:00Z">
                              <w:dateFormat w:val="MMMM d, yyyy"/>
                              <w:lid w:val="en-US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p w14:paraId="1379FB96" w14:textId="70328C93" w:rsidR="00B36CEB" w:rsidRDefault="00B36CEB">
                              <w:pPr>
                                <w:pStyle w:val="NoSpacing"/>
                                <w:spacing w:after="40"/>
                                <w:jc w:val="center"/>
                                <w:rPr>
                                  <w:caps/>
                                  <w:color w:val="156082" w:themeColor="accent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aps/>
                                  <w:color w:val="156082" w:themeColor="accent1"/>
                                  <w:sz w:val="28"/>
                                  <w:szCs w:val="28"/>
                                </w:rPr>
                                <w:t>October 2, 2024</w:t>
                              </w:r>
                            </w:p>
                          </w:sdtContent>
                        </w:sdt>
                        <w:p w14:paraId="49B5588C" w14:textId="05CE5040" w:rsidR="00B36CEB" w:rsidRDefault="00B36CEB">
                          <w:pPr>
                            <w:pStyle w:val="NoSpacing"/>
                            <w:jc w:val="center"/>
                            <w:rPr>
                              <w:color w:val="156082" w:themeColor="accent1"/>
                            </w:rPr>
                          </w:pPr>
                          <w:sdt>
                            <w:sdtPr>
                              <w:rPr>
                                <w:caps/>
                                <w:color w:val="156082" w:themeColor="accent1"/>
                              </w:rPr>
                              <w:alias w:val="Company"/>
                              <w:tag w:val=""/>
                              <w:id w:val="1390145197"/>
                              <w:showingPlcHdr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Content>
                              <w:r>
                                <w:rPr>
                                  <w:caps/>
                                  <w:color w:val="156082" w:themeColor="accent1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  <w:p w14:paraId="4D12CF65" w14:textId="52053AD6" w:rsidR="00B36CEB" w:rsidRDefault="00B36CEB">
                          <w:pPr>
                            <w:pStyle w:val="NoSpacing"/>
                            <w:jc w:val="center"/>
                            <w:rPr>
                              <w:color w:val="156082" w:themeColor="accent1"/>
                            </w:rPr>
                          </w:pPr>
                          <w:sdt>
                            <w:sdtPr>
                              <w:rPr>
                                <w:color w:val="156082" w:themeColor="accent1"/>
                              </w:rPr>
                              <w:alias w:val="Address"/>
                              <w:tag w:val=""/>
                              <w:id w:val="-726379553"/>
                              <w:showingPlcHdr/>
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<w:text/>
                            </w:sdtPr>
                            <w:sdtContent>
                              <w:r>
                                <w:rPr>
                                  <w:color w:val="156082" w:themeColor="accent1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  <w:r>
            <w:rPr>
              <w:noProof/>
              <w:color w:val="156082" w:themeColor="accent1"/>
            </w:rPr>
            <w:drawing>
              <wp:inline distT="0" distB="0" distL="0" distR="0" wp14:anchorId="5427AD7A" wp14:editId="1136F1A6">
                <wp:extent cx="758952" cy="478932"/>
                <wp:effectExtent l="0" t="0" r="3175" b="0"/>
                <wp:docPr id="144" name="Picture 1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roco bottom.png"/>
                        <pic:cNvPicPr/>
                      </pic:nvPicPr>
                      <pic:blipFill>
                        <a:blip r:embed="rId7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8952" cy="4789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10AB4D4E" w14:textId="3A76D156" w:rsidR="00B36CEB" w:rsidRDefault="00B36CEB">
          <w:pPr>
            <w:rPr>
              <w:b/>
              <w:bCs/>
              <w:sz w:val="32"/>
              <w:szCs w:val="32"/>
            </w:rPr>
          </w:pPr>
          <w:r>
            <w:rPr>
              <w:b/>
              <w:bCs/>
              <w:sz w:val="32"/>
              <w:szCs w:val="32"/>
            </w:rPr>
            <w:br w:type="page"/>
          </w:r>
        </w:p>
      </w:sdtContent>
    </w:sdt>
    <w:p w14:paraId="757884E5" w14:textId="77777777" w:rsidR="00B20B13" w:rsidRPr="00B20B13" w:rsidRDefault="00B20B13" w:rsidP="00B20B13">
      <w:pPr>
        <w:rPr>
          <w:rFonts w:ascii="Arial" w:hAnsi="Arial" w:cs="Arial"/>
          <w:b/>
          <w:bCs/>
          <w:sz w:val="22"/>
          <w:szCs w:val="22"/>
        </w:rPr>
      </w:pPr>
      <w:r w:rsidRPr="00B20B13">
        <w:rPr>
          <w:rFonts w:ascii="Arial" w:hAnsi="Arial" w:cs="Arial"/>
          <w:b/>
          <w:bCs/>
          <w:sz w:val="22"/>
          <w:szCs w:val="22"/>
        </w:rPr>
        <w:lastRenderedPageBreak/>
        <w:t>1. Industry Overview</w:t>
      </w:r>
    </w:p>
    <w:p w14:paraId="2B8F397B" w14:textId="4531991C" w:rsidR="00B20B13" w:rsidRPr="00B20B13" w:rsidRDefault="00B20B13" w:rsidP="00B20B13">
      <w:pPr>
        <w:rPr>
          <w:rFonts w:ascii="Arial" w:hAnsi="Arial" w:cs="Arial"/>
          <w:sz w:val="22"/>
          <w:szCs w:val="22"/>
        </w:rPr>
      </w:pPr>
      <w:r w:rsidRPr="00B20B13">
        <w:rPr>
          <w:rFonts w:ascii="Arial" w:hAnsi="Arial" w:cs="Arial"/>
          <w:sz w:val="22"/>
          <w:szCs w:val="22"/>
        </w:rPr>
        <w:t>Visa Inc. operates in the Digital Payment and Financial Technology (FinTech) industry, facilitating electronic fund transfers through credit, debit, and prepaid cards. As of its latest reports, Visa achieved $8.6 billion in net revenue, marking a 9% growth</w:t>
      </w:r>
      <w:r w:rsidR="00051DB0">
        <w:rPr>
          <w:rFonts w:ascii="Arial" w:hAnsi="Arial" w:cs="Arial"/>
          <w:sz w:val="22"/>
          <w:szCs w:val="22"/>
        </w:rPr>
        <w:t xml:space="preserve"> (Yahoo Finance, 2024)</w:t>
      </w:r>
      <w:r w:rsidRPr="00B20B13">
        <w:rPr>
          <w:rFonts w:ascii="Arial" w:hAnsi="Arial" w:cs="Arial"/>
          <w:sz w:val="22"/>
          <w:szCs w:val="22"/>
        </w:rPr>
        <w:t>.</w:t>
      </w:r>
    </w:p>
    <w:p w14:paraId="2E8ADE8B" w14:textId="77777777" w:rsidR="00B36CEB" w:rsidRPr="00B36CEB" w:rsidRDefault="00B36CEB" w:rsidP="00B20B13">
      <w:pPr>
        <w:rPr>
          <w:rFonts w:ascii="Arial" w:hAnsi="Arial" w:cs="Arial"/>
          <w:b/>
          <w:bCs/>
          <w:sz w:val="22"/>
          <w:szCs w:val="22"/>
        </w:rPr>
      </w:pPr>
    </w:p>
    <w:p w14:paraId="309CF9ED" w14:textId="24355F04" w:rsidR="00B20B13" w:rsidRPr="00B20B13" w:rsidRDefault="00B20B13" w:rsidP="00B20B13">
      <w:pPr>
        <w:rPr>
          <w:rFonts w:ascii="Arial" w:hAnsi="Arial" w:cs="Arial"/>
          <w:b/>
          <w:bCs/>
          <w:sz w:val="22"/>
          <w:szCs w:val="22"/>
        </w:rPr>
      </w:pPr>
      <w:r w:rsidRPr="00B20B13">
        <w:rPr>
          <w:rFonts w:ascii="Arial" w:hAnsi="Arial" w:cs="Arial"/>
          <w:b/>
          <w:bCs/>
          <w:sz w:val="22"/>
          <w:szCs w:val="22"/>
        </w:rPr>
        <w:t>2. Financial Metrics</w:t>
      </w:r>
    </w:p>
    <w:p w14:paraId="112CD590" w14:textId="77777777" w:rsidR="00B20B13" w:rsidRPr="00B20B13" w:rsidRDefault="00B20B13" w:rsidP="00B20B13">
      <w:pPr>
        <w:rPr>
          <w:rFonts w:ascii="Arial" w:hAnsi="Arial" w:cs="Arial"/>
          <w:sz w:val="22"/>
          <w:szCs w:val="22"/>
        </w:rPr>
      </w:pPr>
      <w:r w:rsidRPr="00B20B13">
        <w:rPr>
          <w:rFonts w:ascii="Arial" w:hAnsi="Arial" w:cs="Arial"/>
          <w:sz w:val="22"/>
          <w:szCs w:val="22"/>
        </w:rPr>
        <w:t>Key Financial Metrics (Q1 2024):</w:t>
      </w:r>
    </w:p>
    <w:p w14:paraId="0009AE56" w14:textId="77777777" w:rsidR="00B20B13" w:rsidRPr="00B20B13" w:rsidRDefault="00B20B13" w:rsidP="00B20B13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B20B13">
        <w:rPr>
          <w:rFonts w:ascii="Arial" w:hAnsi="Arial" w:cs="Arial"/>
          <w:b/>
          <w:bCs/>
          <w:sz w:val="22"/>
          <w:szCs w:val="22"/>
        </w:rPr>
        <w:t>Revenue Growth</w:t>
      </w:r>
      <w:r w:rsidRPr="00B20B13">
        <w:rPr>
          <w:rFonts w:ascii="Arial" w:hAnsi="Arial" w:cs="Arial"/>
          <w:sz w:val="22"/>
          <w:szCs w:val="22"/>
        </w:rPr>
        <w:t>: $8.6 billion (9% increase)</w:t>
      </w:r>
    </w:p>
    <w:p w14:paraId="0E71D57D" w14:textId="77777777" w:rsidR="00B20B13" w:rsidRPr="00B20B13" w:rsidRDefault="00B20B13" w:rsidP="00B20B13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B20B13">
        <w:rPr>
          <w:rFonts w:ascii="Arial" w:hAnsi="Arial" w:cs="Arial"/>
          <w:b/>
          <w:bCs/>
          <w:sz w:val="22"/>
          <w:szCs w:val="22"/>
        </w:rPr>
        <w:t>Processed Transactions</w:t>
      </w:r>
      <w:r w:rsidRPr="00B20B13">
        <w:rPr>
          <w:rFonts w:ascii="Arial" w:hAnsi="Arial" w:cs="Arial"/>
          <w:sz w:val="22"/>
          <w:szCs w:val="22"/>
        </w:rPr>
        <w:t>: 57.5 billion, up by 9%</w:t>
      </w:r>
    </w:p>
    <w:p w14:paraId="4017D163" w14:textId="77777777" w:rsidR="00B20B13" w:rsidRPr="00B20B13" w:rsidRDefault="00B20B13" w:rsidP="00B20B13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B20B13">
        <w:rPr>
          <w:rFonts w:ascii="Arial" w:hAnsi="Arial" w:cs="Arial"/>
          <w:b/>
          <w:bCs/>
          <w:sz w:val="22"/>
          <w:szCs w:val="22"/>
        </w:rPr>
        <w:t>Cross-Border Volume</w:t>
      </w:r>
      <w:r w:rsidRPr="00B20B13">
        <w:rPr>
          <w:rFonts w:ascii="Arial" w:hAnsi="Arial" w:cs="Arial"/>
          <w:sz w:val="22"/>
          <w:szCs w:val="22"/>
        </w:rPr>
        <w:t>: Grew by 16%</w:t>
      </w:r>
    </w:p>
    <w:p w14:paraId="6CC89434" w14:textId="50388AE5" w:rsidR="00B20B13" w:rsidRPr="00B20B13" w:rsidRDefault="00B20B13" w:rsidP="00B20B13">
      <w:pPr>
        <w:rPr>
          <w:rFonts w:ascii="Arial" w:hAnsi="Arial" w:cs="Arial"/>
          <w:sz w:val="22"/>
          <w:szCs w:val="22"/>
        </w:rPr>
      </w:pPr>
      <w:r w:rsidRPr="00B20B13">
        <w:rPr>
          <w:rFonts w:ascii="Arial" w:hAnsi="Arial" w:cs="Arial"/>
          <w:sz w:val="22"/>
          <w:szCs w:val="22"/>
        </w:rPr>
        <w:t xml:space="preserve">Focusing on these critical metrics highlights Visa’s robust growth in transaction processing and global reach, </w:t>
      </w:r>
      <w:r w:rsidR="00B36CEB" w:rsidRPr="00B36CEB">
        <w:rPr>
          <w:rFonts w:ascii="Arial" w:hAnsi="Arial" w:cs="Arial"/>
          <w:sz w:val="22"/>
          <w:szCs w:val="22"/>
        </w:rPr>
        <w:t>signalling</w:t>
      </w:r>
      <w:r w:rsidRPr="00B20B13">
        <w:rPr>
          <w:rFonts w:ascii="Arial" w:hAnsi="Arial" w:cs="Arial"/>
          <w:sz w:val="22"/>
          <w:szCs w:val="22"/>
        </w:rPr>
        <w:t xml:space="preserve"> steady demand for its services.</w:t>
      </w:r>
    </w:p>
    <w:p w14:paraId="24892D6C" w14:textId="77777777" w:rsidR="00B36CEB" w:rsidRPr="00B36CEB" w:rsidRDefault="00B36CEB" w:rsidP="00B20B13">
      <w:pPr>
        <w:rPr>
          <w:rFonts w:ascii="Arial" w:hAnsi="Arial" w:cs="Arial"/>
          <w:b/>
          <w:bCs/>
          <w:sz w:val="22"/>
          <w:szCs w:val="22"/>
        </w:rPr>
      </w:pPr>
    </w:p>
    <w:p w14:paraId="65EA8354" w14:textId="540171BE" w:rsidR="00B20B13" w:rsidRPr="00B20B13" w:rsidRDefault="00B20B13" w:rsidP="00B20B13">
      <w:pPr>
        <w:rPr>
          <w:rFonts w:ascii="Arial" w:hAnsi="Arial" w:cs="Arial"/>
          <w:b/>
          <w:bCs/>
          <w:sz w:val="22"/>
          <w:szCs w:val="22"/>
        </w:rPr>
      </w:pPr>
      <w:r w:rsidRPr="00B20B13">
        <w:rPr>
          <w:rFonts w:ascii="Arial" w:hAnsi="Arial" w:cs="Arial"/>
          <w:b/>
          <w:bCs/>
          <w:sz w:val="22"/>
          <w:szCs w:val="22"/>
        </w:rPr>
        <w:t>3. Competitive Landscape: Visa vs. Mastercard &amp; PayPal</w:t>
      </w:r>
      <w:r w:rsidR="00051DB0">
        <w:rPr>
          <w:rFonts w:ascii="Arial" w:hAnsi="Arial" w:cs="Arial"/>
          <w:b/>
          <w:bCs/>
          <w:sz w:val="22"/>
          <w:szCs w:val="22"/>
        </w:rPr>
        <w:t xml:space="preserve"> (</w:t>
      </w:r>
      <w:r w:rsidR="00051DB0" w:rsidRPr="00051DB0">
        <w:rPr>
          <w:rFonts w:ascii="Arial" w:hAnsi="Arial" w:cs="Arial"/>
          <w:sz w:val="22"/>
          <w:szCs w:val="22"/>
        </w:rPr>
        <w:t>Visa</w:t>
      </w:r>
      <w:r w:rsidR="00051DB0" w:rsidRPr="00051DB0">
        <w:rPr>
          <w:rFonts w:ascii="Arial" w:hAnsi="Arial" w:cs="Arial"/>
          <w:sz w:val="22"/>
          <w:szCs w:val="22"/>
        </w:rPr>
        <w:t xml:space="preserve">, </w:t>
      </w:r>
      <w:r w:rsidR="00051DB0" w:rsidRPr="00051DB0">
        <w:rPr>
          <w:rFonts w:ascii="Arial" w:hAnsi="Arial" w:cs="Arial"/>
          <w:sz w:val="22"/>
          <w:szCs w:val="22"/>
        </w:rPr>
        <w:t>2023</w:t>
      </w:r>
      <w:r w:rsidR="00051DB0" w:rsidRPr="00051DB0">
        <w:rPr>
          <w:rFonts w:ascii="Arial" w:hAnsi="Arial" w:cs="Arial"/>
          <w:sz w:val="22"/>
          <w:szCs w:val="22"/>
        </w:rPr>
        <w:t>;</w:t>
      </w:r>
      <w:r w:rsidR="00051DB0" w:rsidRPr="00051DB0">
        <w:rPr>
          <w:rFonts w:ascii="Arial" w:hAnsi="Arial" w:cs="Arial"/>
          <w:sz w:val="22"/>
          <w:szCs w:val="22"/>
        </w:rPr>
        <w:t xml:space="preserve"> Seeking Alpha</w:t>
      </w:r>
      <w:r w:rsidR="00051DB0" w:rsidRPr="00051DB0">
        <w:rPr>
          <w:rFonts w:ascii="Arial" w:hAnsi="Arial" w:cs="Arial"/>
          <w:sz w:val="22"/>
          <w:szCs w:val="22"/>
        </w:rPr>
        <w:t xml:space="preserve">, </w:t>
      </w:r>
      <w:r w:rsidR="00051DB0" w:rsidRPr="00051DB0">
        <w:rPr>
          <w:rFonts w:ascii="Arial" w:hAnsi="Arial" w:cs="Arial"/>
          <w:sz w:val="22"/>
          <w:szCs w:val="22"/>
        </w:rPr>
        <w:t>2024</w:t>
      </w:r>
      <w:r w:rsidR="00051DB0" w:rsidRPr="00051DB0">
        <w:rPr>
          <w:rFonts w:ascii="Arial" w:hAnsi="Arial" w:cs="Arial"/>
          <w:sz w:val="22"/>
          <w:szCs w:val="22"/>
        </w:rPr>
        <w:t>;</w:t>
      </w:r>
      <w:r w:rsidR="00051DB0" w:rsidRPr="00051DB0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051DB0" w:rsidRPr="00051DB0">
        <w:rPr>
          <w:rFonts w:ascii="Arial" w:hAnsi="Arial" w:cs="Arial"/>
          <w:sz w:val="22"/>
          <w:szCs w:val="22"/>
        </w:rPr>
        <w:t>Trendlyne</w:t>
      </w:r>
      <w:proofErr w:type="spellEnd"/>
      <w:r w:rsidR="00051DB0" w:rsidRPr="00051DB0">
        <w:rPr>
          <w:rFonts w:ascii="Arial" w:hAnsi="Arial" w:cs="Arial"/>
          <w:sz w:val="22"/>
          <w:szCs w:val="22"/>
        </w:rPr>
        <w:t xml:space="preserve">, </w:t>
      </w:r>
      <w:r w:rsidR="00051DB0" w:rsidRPr="00051DB0">
        <w:rPr>
          <w:rFonts w:ascii="Arial" w:hAnsi="Arial" w:cs="Arial"/>
          <w:sz w:val="22"/>
          <w:szCs w:val="22"/>
        </w:rPr>
        <w:t>2024)</w:t>
      </w:r>
    </w:p>
    <w:p w14:paraId="2C4EC66F" w14:textId="77777777" w:rsidR="0004712F" w:rsidRPr="00B36CEB" w:rsidRDefault="0004712F" w:rsidP="0004712F">
      <w:pPr>
        <w:pStyle w:val="whitespace-pre-wrap"/>
        <w:rPr>
          <w:rFonts w:ascii="Arial" w:hAnsi="Arial" w:cs="Arial"/>
          <w:b/>
          <w:bCs/>
          <w:sz w:val="22"/>
          <w:szCs w:val="22"/>
        </w:rPr>
      </w:pPr>
      <w:r w:rsidRPr="00B36CEB">
        <w:rPr>
          <w:rFonts w:ascii="Arial" w:hAnsi="Arial" w:cs="Arial"/>
          <w:b/>
          <w:bCs/>
          <w:sz w:val="22"/>
          <w:szCs w:val="22"/>
        </w:rPr>
        <w:t>Market Share:</w:t>
      </w:r>
    </w:p>
    <w:p w14:paraId="651F5F39" w14:textId="77777777" w:rsidR="0004712F" w:rsidRPr="00B36CEB" w:rsidRDefault="0004712F" w:rsidP="0004712F">
      <w:pPr>
        <w:pStyle w:val="whitespace-normal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B36CEB">
        <w:rPr>
          <w:rFonts w:ascii="Arial" w:hAnsi="Arial" w:cs="Arial"/>
          <w:sz w:val="22"/>
          <w:szCs w:val="22"/>
        </w:rPr>
        <w:t>Visa leads with 61% of global credit card transactions</w:t>
      </w:r>
    </w:p>
    <w:p w14:paraId="7F94F1CF" w14:textId="77777777" w:rsidR="0004712F" w:rsidRPr="00B36CEB" w:rsidRDefault="0004712F" w:rsidP="0004712F">
      <w:pPr>
        <w:pStyle w:val="whitespace-normal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B36CEB">
        <w:rPr>
          <w:rFonts w:ascii="Arial" w:hAnsi="Arial" w:cs="Arial"/>
          <w:sz w:val="22"/>
          <w:szCs w:val="22"/>
        </w:rPr>
        <w:t>Mastercard follows with 25%</w:t>
      </w:r>
    </w:p>
    <w:p w14:paraId="100D85D1" w14:textId="77777777" w:rsidR="0004712F" w:rsidRPr="00B36CEB" w:rsidRDefault="0004712F" w:rsidP="0004712F">
      <w:pPr>
        <w:pStyle w:val="whitespace-normal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B36CEB">
        <w:rPr>
          <w:rFonts w:ascii="Arial" w:hAnsi="Arial" w:cs="Arial"/>
          <w:sz w:val="22"/>
          <w:szCs w:val="22"/>
        </w:rPr>
        <w:t>PayPal has a significant share in online payments</w:t>
      </w:r>
    </w:p>
    <w:p w14:paraId="71D360E4" w14:textId="77777777" w:rsidR="0004712F" w:rsidRPr="00B36CEB" w:rsidRDefault="0004712F" w:rsidP="0004712F">
      <w:pPr>
        <w:pStyle w:val="whitespace-pre-wrap"/>
        <w:rPr>
          <w:rFonts w:ascii="Arial" w:hAnsi="Arial" w:cs="Arial"/>
          <w:b/>
          <w:bCs/>
          <w:sz w:val="22"/>
          <w:szCs w:val="22"/>
        </w:rPr>
      </w:pPr>
      <w:r w:rsidRPr="00B36CEB">
        <w:rPr>
          <w:rFonts w:ascii="Arial" w:hAnsi="Arial" w:cs="Arial"/>
          <w:b/>
          <w:bCs/>
          <w:sz w:val="22"/>
          <w:szCs w:val="22"/>
        </w:rPr>
        <w:t>Innovations:</w:t>
      </w:r>
    </w:p>
    <w:p w14:paraId="5538ECFC" w14:textId="77777777" w:rsidR="0004712F" w:rsidRPr="00B36CEB" w:rsidRDefault="0004712F" w:rsidP="0004712F">
      <w:pPr>
        <w:pStyle w:val="whitespace-normal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B36CEB">
        <w:rPr>
          <w:rFonts w:ascii="Arial" w:hAnsi="Arial" w:cs="Arial"/>
          <w:sz w:val="22"/>
          <w:szCs w:val="22"/>
        </w:rPr>
        <w:t>Visa: Contactless payments, tokenization, real-time payments</w:t>
      </w:r>
    </w:p>
    <w:p w14:paraId="03E85797" w14:textId="77777777" w:rsidR="0004712F" w:rsidRPr="00B36CEB" w:rsidRDefault="0004712F" w:rsidP="0004712F">
      <w:pPr>
        <w:pStyle w:val="whitespace-normal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B36CEB">
        <w:rPr>
          <w:rFonts w:ascii="Arial" w:hAnsi="Arial" w:cs="Arial"/>
          <w:sz w:val="22"/>
          <w:szCs w:val="22"/>
        </w:rPr>
        <w:t>Mastercard: Biometric cards, blockchain cross-border payments, AI fraud detection</w:t>
      </w:r>
    </w:p>
    <w:p w14:paraId="0374FFBF" w14:textId="77777777" w:rsidR="0004712F" w:rsidRPr="00B36CEB" w:rsidRDefault="0004712F" w:rsidP="0004712F">
      <w:pPr>
        <w:pStyle w:val="whitespace-normal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B36CEB">
        <w:rPr>
          <w:rFonts w:ascii="Arial" w:hAnsi="Arial" w:cs="Arial"/>
          <w:sz w:val="22"/>
          <w:szCs w:val="22"/>
        </w:rPr>
        <w:t>PayPal: Peer-to-peer payments, One Touch checkouts, cryptocurrency trading</w:t>
      </w:r>
    </w:p>
    <w:p w14:paraId="3A83E53B" w14:textId="77777777" w:rsidR="0004712F" w:rsidRPr="00B36CEB" w:rsidRDefault="0004712F" w:rsidP="0004712F">
      <w:pPr>
        <w:pStyle w:val="whitespace-pre-wrap"/>
        <w:rPr>
          <w:rFonts w:ascii="Arial" w:hAnsi="Arial" w:cs="Arial"/>
          <w:b/>
          <w:bCs/>
          <w:sz w:val="22"/>
          <w:szCs w:val="22"/>
        </w:rPr>
      </w:pPr>
      <w:r w:rsidRPr="00B36CEB">
        <w:rPr>
          <w:rFonts w:ascii="Arial" w:hAnsi="Arial" w:cs="Arial"/>
          <w:b/>
          <w:bCs/>
          <w:sz w:val="22"/>
          <w:szCs w:val="22"/>
        </w:rPr>
        <w:t>Strengths:</w:t>
      </w:r>
    </w:p>
    <w:p w14:paraId="70FDCDAA" w14:textId="77777777" w:rsidR="0004712F" w:rsidRPr="00B36CEB" w:rsidRDefault="0004712F" w:rsidP="0004712F">
      <w:pPr>
        <w:pStyle w:val="whitespace-normal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B36CEB">
        <w:rPr>
          <w:rFonts w:ascii="Arial" w:hAnsi="Arial" w:cs="Arial"/>
          <w:sz w:val="22"/>
          <w:szCs w:val="22"/>
        </w:rPr>
        <w:t>Visa: Global network, brand recognition, financial partnerships</w:t>
      </w:r>
    </w:p>
    <w:p w14:paraId="53C7ECAA" w14:textId="77777777" w:rsidR="0004712F" w:rsidRPr="00B36CEB" w:rsidRDefault="0004712F" w:rsidP="0004712F">
      <w:pPr>
        <w:pStyle w:val="whitespace-normal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B36CEB">
        <w:rPr>
          <w:rFonts w:ascii="Arial" w:hAnsi="Arial" w:cs="Arial"/>
          <w:sz w:val="22"/>
          <w:szCs w:val="22"/>
        </w:rPr>
        <w:t>Mastercard: Data analytics, financial inclusion initiatives</w:t>
      </w:r>
    </w:p>
    <w:p w14:paraId="37CF23FA" w14:textId="77777777" w:rsidR="0004712F" w:rsidRPr="00B36CEB" w:rsidRDefault="0004712F" w:rsidP="0004712F">
      <w:pPr>
        <w:pStyle w:val="whitespace-normal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B36CEB">
        <w:rPr>
          <w:rFonts w:ascii="Arial" w:hAnsi="Arial" w:cs="Arial"/>
          <w:sz w:val="22"/>
          <w:szCs w:val="22"/>
        </w:rPr>
        <w:t>PayPal: User-friendly interface, e-commerce presence, adaptability</w:t>
      </w:r>
    </w:p>
    <w:p w14:paraId="55FF8895" w14:textId="77777777" w:rsidR="00B20B13" w:rsidRPr="00B20B13" w:rsidRDefault="00B20B13" w:rsidP="00B20B13">
      <w:pPr>
        <w:rPr>
          <w:rFonts w:ascii="Arial" w:hAnsi="Arial" w:cs="Arial"/>
          <w:sz w:val="22"/>
          <w:szCs w:val="22"/>
        </w:rPr>
      </w:pPr>
      <w:r w:rsidRPr="00B20B13">
        <w:rPr>
          <w:rFonts w:ascii="Arial" w:hAnsi="Arial" w:cs="Arial"/>
          <w:sz w:val="22"/>
          <w:szCs w:val="22"/>
        </w:rPr>
        <w:t>Visa's primary differentiators are its extensive network, international presence, and rapid transaction growth, while Mastercard focuses on digital innovation, and PayPal leads in peer-to-peer payments.</w:t>
      </w:r>
    </w:p>
    <w:p w14:paraId="32A81066" w14:textId="77777777" w:rsidR="00B36CEB" w:rsidRDefault="00B36CEB" w:rsidP="00B20B13">
      <w:pPr>
        <w:rPr>
          <w:rFonts w:ascii="Arial" w:hAnsi="Arial" w:cs="Arial"/>
          <w:b/>
          <w:bCs/>
          <w:sz w:val="22"/>
          <w:szCs w:val="22"/>
        </w:rPr>
      </w:pPr>
    </w:p>
    <w:p w14:paraId="47278F4D" w14:textId="479823F4" w:rsidR="00B20B13" w:rsidRPr="00B20B13" w:rsidRDefault="00B20B13" w:rsidP="00B20B13">
      <w:pPr>
        <w:rPr>
          <w:rFonts w:ascii="Arial" w:hAnsi="Arial" w:cs="Arial"/>
          <w:b/>
          <w:bCs/>
          <w:sz w:val="22"/>
          <w:szCs w:val="22"/>
        </w:rPr>
      </w:pPr>
      <w:r w:rsidRPr="00B20B13">
        <w:rPr>
          <w:rFonts w:ascii="Arial" w:hAnsi="Arial" w:cs="Arial"/>
          <w:b/>
          <w:bCs/>
          <w:sz w:val="22"/>
          <w:szCs w:val="22"/>
        </w:rPr>
        <w:t>4. Substitutes and Threats</w:t>
      </w:r>
    </w:p>
    <w:p w14:paraId="53B14846" w14:textId="70870DDB" w:rsidR="00B20B13" w:rsidRPr="00B20B13" w:rsidRDefault="00B20B13" w:rsidP="00B20B13">
      <w:pPr>
        <w:rPr>
          <w:rFonts w:ascii="Arial" w:hAnsi="Arial" w:cs="Arial"/>
          <w:sz w:val="22"/>
          <w:szCs w:val="22"/>
        </w:rPr>
      </w:pPr>
      <w:r w:rsidRPr="00B20B13">
        <w:rPr>
          <w:rFonts w:ascii="Arial" w:hAnsi="Arial" w:cs="Arial"/>
          <w:sz w:val="22"/>
          <w:szCs w:val="22"/>
        </w:rPr>
        <w:t xml:space="preserve">Emerging substitutes such as Digital Wallets (Apple Pay, Google Pay), P2P Payment Systems (Venmo, Zelle), and Cryptocurrencies (Bitcoin, Ethereum) pose a significant threat </w:t>
      </w:r>
      <w:r w:rsidRPr="00B20B13">
        <w:rPr>
          <w:rFonts w:ascii="Arial" w:hAnsi="Arial" w:cs="Arial"/>
          <w:sz w:val="22"/>
          <w:szCs w:val="22"/>
        </w:rPr>
        <w:lastRenderedPageBreak/>
        <w:t>due to their growing popularity</w:t>
      </w:r>
      <w:r w:rsidR="0004712F" w:rsidRPr="00B36CEB">
        <w:rPr>
          <w:rFonts w:ascii="Arial" w:hAnsi="Arial" w:cs="Arial"/>
          <w:sz w:val="22"/>
          <w:szCs w:val="22"/>
        </w:rPr>
        <w:t>,</w:t>
      </w:r>
      <w:r w:rsidR="0004712F" w:rsidRPr="00B36CEB">
        <w:rPr>
          <w:rFonts w:ascii="Arial" w:hAnsi="Arial" w:cs="Arial"/>
          <w:sz w:val="22"/>
          <w:szCs w:val="22"/>
        </w:rPr>
        <w:t xml:space="preserve"> convenien</w:t>
      </w:r>
      <w:r w:rsidR="0004712F" w:rsidRPr="00B36CEB">
        <w:rPr>
          <w:rFonts w:ascii="Arial" w:hAnsi="Arial" w:cs="Arial"/>
          <w:sz w:val="22"/>
          <w:szCs w:val="22"/>
        </w:rPr>
        <w:t>ce</w:t>
      </w:r>
      <w:r w:rsidR="0004712F" w:rsidRPr="00B36CEB">
        <w:rPr>
          <w:rFonts w:ascii="Arial" w:hAnsi="Arial" w:cs="Arial"/>
          <w:sz w:val="22"/>
          <w:szCs w:val="22"/>
        </w:rPr>
        <w:t>, cost-effective</w:t>
      </w:r>
      <w:r w:rsidR="0004712F" w:rsidRPr="00B36CEB">
        <w:rPr>
          <w:rFonts w:ascii="Arial" w:hAnsi="Arial" w:cs="Arial"/>
          <w:sz w:val="22"/>
          <w:szCs w:val="22"/>
        </w:rPr>
        <w:t>ness</w:t>
      </w:r>
      <w:r w:rsidR="0004712F" w:rsidRPr="00B36CEB">
        <w:rPr>
          <w:rFonts w:ascii="Arial" w:hAnsi="Arial" w:cs="Arial"/>
          <w:sz w:val="22"/>
          <w:szCs w:val="22"/>
        </w:rPr>
        <w:t>, or technologically advance</w:t>
      </w:r>
      <w:r w:rsidR="0004712F" w:rsidRPr="00B36CEB">
        <w:rPr>
          <w:rFonts w:ascii="Arial" w:hAnsi="Arial" w:cs="Arial"/>
          <w:sz w:val="22"/>
          <w:szCs w:val="22"/>
        </w:rPr>
        <w:t xml:space="preserve">ment. This could </w:t>
      </w:r>
      <w:r w:rsidR="0004712F" w:rsidRPr="00B36CEB">
        <w:rPr>
          <w:rFonts w:ascii="Arial" w:hAnsi="Arial" w:cs="Arial"/>
          <w:sz w:val="22"/>
          <w:szCs w:val="22"/>
        </w:rPr>
        <w:t>potentially reduce the need for traditional credit card networks.</w:t>
      </w:r>
      <w:r w:rsidRPr="00B20B13">
        <w:rPr>
          <w:rFonts w:ascii="Arial" w:hAnsi="Arial" w:cs="Arial"/>
          <w:sz w:val="22"/>
          <w:szCs w:val="22"/>
        </w:rPr>
        <w:t xml:space="preserve"> However, Visa is actively incorporating these technologies, partnering with digital wallets, and integrating blockchain solutions to stay competitive.</w:t>
      </w:r>
    </w:p>
    <w:p w14:paraId="532E9453" w14:textId="5BE5273F" w:rsidR="00B20B13" w:rsidRPr="00B20B13" w:rsidRDefault="00B36CEB" w:rsidP="00B20B13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/>
      </w:r>
      <w:r w:rsidR="00B20B13" w:rsidRPr="00B20B13">
        <w:rPr>
          <w:rFonts w:ascii="Arial" w:hAnsi="Arial" w:cs="Arial"/>
          <w:b/>
          <w:bCs/>
          <w:sz w:val="22"/>
          <w:szCs w:val="22"/>
        </w:rPr>
        <w:t>5. Key Revenue and Cost Drivers</w:t>
      </w:r>
      <w:r w:rsidR="00051DB0">
        <w:rPr>
          <w:rFonts w:ascii="Arial" w:hAnsi="Arial" w:cs="Arial"/>
          <w:b/>
          <w:bCs/>
          <w:sz w:val="22"/>
          <w:szCs w:val="22"/>
        </w:rPr>
        <w:t xml:space="preserve"> </w:t>
      </w:r>
      <w:r w:rsidR="00051DB0" w:rsidRPr="00051DB0">
        <w:rPr>
          <w:rFonts w:ascii="Arial" w:hAnsi="Arial" w:cs="Arial"/>
          <w:sz w:val="22"/>
          <w:szCs w:val="22"/>
        </w:rPr>
        <w:t>(</w:t>
      </w:r>
      <w:proofErr w:type="spellStart"/>
      <w:r w:rsidR="00051DB0" w:rsidRPr="00051DB0">
        <w:rPr>
          <w:rFonts w:ascii="Arial" w:hAnsi="Arial" w:cs="Arial"/>
          <w:sz w:val="22"/>
          <w:szCs w:val="22"/>
        </w:rPr>
        <w:t>Trefis</w:t>
      </w:r>
      <w:proofErr w:type="spellEnd"/>
      <w:r w:rsidR="00051DB0" w:rsidRPr="00051DB0">
        <w:rPr>
          <w:rFonts w:ascii="Arial" w:hAnsi="Arial" w:cs="Arial"/>
          <w:sz w:val="22"/>
          <w:szCs w:val="22"/>
        </w:rPr>
        <w:t xml:space="preserve"> Team, 2019; Visa, 2023).</w:t>
      </w:r>
    </w:p>
    <w:p w14:paraId="3CFD0766" w14:textId="77777777" w:rsidR="00B20B13" w:rsidRPr="00B20B13" w:rsidRDefault="00B20B13" w:rsidP="00B20B13">
      <w:pPr>
        <w:rPr>
          <w:rFonts w:ascii="Arial" w:hAnsi="Arial" w:cs="Arial"/>
          <w:sz w:val="22"/>
          <w:szCs w:val="22"/>
        </w:rPr>
      </w:pPr>
      <w:r w:rsidRPr="00B20B13">
        <w:rPr>
          <w:rFonts w:ascii="Arial" w:hAnsi="Arial" w:cs="Arial"/>
          <w:b/>
          <w:bCs/>
          <w:sz w:val="22"/>
          <w:szCs w:val="22"/>
        </w:rPr>
        <w:t>Revenue Drivers</w:t>
      </w:r>
      <w:r w:rsidRPr="00B20B13">
        <w:rPr>
          <w:rFonts w:ascii="Arial" w:hAnsi="Arial" w:cs="Arial"/>
          <w:sz w:val="22"/>
          <w:szCs w:val="22"/>
        </w:rPr>
        <w:t>:</w:t>
      </w:r>
    </w:p>
    <w:p w14:paraId="5211A653" w14:textId="77777777" w:rsidR="00B20B13" w:rsidRPr="00B20B13" w:rsidRDefault="00B20B13" w:rsidP="00B20B13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B20B13">
        <w:rPr>
          <w:rFonts w:ascii="Arial" w:hAnsi="Arial" w:cs="Arial"/>
          <w:b/>
          <w:bCs/>
          <w:sz w:val="22"/>
          <w:szCs w:val="22"/>
        </w:rPr>
        <w:t>Transaction Fees</w:t>
      </w:r>
      <w:r w:rsidRPr="00B20B13">
        <w:rPr>
          <w:rFonts w:ascii="Arial" w:hAnsi="Arial" w:cs="Arial"/>
          <w:sz w:val="22"/>
          <w:szCs w:val="22"/>
        </w:rPr>
        <w:t>: Major revenue source tied to the number of processed transactions.</w:t>
      </w:r>
    </w:p>
    <w:p w14:paraId="0A26A8EE" w14:textId="77777777" w:rsidR="00B20B13" w:rsidRPr="00B20B13" w:rsidRDefault="00B20B13" w:rsidP="00B20B13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B20B13">
        <w:rPr>
          <w:rFonts w:ascii="Arial" w:hAnsi="Arial" w:cs="Arial"/>
          <w:b/>
          <w:bCs/>
          <w:sz w:val="22"/>
          <w:szCs w:val="22"/>
        </w:rPr>
        <w:t>International Transaction Fees</w:t>
      </w:r>
      <w:r w:rsidRPr="00B20B13">
        <w:rPr>
          <w:rFonts w:ascii="Arial" w:hAnsi="Arial" w:cs="Arial"/>
          <w:sz w:val="22"/>
          <w:szCs w:val="22"/>
        </w:rPr>
        <w:t>: High fees from cross-border transactions remain a significant revenue contributor.</w:t>
      </w:r>
    </w:p>
    <w:p w14:paraId="082B5FB9" w14:textId="77777777" w:rsidR="00B20B13" w:rsidRPr="00B36CEB" w:rsidRDefault="00B20B13" w:rsidP="00B20B13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B20B13">
        <w:rPr>
          <w:rFonts w:ascii="Arial" w:hAnsi="Arial" w:cs="Arial"/>
          <w:b/>
          <w:bCs/>
          <w:sz w:val="22"/>
          <w:szCs w:val="22"/>
        </w:rPr>
        <w:t>Data Processing Fees</w:t>
      </w:r>
      <w:r w:rsidRPr="00B20B13">
        <w:rPr>
          <w:rFonts w:ascii="Arial" w:hAnsi="Arial" w:cs="Arial"/>
          <w:sz w:val="22"/>
          <w:szCs w:val="22"/>
        </w:rPr>
        <w:t>: Generated from transaction processing, a stable and recurring income source.</w:t>
      </w:r>
    </w:p>
    <w:p w14:paraId="07C2403F" w14:textId="703E6C40" w:rsidR="0004712F" w:rsidRPr="00B20B13" w:rsidRDefault="0004712F" w:rsidP="00B20B13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B36CEB">
        <w:rPr>
          <w:rFonts w:ascii="Arial" w:hAnsi="Arial" w:cs="Arial"/>
          <w:b/>
          <w:bCs/>
          <w:sz w:val="22"/>
          <w:szCs w:val="22"/>
        </w:rPr>
        <w:t>Licensing Fees:</w:t>
      </w:r>
      <w:r w:rsidRPr="00B36CEB">
        <w:rPr>
          <w:rFonts w:ascii="Arial" w:hAnsi="Arial" w:cs="Arial"/>
          <w:sz w:val="22"/>
          <w:szCs w:val="22"/>
        </w:rPr>
        <w:t xml:space="preserve"> Income from financial institutions for using Visa's brand and technology.</w:t>
      </w:r>
    </w:p>
    <w:p w14:paraId="1A078CD9" w14:textId="77777777" w:rsidR="00B36CEB" w:rsidRDefault="00B36CEB" w:rsidP="00B20B13">
      <w:pPr>
        <w:rPr>
          <w:rFonts w:ascii="Arial" w:hAnsi="Arial" w:cs="Arial"/>
          <w:b/>
          <w:bCs/>
          <w:sz w:val="22"/>
          <w:szCs w:val="22"/>
        </w:rPr>
      </w:pPr>
    </w:p>
    <w:p w14:paraId="0303E499" w14:textId="679D5660" w:rsidR="00B20B13" w:rsidRPr="00B20B13" w:rsidRDefault="00B20B13" w:rsidP="00B20B13">
      <w:pPr>
        <w:rPr>
          <w:rFonts w:ascii="Arial" w:hAnsi="Arial" w:cs="Arial"/>
          <w:sz w:val="22"/>
          <w:szCs w:val="22"/>
        </w:rPr>
      </w:pPr>
      <w:r w:rsidRPr="00B20B13">
        <w:rPr>
          <w:rFonts w:ascii="Arial" w:hAnsi="Arial" w:cs="Arial"/>
          <w:b/>
          <w:bCs/>
          <w:sz w:val="22"/>
          <w:szCs w:val="22"/>
        </w:rPr>
        <w:t>Cost Drivers</w:t>
      </w:r>
      <w:r w:rsidRPr="00B20B13">
        <w:rPr>
          <w:rFonts w:ascii="Arial" w:hAnsi="Arial" w:cs="Arial"/>
          <w:sz w:val="22"/>
          <w:szCs w:val="22"/>
        </w:rPr>
        <w:t>:</w:t>
      </w:r>
    </w:p>
    <w:p w14:paraId="47657163" w14:textId="77777777" w:rsidR="00B20B13" w:rsidRPr="00B20B13" w:rsidRDefault="00B20B13" w:rsidP="00B20B13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B20B13">
        <w:rPr>
          <w:rFonts w:ascii="Arial" w:hAnsi="Arial" w:cs="Arial"/>
          <w:b/>
          <w:bCs/>
          <w:sz w:val="22"/>
          <w:szCs w:val="22"/>
        </w:rPr>
        <w:t>Technology Investment</w:t>
      </w:r>
      <w:r w:rsidRPr="00B20B13">
        <w:rPr>
          <w:rFonts w:ascii="Arial" w:hAnsi="Arial" w:cs="Arial"/>
          <w:sz w:val="22"/>
          <w:szCs w:val="22"/>
        </w:rPr>
        <w:t>: R&amp;D for payment security and innovations, especially blockchain and AI.</w:t>
      </w:r>
    </w:p>
    <w:p w14:paraId="19BBB877" w14:textId="77777777" w:rsidR="00B20B13" w:rsidRPr="00B36CEB" w:rsidRDefault="00B20B13" w:rsidP="00B20B13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B20B13">
        <w:rPr>
          <w:rFonts w:ascii="Arial" w:hAnsi="Arial" w:cs="Arial"/>
          <w:b/>
          <w:bCs/>
          <w:sz w:val="22"/>
          <w:szCs w:val="22"/>
        </w:rPr>
        <w:t>Regulatory Compliance</w:t>
      </w:r>
      <w:r w:rsidRPr="00B20B13">
        <w:rPr>
          <w:rFonts w:ascii="Arial" w:hAnsi="Arial" w:cs="Arial"/>
          <w:sz w:val="22"/>
          <w:szCs w:val="22"/>
        </w:rPr>
        <w:t>: Global regulations demand ongoing investment.</w:t>
      </w:r>
    </w:p>
    <w:p w14:paraId="48B19BC5" w14:textId="1BA8ECF1" w:rsidR="0004712F" w:rsidRPr="00B20B13" w:rsidRDefault="0004712F" w:rsidP="00B20B13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B36CEB">
        <w:rPr>
          <w:rFonts w:ascii="Arial" w:hAnsi="Arial" w:cs="Arial"/>
          <w:b/>
          <w:bCs/>
          <w:sz w:val="22"/>
          <w:szCs w:val="22"/>
        </w:rPr>
        <w:t>Marketing and Promotion:</w:t>
      </w:r>
      <w:r w:rsidRPr="00B36CEB">
        <w:rPr>
          <w:rFonts w:ascii="Arial" w:hAnsi="Arial" w:cs="Arial"/>
          <w:sz w:val="22"/>
          <w:szCs w:val="22"/>
        </w:rPr>
        <w:t xml:space="preserve"> Expenses for brand promotion and incentives to card issuers and merchants.</w:t>
      </w:r>
    </w:p>
    <w:p w14:paraId="51A05B03" w14:textId="77777777" w:rsidR="00B20B13" w:rsidRPr="00B20B13" w:rsidRDefault="00B20B13" w:rsidP="00B20B13">
      <w:pPr>
        <w:rPr>
          <w:rFonts w:ascii="Arial" w:hAnsi="Arial" w:cs="Arial"/>
          <w:sz w:val="22"/>
          <w:szCs w:val="22"/>
        </w:rPr>
      </w:pPr>
      <w:r w:rsidRPr="00B20B13">
        <w:rPr>
          <w:rFonts w:ascii="Arial" w:hAnsi="Arial" w:cs="Arial"/>
          <w:sz w:val="22"/>
          <w:szCs w:val="22"/>
        </w:rPr>
        <w:t>By emphasizing transaction and international fees, Visa maintains a strong revenue stream from both domestic and cross-border payments.</w:t>
      </w:r>
    </w:p>
    <w:p w14:paraId="2B661B19" w14:textId="77777777" w:rsidR="00B36CEB" w:rsidRDefault="00B36CEB" w:rsidP="00B20B13">
      <w:pPr>
        <w:rPr>
          <w:rFonts w:ascii="Arial" w:hAnsi="Arial" w:cs="Arial"/>
          <w:b/>
          <w:bCs/>
          <w:sz w:val="22"/>
          <w:szCs w:val="22"/>
        </w:rPr>
      </w:pPr>
    </w:p>
    <w:p w14:paraId="0FD05B42" w14:textId="2EB330DB" w:rsidR="00B20B13" w:rsidRPr="00B20B13" w:rsidRDefault="00B20B13" w:rsidP="00B20B13">
      <w:pPr>
        <w:rPr>
          <w:rFonts w:ascii="Arial" w:hAnsi="Arial" w:cs="Arial"/>
          <w:b/>
          <w:bCs/>
          <w:sz w:val="22"/>
          <w:szCs w:val="22"/>
        </w:rPr>
      </w:pPr>
      <w:r w:rsidRPr="00B20B13">
        <w:rPr>
          <w:rFonts w:ascii="Arial" w:hAnsi="Arial" w:cs="Arial"/>
          <w:b/>
          <w:bCs/>
          <w:sz w:val="22"/>
          <w:szCs w:val="22"/>
        </w:rPr>
        <w:t>6. Market Trends</w:t>
      </w:r>
    </w:p>
    <w:p w14:paraId="4749AC4C" w14:textId="77777777" w:rsidR="00B20B13" w:rsidRPr="00B20B13" w:rsidRDefault="00B20B13" w:rsidP="00B20B13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B20B13">
        <w:rPr>
          <w:rFonts w:ascii="Arial" w:hAnsi="Arial" w:cs="Arial"/>
          <w:b/>
          <w:bCs/>
          <w:sz w:val="22"/>
          <w:szCs w:val="22"/>
        </w:rPr>
        <w:t>Digital Transformation &amp; E-commerce</w:t>
      </w:r>
      <w:r w:rsidRPr="00B20B13">
        <w:rPr>
          <w:rFonts w:ascii="Arial" w:hAnsi="Arial" w:cs="Arial"/>
          <w:sz w:val="22"/>
          <w:szCs w:val="22"/>
        </w:rPr>
        <w:t>: The rise in contactless payments and e-commerce significantly benefits Visa, with initiatives in mobile wallets and secure online payment technologies.</w:t>
      </w:r>
    </w:p>
    <w:p w14:paraId="7063B7B9" w14:textId="77777777" w:rsidR="00B20B13" w:rsidRPr="00B20B13" w:rsidRDefault="00B20B13" w:rsidP="00B20B13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B20B13">
        <w:rPr>
          <w:rFonts w:ascii="Arial" w:hAnsi="Arial" w:cs="Arial"/>
          <w:b/>
          <w:bCs/>
          <w:sz w:val="22"/>
          <w:szCs w:val="22"/>
        </w:rPr>
        <w:t>Blockchain Integration</w:t>
      </w:r>
      <w:r w:rsidRPr="00B20B13">
        <w:rPr>
          <w:rFonts w:ascii="Arial" w:hAnsi="Arial" w:cs="Arial"/>
          <w:sz w:val="22"/>
          <w:szCs w:val="22"/>
        </w:rPr>
        <w:t>: Visa is integrating cryptocurrencies into its network and exploring Central Bank Digital Currencies (CBDCs) to maintain relevance. This ensures Visa remains adaptive to digital finance trends.</w:t>
      </w:r>
    </w:p>
    <w:p w14:paraId="013AB667" w14:textId="77777777" w:rsidR="00B36CEB" w:rsidRDefault="00B36CEB" w:rsidP="00B20B13">
      <w:pPr>
        <w:rPr>
          <w:rFonts w:ascii="Arial" w:hAnsi="Arial" w:cs="Arial"/>
          <w:b/>
          <w:bCs/>
          <w:sz w:val="22"/>
          <w:szCs w:val="22"/>
        </w:rPr>
      </w:pPr>
    </w:p>
    <w:p w14:paraId="38F3597F" w14:textId="77777777" w:rsidR="00B36CEB" w:rsidRDefault="00B36CEB" w:rsidP="00B20B13">
      <w:pPr>
        <w:rPr>
          <w:rFonts w:ascii="Arial" w:hAnsi="Arial" w:cs="Arial"/>
          <w:b/>
          <w:bCs/>
          <w:sz w:val="22"/>
          <w:szCs w:val="22"/>
        </w:rPr>
      </w:pPr>
    </w:p>
    <w:p w14:paraId="787160CC" w14:textId="77777777" w:rsidR="00B36CEB" w:rsidRDefault="00B36CEB" w:rsidP="00B20B13">
      <w:pPr>
        <w:rPr>
          <w:rFonts w:ascii="Arial" w:hAnsi="Arial" w:cs="Arial"/>
          <w:b/>
          <w:bCs/>
          <w:sz w:val="22"/>
          <w:szCs w:val="22"/>
        </w:rPr>
      </w:pPr>
    </w:p>
    <w:p w14:paraId="57FE677A" w14:textId="77777777" w:rsidR="00B36CEB" w:rsidRDefault="00B36CEB" w:rsidP="00B20B13">
      <w:pPr>
        <w:rPr>
          <w:rFonts w:ascii="Arial" w:hAnsi="Arial" w:cs="Arial"/>
          <w:b/>
          <w:bCs/>
          <w:sz w:val="22"/>
          <w:szCs w:val="22"/>
        </w:rPr>
      </w:pPr>
    </w:p>
    <w:p w14:paraId="5AAD5C39" w14:textId="77777777" w:rsidR="00B36CEB" w:rsidRDefault="00B36CEB" w:rsidP="00B20B13">
      <w:pPr>
        <w:rPr>
          <w:rFonts w:ascii="Arial" w:hAnsi="Arial" w:cs="Arial"/>
          <w:b/>
          <w:bCs/>
          <w:sz w:val="22"/>
          <w:szCs w:val="22"/>
        </w:rPr>
      </w:pPr>
    </w:p>
    <w:p w14:paraId="3C8C256D" w14:textId="55D4AAE8" w:rsidR="00B20B13" w:rsidRPr="00B20B13" w:rsidRDefault="00B20B13" w:rsidP="00B20B13">
      <w:pPr>
        <w:rPr>
          <w:rFonts w:ascii="Arial" w:hAnsi="Arial" w:cs="Arial"/>
          <w:b/>
          <w:bCs/>
          <w:sz w:val="22"/>
          <w:szCs w:val="22"/>
        </w:rPr>
      </w:pPr>
      <w:r w:rsidRPr="00B20B13">
        <w:rPr>
          <w:rFonts w:ascii="Arial" w:hAnsi="Arial" w:cs="Arial"/>
          <w:b/>
          <w:bCs/>
          <w:sz w:val="22"/>
          <w:szCs w:val="22"/>
        </w:rPr>
        <w:t>7. SWOT Analysis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75"/>
        <w:gridCol w:w="3610"/>
      </w:tblGrid>
      <w:tr w:rsidR="00B20B13" w:rsidRPr="00B20B13" w14:paraId="070F0AFE" w14:textId="77777777" w:rsidTr="00B20B13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67848BC1" w14:textId="77777777" w:rsidR="00B20B13" w:rsidRPr="00B20B13" w:rsidRDefault="00B20B13" w:rsidP="00B20B1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20B13">
              <w:rPr>
                <w:rFonts w:ascii="Arial" w:hAnsi="Arial" w:cs="Arial"/>
                <w:b/>
                <w:bCs/>
                <w:sz w:val="22"/>
                <w:szCs w:val="22"/>
              </w:rPr>
              <w:t>Strengths</w:t>
            </w:r>
          </w:p>
        </w:tc>
        <w:tc>
          <w:tcPr>
            <w:tcW w:w="0" w:type="auto"/>
            <w:vAlign w:val="center"/>
            <w:hideMark/>
          </w:tcPr>
          <w:p w14:paraId="62F25E0D" w14:textId="77777777" w:rsidR="00B20B13" w:rsidRPr="00B20B13" w:rsidRDefault="00B20B13" w:rsidP="00B20B1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20B13">
              <w:rPr>
                <w:rFonts w:ascii="Arial" w:hAnsi="Arial" w:cs="Arial"/>
                <w:b/>
                <w:bCs/>
                <w:sz w:val="22"/>
                <w:szCs w:val="22"/>
              </w:rPr>
              <w:t>Weaknesses</w:t>
            </w:r>
          </w:p>
        </w:tc>
      </w:tr>
      <w:tr w:rsidR="00B20B13" w:rsidRPr="00B20B13" w14:paraId="06D69A85" w14:textId="77777777" w:rsidTr="00B20B1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72565D2" w14:textId="77777777" w:rsidR="00B20B13" w:rsidRPr="00B20B13" w:rsidRDefault="00B20B13" w:rsidP="00B20B13">
            <w:pPr>
              <w:rPr>
                <w:rFonts w:ascii="Arial" w:hAnsi="Arial" w:cs="Arial"/>
                <w:sz w:val="22"/>
                <w:szCs w:val="22"/>
              </w:rPr>
            </w:pPr>
            <w:r w:rsidRPr="00B20B13">
              <w:rPr>
                <w:rFonts w:ascii="Arial" w:hAnsi="Arial" w:cs="Arial"/>
                <w:sz w:val="22"/>
                <w:szCs w:val="22"/>
              </w:rPr>
              <w:t>- Global brand recognition</w:t>
            </w:r>
          </w:p>
        </w:tc>
        <w:tc>
          <w:tcPr>
            <w:tcW w:w="0" w:type="auto"/>
            <w:vAlign w:val="center"/>
            <w:hideMark/>
          </w:tcPr>
          <w:p w14:paraId="20C0284B" w14:textId="77777777" w:rsidR="00B20B13" w:rsidRPr="00B20B13" w:rsidRDefault="00B20B13" w:rsidP="00B20B13">
            <w:pPr>
              <w:rPr>
                <w:rFonts w:ascii="Arial" w:hAnsi="Arial" w:cs="Arial"/>
                <w:sz w:val="22"/>
                <w:szCs w:val="22"/>
              </w:rPr>
            </w:pPr>
            <w:r w:rsidRPr="00B20B13">
              <w:rPr>
                <w:rFonts w:ascii="Arial" w:hAnsi="Arial" w:cs="Arial"/>
                <w:sz w:val="22"/>
                <w:szCs w:val="22"/>
              </w:rPr>
              <w:t>- Dependence on traditional banking</w:t>
            </w:r>
          </w:p>
        </w:tc>
      </w:tr>
      <w:tr w:rsidR="00B20B13" w:rsidRPr="00B20B13" w14:paraId="029A6AAA" w14:textId="77777777" w:rsidTr="00B20B1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1F2888D" w14:textId="77777777" w:rsidR="00B20B13" w:rsidRPr="00B20B13" w:rsidRDefault="00B20B13" w:rsidP="00B20B13">
            <w:pPr>
              <w:rPr>
                <w:rFonts w:ascii="Arial" w:hAnsi="Arial" w:cs="Arial"/>
                <w:sz w:val="22"/>
                <w:szCs w:val="22"/>
              </w:rPr>
            </w:pPr>
            <w:r w:rsidRPr="00B20B13">
              <w:rPr>
                <w:rFonts w:ascii="Arial" w:hAnsi="Arial" w:cs="Arial"/>
                <w:sz w:val="22"/>
                <w:szCs w:val="22"/>
              </w:rPr>
              <w:t>- Extensive network &amp; partnerships</w:t>
            </w:r>
          </w:p>
        </w:tc>
        <w:tc>
          <w:tcPr>
            <w:tcW w:w="0" w:type="auto"/>
            <w:vAlign w:val="center"/>
            <w:hideMark/>
          </w:tcPr>
          <w:p w14:paraId="006D77D2" w14:textId="77777777" w:rsidR="00B20B13" w:rsidRPr="00B20B13" w:rsidRDefault="00B20B13" w:rsidP="00B20B13">
            <w:pPr>
              <w:rPr>
                <w:rFonts w:ascii="Arial" w:hAnsi="Arial" w:cs="Arial"/>
                <w:sz w:val="22"/>
                <w:szCs w:val="22"/>
              </w:rPr>
            </w:pPr>
            <w:r w:rsidRPr="00B20B13">
              <w:rPr>
                <w:rFonts w:ascii="Arial" w:hAnsi="Arial" w:cs="Arial"/>
                <w:sz w:val="22"/>
                <w:szCs w:val="22"/>
              </w:rPr>
              <w:t>- Vulnerability to disruptive tech</w:t>
            </w:r>
          </w:p>
        </w:tc>
      </w:tr>
      <w:tr w:rsidR="00B20B13" w:rsidRPr="00B20B13" w14:paraId="143FCD28" w14:textId="77777777" w:rsidTr="00B20B1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8FAB826" w14:textId="77777777" w:rsidR="00B20B13" w:rsidRPr="00B20B13" w:rsidRDefault="00B20B13" w:rsidP="00B20B13">
            <w:pPr>
              <w:rPr>
                <w:rFonts w:ascii="Arial" w:hAnsi="Arial" w:cs="Arial"/>
                <w:sz w:val="22"/>
                <w:szCs w:val="22"/>
              </w:rPr>
            </w:pPr>
            <w:r w:rsidRPr="00B20B13">
              <w:rPr>
                <w:rFonts w:ascii="Arial" w:hAnsi="Arial" w:cs="Arial"/>
                <w:sz w:val="22"/>
                <w:szCs w:val="22"/>
              </w:rPr>
              <w:t>- Strong financial position</w:t>
            </w:r>
          </w:p>
        </w:tc>
        <w:tc>
          <w:tcPr>
            <w:tcW w:w="0" w:type="auto"/>
            <w:vAlign w:val="center"/>
            <w:hideMark/>
          </w:tcPr>
          <w:p w14:paraId="45777E94" w14:textId="77777777" w:rsidR="00B20B13" w:rsidRPr="00B20B13" w:rsidRDefault="00B20B13" w:rsidP="00B20B13">
            <w:pPr>
              <w:rPr>
                <w:rFonts w:ascii="Arial" w:hAnsi="Arial" w:cs="Arial"/>
                <w:sz w:val="22"/>
                <w:szCs w:val="22"/>
              </w:rPr>
            </w:pPr>
            <w:r w:rsidRPr="00B20B13">
              <w:rPr>
                <w:rFonts w:ascii="Arial" w:hAnsi="Arial" w:cs="Arial"/>
                <w:sz w:val="22"/>
                <w:szCs w:val="22"/>
              </w:rPr>
              <w:t>- Regulatory scrutiny</w:t>
            </w:r>
          </w:p>
        </w:tc>
      </w:tr>
    </w:tbl>
    <w:p w14:paraId="6EAE45C1" w14:textId="77777777" w:rsidR="00B20B13" w:rsidRPr="00B20B13" w:rsidRDefault="00B20B13" w:rsidP="00B20B13">
      <w:pPr>
        <w:rPr>
          <w:rFonts w:ascii="Arial" w:hAnsi="Arial" w:cs="Arial"/>
          <w:vanish/>
          <w:sz w:val="22"/>
          <w:szCs w:val="22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3"/>
        <w:gridCol w:w="3010"/>
      </w:tblGrid>
      <w:tr w:rsidR="00B20B13" w:rsidRPr="00B20B13" w14:paraId="35425AE6" w14:textId="77777777" w:rsidTr="00B20B13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2EB6EF3B" w14:textId="77777777" w:rsidR="00B20B13" w:rsidRPr="00B20B13" w:rsidRDefault="00B20B13" w:rsidP="00B20B1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20B13">
              <w:rPr>
                <w:rFonts w:ascii="Arial" w:hAnsi="Arial" w:cs="Arial"/>
                <w:b/>
                <w:bCs/>
                <w:sz w:val="22"/>
                <w:szCs w:val="22"/>
              </w:rPr>
              <w:t>Opportunities</w:t>
            </w:r>
          </w:p>
        </w:tc>
        <w:tc>
          <w:tcPr>
            <w:tcW w:w="0" w:type="auto"/>
            <w:vAlign w:val="center"/>
            <w:hideMark/>
          </w:tcPr>
          <w:p w14:paraId="3B04767D" w14:textId="77777777" w:rsidR="00B20B13" w:rsidRPr="00B20B13" w:rsidRDefault="00B20B13" w:rsidP="00B20B1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20B13">
              <w:rPr>
                <w:rFonts w:ascii="Arial" w:hAnsi="Arial" w:cs="Arial"/>
                <w:b/>
                <w:bCs/>
                <w:sz w:val="22"/>
                <w:szCs w:val="22"/>
              </w:rPr>
              <w:t>Threats</w:t>
            </w:r>
          </w:p>
        </w:tc>
      </w:tr>
      <w:tr w:rsidR="00B20B13" w:rsidRPr="00B20B13" w14:paraId="1861A9F4" w14:textId="77777777" w:rsidTr="00B20B1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DA5F9F4" w14:textId="77777777" w:rsidR="00B20B13" w:rsidRPr="00B20B13" w:rsidRDefault="00B20B13" w:rsidP="00B20B13">
            <w:pPr>
              <w:rPr>
                <w:rFonts w:ascii="Arial" w:hAnsi="Arial" w:cs="Arial"/>
                <w:sz w:val="22"/>
                <w:szCs w:val="22"/>
              </w:rPr>
            </w:pPr>
            <w:r w:rsidRPr="00B20B13">
              <w:rPr>
                <w:rFonts w:ascii="Arial" w:hAnsi="Arial" w:cs="Arial"/>
                <w:sz w:val="22"/>
                <w:szCs w:val="22"/>
              </w:rPr>
              <w:t>- Growth in emerging markets</w:t>
            </w:r>
          </w:p>
        </w:tc>
        <w:tc>
          <w:tcPr>
            <w:tcW w:w="0" w:type="auto"/>
            <w:vAlign w:val="center"/>
            <w:hideMark/>
          </w:tcPr>
          <w:p w14:paraId="7372DBA8" w14:textId="77777777" w:rsidR="00B20B13" w:rsidRPr="00B20B13" w:rsidRDefault="00B20B13" w:rsidP="00B20B13">
            <w:pPr>
              <w:rPr>
                <w:rFonts w:ascii="Arial" w:hAnsi="Arial" w:cs="Arial"/>
                <w:sz w:val="22"/>
                <w:szCs w:val="22"/>
              </w:rPr>
            </w:pPr>
            <w:r w:rsidRPr="00B20B13">
              <w:rPr>
                <w:rFonts w:ascii="Arial" w:hAnsi="Arial" w:cs="Arial"/>
                <w:sz w:val="22"/>
                <w:szCs w:val="22"/>
              </w:rPr>
              <w:t>- FinTech startups competition</w:t>
            </w:r>
          </w:p>
        </w:tc>
      </w:tr>
      <w:tr w:rsidR="00B20B13" w:rsidRPr="00B20B13" w14:paraId="6A22C156" w14:textId="77777777" w:rsidTr="00B20B1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5C1BB19" w14:textId="77777777" w:rsidR="00B20B13" w:rsidRPr="00B20B13" w:rsidRDefault="00B20B13" w:rsidP="00B20B13">
            <w:pPr>
              <w:rPr>
                <w:rFonts w:ascii="Arial" w:hAnsi="Arial" w:cs="Arial"/>
                <w:sz w:val="22"/>
                <w:szCs w:val="22"/>
              </w:rPr>
            </w:pPr>
            <w:r w:rsidRPr="00B20B13">
              <w:rPr>
                <w:rFonts w:ascii="Arial" w:hAnsi="Arial" w:cs="Arial"/>
                <w:sz w:val="22"/>
                <w:szCs w:val="22"/>
              </w:rPr>
              <w:t>- Blockchain-based solutions</w:t>
            </w:r>
          </w:p>
        </w:tc>
        <w:tc>
          <w:tcPr>
            <w:tcW w:w="0" w:type="auto"/>
            <w:vAlign w:val="center"/>
            <w:hideMark/>
          </w:tcPr>
          <w:p w14:paraId="24339689" w14:textId="77777777" w:rsidR="00B20B13" w:rsidRPr="00B20B13" w:rsidRDefault="00B20B13" w:rsidP="00B20B13">
            <w:pPr>
              <w:rPr>
                <w:rFonts w:ascii="Arial" w:hAnsi="Arial" w:cs="Arial"/>
                <w:sz w:val="22"/>
                <w:szCs w:val="22"/>
              </w:rPr>
            </w:pPr>
            <w:r w:rsidRPr="00B20B13">
              <w:rPr>
                <w:rFonts w:ascii="Arial" w:hAnsi="Arial" w:cs="Arial"/>
                <w:sz w:val="22"/>
                <w:szCs w:val="22"/>
              </w:rPr>
              <w:t>- Cybersecurity risks</w:t>
            </w:r>
          </w:p>
        </w:tc>
      </w:tr>
    </w:tbl>
    <w:p w14:paraId="73BF65E5" w14:textId="77777777" w:rsidR="00B36CEB" w:rsidRDefault="00B36CEB" w:rsidP="00B20B13">
      <w:pPr>
        <w:rPr>
          <w:rFonts w:ascii="Arial" w:hAnsi="Arial" w:cs="Arial"/>
          <w:b/>
          <w:bCs/>
          <w:sz w:val="22"/>
          <w:szCs w:val="22"/>
        </w:rPr>
      </w:pPr>
    </w:p>
    <w:p w14:paraId="44912E88" w14:textId="47B7DDA9" w:rsidR="00B20B13" w:rsidRPr="00B20B13" w:rsidRDefault="00B20B13" w:rsidP="00B20B13">
      <w:pPr>
        <w:rPr>
          <w:rFonts w:ascii="Arial" w:hAnsi="Arial" w:cs="Arial"/>
          <w:b/>
          <w:bCs/>
          <w:sz w:val="22"/>
          <w:szCs w:val="22"/>
        </w:rPr>
      </w:pPr>
      <w:r w:rsidRPr="00B20B13">
        <w:rPr>
          <w:rFonts w:ascii="Arial" w:hAnsi="Arial" w:cs="Arial"/>
          <w:b/>
          <w:bCs/>
          <w:sz w:val="22"/>
          <w:szCs w:val="22"/>
        </w:rPr>
        <w:t>8. PESTEL Analysis (Key Factors)</w:t>
      </w:r>
    </w:p>
    <w:p w14:paraId="10B2E7BC" w14:textId="77777777" w:rsidR="00B20B13" w:rsidRPr="00B20B13" w:rsidRDefault="00B20B13" w:rsidP="00B20B13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B20B13">
        <w:rPr>
          <w:rFonts w:ascii="Arial" w:hAnsi="Arial" w:cs="Arial"/>
          <w:b/>
          <w:bCs/>
          <w:sz w:val="22"/>
          <w:szCs w:val="22"/>
        </w:rPr>
        <w:t>Political</w:t>
      </w:r>
      <w:r w:rsidRPr="00B20B13">
        <w:rPr>
          <w:rFonts w:ascii="Arial" w:hAnsi="Arial" w:cs="Arial"/>
          <w:sz w:val="22"/>
          <w:szCs w:val="22"/>
        </w:rPr>
        <w:t>: Data privacy regulations and cross-border transaction policies impact operations.</w:t>
      </w:r>
    </w:p>
    <w:p w14:paraId="3A70BFFC" w14:textId="77777777" w:rsidR="00B20B13" w:rsidRPr="00B20B13" w:rsidRDefault="00B20B13" w:rsidP="00B20B13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B20B13">
        <w:rPr>
          <w:rFonts w:ascii="Arial" w:hAnsi="Arial" w:cs="Arial"/>
          <w:b/>
          <w:bCs/>
          <w:sz w:val="22"/>
          <w:szCs w:val="22"/>
        </w:rPr>
        <w:t>Economic</w:t>
      </w:r>
      <w:r w:rsidRPr="00B20B13">
        <w:rPr>
          <w:rFonts w:ascii="Arial" w:hAnsi="Arial" w:cs="Arial"/>
          <w:sz w:val="22"/>
          <w:szCs w:val="22"/>
        </w:rPr>
        <w:t>: Visa benefits from global economic growth and rising digital payment adoption.</w:t>
      </w:r>
    </w:p>
    <w:p w14:paraId="1281F23A" w14:textId="77777777" w:rsidR="00B20B13" w:rsidRPr="00B20B13" w:rsidRDefault="00B20B13" w:rsidP="00B20B13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B20B13">
        <w:rPr>
          <w:rFonts w:ascii="Arial" w:hAnsi="Arial" w:cs="Arial"/>
          <w:b/>
          <w:bCs/>
          <w:sz w:val="22"/>
          <w:szCs w:val="22"/>
        </w:rPr>
        <w:t>Technological</w:t>
      </w:r>
      <w:r w:rsidRPr="00B20B13">
        <w:rPr>
          <w:rFonts w:ascii="Arial" w:hAnsi="Arial" w:cs="Arial"/>
          <w:sz w:val="22"/>
          <w:szCs w:val="22"/>
        </w:rPr>
        <w:t>: Blockchain and AI advancements drive innovation, requiring constant investment.</w:t>
      </w:r>
    </w:p>
    <w:p w14:paraId="0C4081D2" w14:textId="77777777" w:rsidR="00B36CEB" w:rsidRDefault="00B36CEB" w:rsidP="00B20B13">
      <w:pPr>
        <w:rPr>
          <w:rFonts w:ascii="Arial" w:hAnsi="Arial" w:cs="Arial"/>
          <w:b/>
          <w:bCs/>
          <w:sz w:val="22"/>
          <w:szCs w:val="22"/>
        </w:rPr>
      </w:pPr>
    </w:p>
    <w:p w14:paraId="1E366015" w14:textId="10B509AA" w:rsidR="00B20B13" w:rsidRPr="00B20B13" w:rsidRDefault="00B20B13" w:rsidP="00B20B13">
      <w:pPr>
        <w:rPr>
          <w:rFonts w:ascii="Arial" w:hAnsi="Arial" w:cs="Arial"/>
          <w:b/>
          <w:bCs/>
          <w:sz w:val="22"/>
          <w:szCs w:val="22"/>
        </w:rPr>
      </w:pPr>
      <w:r w:rsidRPr="00B20B13">
        <w:rPr>
          <w:rFonts w:ascii="Arial" w:hAnsi="Arial" w:cs="Arial"/>
          <w:b/>
          <w:bCs/>
          <w:sz w:val="22"/>
          <w:szCs w:val="22"/>
        </w:rPr>
        <w:t>9. Competitive Analysis Summary</w:t>
      </w:r>
    </w:p>
    <w:p w14:paraId="3F4D9F99" w14:textId="77777777" w:rsidR="00B36CEB" w:rsidRPr="00B36CEB" w:rsidRDefault="00B36CEB" w:rsidP="00B36CEB">
      <w:pPr>
        <w:pStyle w:val="whitespace-pre-wrap"/>
        <w:rPr>
          <w:rFonts w:ascii="Arial" w:hAnsi="Arial" w:cs="Arial"/>
          <w:b/>
          <w:bCs/>
          <w:sz w:val="22"/>
          <w:szCs w:val="22"/>
        </w:rPr>
      </w:pPr>
      <w:r w:rsidRPr="00B36CEB">
        <w:rPr>
          <w:rFonts w:ascii="Arial" w:hAnsi="Arial" w:cs="Arial"/>
          <w:b/>
          <w:bCs/>
          <w:sz w:val="22"/>
          <w:szCs w:val="22"/>
        </w:rPr>
        <w:t>Network Reach:</w:t>
      </w:r>
    </w:p>
    <w:p w14:paraId="1FF095E3" w14:textId="77777777" w:rsidR="00B36CEB" w:rsidRPr="00B36CEB" w:rsidRDefault="00B36CEB" w:rsidP="00B36CEB">
      <w:pPr>
        <w:pStyle w:val="whitespace-normal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B36CEB">
        <w:rPr>
          <w:rFonts w:ascii="Arial" w:hAnsi="Arial" w:cs="Arial"/>
          <w:sz w:val="22"/>
          <w:szCs w:val="22"/>
        </w:rPr>
        <w:t>Visa: Largest global network</w:t>
      </w:r>
    </w:p>
    <w:p w14:paraId="6BB2EF1E" w14:textId="77777777" w:rsidR="00B36CEB" w:rsidRPr="00B36CEB" w:rsidRDefault="00B36CEB" w:rsidP="00B36CEB">
      <w:pPr>
        <w:pStyle w:val="whitespace-normal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B36CEB">
        <w:rPr>
          <w:rFonts w:ascii="Arial" w:hAnsi="Arial" w:cs="Arial"/>
          <w:sz w:val="22"/>
          <w:szCs w:val="22"/>
        </w:rPr>
        <w:t>Mastercard: Strong in emerging markets</w:t>
      </w:r>
    </w:p>
    <w:p w14:paraId="4A8C40F1" w14:textId="77777777" w:rsidR="00B36CEB" w:rsidRPr="00B36CEB" w:rsidRDefault="00B36CEB" w:rsidP="00B36CEB">
      <w:pPr>
        <w:pStyle w:val="whitespace-normal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B36CEB">
        <w:rPr>
          <w:rFonts w:ascii="Arial" w:hAnsi="Arial" w:cs="Arial"/>
          <w:sz w:val="22"/>
          <w:szCs w:val="22"/>
        </w:rPr>
        <w:t>PayPal: Dominates online, limited in-store presence</w:t>
      </w:r>
    </w:p>
    <w:p w14:paraId="01A43EE3" w14:textId="77777777" w:rsidR="00B36CEB" w:rsidRPr="00B36CEB" w:rsidRDefault="00B36CEB" w:rsidP="00B36CEB">
      <w:pPr>
        <w:pStyle w:val="whitespace-pre-wrap"/>
        <w:rPr>
          <w:rFonts w:ascii="Arial" w:hAnsi="Arial" w:cs="Arial"/>
          <w:b/>
          <w:bCs/>
          <w:sz w:val="22"/>
          <w:szCs w:val="22"/>
        </w:rPr>
      </w:pPr>
      <w:r w:rsidRPr="00B36CEB">
        <w:rPr>
          <w:rFonts w:ascii="Arial" w:hAnsi="Arial" w:cs="Arial"/>
          <w:b/>
          <w:bCs/>
          <w:sz w:val="22"/>
          <w:szCs w:val="22"/>
        </w:rPr>
        <w:t>Market Position:</w:t>
      </w:r>
    </w:p>
    <w:p w14:paraId="150D3C12" w14:textId="77777777" w:rsidR="00B36CEB" w:rsidRPr="00B36CEB" w:rsidRDefault="00B36CEB" w:rsidP="00B36CEB">
      <w:pPr>
        <w:pStyle w:val="whitespace-normal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B36CEB">
        <w:rPr>
          <w:rFonts w:ascii="Arial" w:hAnsi="Arial" w:cs="Arial"/>
          <w:sz w:val="22"/>
          <w:szCs w:val="22"/>
        </w:rPr>
        <w:t>Visa: Largest share in card transactions</w:t>
      </w:r>
    </w:p>
    <w:p w14:paraId="37C63B75" w14:textId="77777777" w:rsidR="00B36CEB" w:rsidRPr="00B36CEB" w:rsidRDefault="00B36CEB" w:rsidP="00B36CEB">
      <w:pPr>
        <w:pStyle w:val="whitespace-normal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B36CEB">
        <w:rPr>
          <w:rFonts w:ascii="Arial" w:hAnsi="Arial" w:cs="Arial"/>
          <w:sz w:val="22"/>
          <w:szCs w:val="22"/>
        </w:rPr>
        <w:t xml:space="preserve">Mastercard: </w:t>
      </w:r>
      <w:proofErr w:type="gramStart"/>
      <w:r w:rsidRPr="00B36CEB">
        <w:rPr>
          <w:rFonts w:ascii="Arial" w:hAnsi="Arial" w:cs="Arial"/>
          <w:sz w:val="22"/>
          <w:szCs w:val="22"/>
        </w:rPr>
        <w:t>Second-largest</w:t>
      </w:r>
      <w:proofErr w:type="gramEnd"/>
      <w:r w:rsidRPr="00B36CEB">
        <w:rPr>
          <w:rFonts w:ascii="Arial" w:hAnsi="Arial" w:cs="Arial"/>
          <w:sz w:val="22"/>
          <w:szCs w:val="22"/>
        </w:rPr>
        <w:t>, focus on premium cards</w:t>
      </w:r>
    </w:p>
    <w:p w14:paraId="4AE3D055" w14:textId="77777777" w:rsidR="00B36CEB" w:rsidRPr="00B36CEB" w:rsidRDefault="00B36CEB" w:rsidP="00B36CEB">
      <w:pPr>
        <w:pStyle w:val="whitespace-normal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B36CEB">
        <w:rPr>
          <w:rFonts w:ascii="Arial" w:hAnsi="Arial" w:cs="Arial"/>
          <w:sz w:val="22"/>
          <w:szCs w:val="22"/>
        </w:rPr>
        <w:t>PayPal: Leader in online/mobile payments</w:t>
      </w:r>
    </w:p>
    <w:p w14:paraId="696B1BF5" w14:textId="77777777" w:rsidR="00B36CEB" w:rsidRPr="00B36CEB" w:rsidRDefault="00B36CEB" w:rsidP="00B36CEB">
      <w:pPr>
        <w:pStyle w:val="whitespace-pre-wrap"/>
        <w:rPr>
          <w:rFonts w:ascii="Arial" w:hAnsi="Arial" w:cs="Arial"/>
          <w:b/>
          <w:bCs/>
          <w:sz w:val="22"/>
          <w:szCs w:val="22"/>
        </w:rPr>
      </w:pPr>
      <w:r w:rsidRPr="00B36CEB">
        <w:rPr>
          <w:rFonts w:ascii="Arial" w:hAnsi="Arial" w:cs="Arial"/>
          <w:b/>
          <w:bCs/>
          <w:sz w:val="22"/>
          <w:szCs w:val="22"/>
        </w:rPr>
        <w:t>Partnerships:</w:t>
      </w:r>
    </w:p>
    <w:p w14:paraId="4D1C708D" w14:textId="77777777" w:rsidR="00B36CEB" w:rsidRPr="00B36CEB" w:rsidRDefault="00B36CEB" w:rsidP="00B36CEB">
      <w:pPr>
        <w:pStyle w:val="whitespace-normal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B36CEB">
        <w:rPr>
          <w:rFonts w:ascii="Arial" w:hAnsi="Arial" w:cs="Arial"/>
          <w:sz w:val="22"/>
          <w:szCs w:val="22"/>
        </w:rPr>
        <w:t>Visa: Major banks</w:t>
      </w:r>
    </w:p>
    <w:p w14:paraId="5716B64D" w14:textId="77777777" w:rsidR="00B36CEB" w:rsidRPr="00B36CEB" w:rsidRDefault="00B36CEB" w:rsidP="00B36CEB">
      <w:pPr>
        <w:pStyle w:val="whitespace-normal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B36CEB">
        <w:rPr>
          <w:rFonts w:ascii="Arial" w:hAnsi="Arial" w:cs="Arial"/>
          <w:sz w:val="22"/>
          <w:szCs w:val="22"/>
        </w:rPr>
        <w:t>Mastercard: Fintech and government</w:t>
      </w:r>
    </w:p>
    <w:p w14:paraId="1D5C8317" w14:textId="77777777" w:rsidR="00B36CEB" w:rsidRPr="00B36CEB" w:rsidRDefault="00B36CEB" w:rsidP="00B36CEB">
      <w:pPr>
        <w:pStyle w:val="whitespace-normal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B36CEB">
        <w:rPr>
          <w:rFonts w:ascii="Arial" w:hAnsi="Arial" w:cs="Arial"/>
          <w:sz w:val="22"/>
          <w:szCs w:val="22"/>
        </w:rPr>
        <w:t>PayPal: E-commerce and social media</w:t>
      </w:r>
    </w:p>
    <w:p w14:paraId="03EDE593" w14:textId="77777777" w:rsidR="00B36CEB" w:rsidRPr="00B36CEB" w:rsidRDefault="00B36CEB" w:rsidP="00B20B13">
      <w:pPr>
        <w:rPr>
          <w:rFonts w:ascii="Arial" w:hAnsi="Arial" w:cs="Arial"/>
          <w:b/>
          <w:bCs/>
          <w:sz w:val="22"/>
          <w:szCs w:val="22"/>
        </w:rPr>
      </w:pPr>
    </w:p>
    <w:p w14:paraId="5CB6EF91" w14:textId="77777777" w:rsidR="00051DB0" w:rsidRPr="00051DB0" w:rsidRDefault="00051DB0" w:rsidP="00051DB0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051DB0">
        <w:rPr>
          <w:rFonts w:ascii="Arial" w:hAnsi="Arial" w:cs="Arial"/>
          <w:b/>
          <w:bCs/>
          <w:sz w:val="22"/>
          <w:szCs w:val="22"/>
        </w:rPr>
        <w:lastRenderedPageBreak/>
        <w:t>REFERENCES</w:t>
      </w:r>
    </w:p>
    <w:p w14:paraId="76E83B46" w14:textId="77777777" w:rsidR="00051DB0" w:rsidRPr="005717BC" w:rsidRDefault="00051DB0" w:rsidP="00051DB0">
      <w:pPr>
        <w:spacing w:line="360" w:lineRule="auto"/>
        <w:ind w:left="720" w:hanging="720"/>
        <w:rPr>
          <w:rFonts w:ascii="Arial" w:hAnsi="Arial" w:cs="Arial"/>
          <w:sz w:val="22"/>
          <w:szCs w:val="22"/>
        </w:rPr>
      </w:pPr>
      <w:r w:rsidRPr="005717BC">
        <w:rPr>
          <w:rFonts w:ascii="Arial" w:hAnsi="Arial" w:cs="Arial"/>
          <w:sz w:val="22"/>
          <w:szCs w:val="22"/>
        </w:rPr>
        <w:t xml:space="preserve">Seeking Alpha (2024). V-Visa Inc. Peers &amp; Competitors. Available at </w:t>
      </w:r>
      <w:hyperlink r:id="rId8" w:history="1">
        <w:r w:rsidRPr="005717BC">
          <w:rPr>
            <w:rStyle w:val="Hyperlink"/>
            <w:rFonts w:ascii="Arial" w:hAnsi="Arial" w:cs="Arial"/>
            <w:sz w:val="22"/>
            <w:szCs w:val="22"/>
          </w:rPr>
          <w:t>https://seekingalpha.com/symbol/V/peers/comparison</w:t>
        </w:r>
      </w:hyperlink>
      <w:r w:rsidRPr="005717BC">
        <w:rPr>
          <w:rFonts w:ascii="Arial" w:hAnsi="Arial" w:cs="Arial"/>
          <w:sz w:val="22"/>
          <w:szCs w:val="22"/>
        </w:rPr>
        <w:t>.</w:t>
      </w:r>
    </w:p>
    <w:p w14:paraId="400032CC" w14:textId="5AC86BCB" w:rsidR="00051DB0" w:rsidRPr="005717BC" w:rsidRDefault="00051DB0" w:rsidP="00051DB0">
      <w:pPr>
        <w:spacing w:line="360" w:lineRule="auto"/>
        <w:ind w:left="720" w:hanging="720"/>
        <w:rPr>
          <w:rFonts w:ascii="Arial" w:hAnsi="Arial" w:cs="Arial"/>
          <w:sz w:val="22"/>
          <w:szCs w:val="22"/>
        </w:rPr>
      </w:pPr>
      <w:proofErr w:type="spellStart"/>
      <w:r w:rsidRPr="005717BC">
        <w:rPr>
          <w:rFonts w:ascii="Arial" w:hAnsi="Arial" w:cs="Arial"/>
          <w:sz w:val="22"/>
          <w:szCs w:val="22"/>
        </w:rPr>
        <w:t>Trefis</w:t>
      </w:r>
      <w:proofErr w:type="spellEnd"/>
      <w:r w:rsidRPr="005717BC">
        <w:rPr>
          <w:rFonts w:ascii="Arial" w:hAnsi="Arial" w:cs="Arial"/>
          <w:sz w:val="22"/>
          <w:szCs w:val="22"/>
        </w:rPr>
        <w:t xml:space="preserve"> Team (2019). What </w:t>
      </w:r>
      <w:proofErr w:type="gramStart"/>
      <w:r w:rsidRPr="005717BC">
        <w:rPr>
          <w:rFonts w:ascii="Arial" w:hAnsi="Arial" w:cs="Arial"/>
          <w:sz w:val="22"/>
          <w:szCs w:val="22"/>
        </w:rPr>
        <w:t>Are</w:t>
      </w:r>
      <w:proofErr w:type="gramEnd"/>
      <w:r w:rsidRPr="005717BC">
        <w:rPr>
          <w:rFonts w:ascii="Arial" w:hAnsi="Arial" w:cs="Arial"/>
          <w:sz w:val="22"/>
          <w:szCs w:val="22"/>
        </w:rPr>
        <w:t xml:space="preserve"> Visa's Key Value Drivers? Forbes, Mar 13. Available at </w:t>
      </w:r>
      <w:hyperlink r:id="rId9" w:history="1">
        <w:r w:rsidRPr="005717BC">
          <w:rPr>
            <w:rStyle w:val="Hyperlink"/>
            <w:rFonts w:ascii="Arial" w:hAnsi="Arial" w:cs="Arial"/>
            <w:sz w:val="22"/>
            <w:szCs w:val="22"/>
          </w:rPr>
          <w:t>https://www.forbes.com/sites/greatspeculations/2019/03/13/what-are-visas-key-value-drivers/</w:t>
        </w:r>
      </w:hyperlink>
    </w:p>
    <w:p w14:paraId="62A9A322" w14:textId="77777777" w:rsidR="00051DB0" w:rsidRPr="005717BC" w:rsidRDefault="00051DB0" w:rsidP="00051DB0">
      <w:pPr>
        <w:spacing w:line="360" w:lineRule="auto"/>
        <w:ind w:left="720" w:hanging="720"/>
        <w:rPr>
          <w:rStyle w:val="Hyperlink"/>
          <w:rFonts w:ascii="Arial" w:hAnsi="Arial" w:cs="Arial"/>
          <w:sz w:val="22"/>
          <w:szCs w:val="22"/>
        </w:rPr>
      </w:pPr>
      <w:proofErr w:type="spellStart"/>
      <w:r w:rsidRPr="005717BC">
        <w:rPr>
          <w:rFonts w:ascii="Arial" w:hAnsi="Arial" w:cs="Arial"/>
          <w:sz w:val="22"/>
          <w:szCs w:val="22"/>
        </w:rPr>
        <w:t>Trendlyne</w:t>
      </w:r>
      <w:proofErr w:type="spellEnd"/>
      <w:r w:rsidRPr="005717BC">
        <w:rPr>
          <w:rFonts w:ascii="Arial" w:hAnsi="Arial" w:cs="Arial"/>
          <w:sz w:val="22"/>
          <w:szCs w:val="22"/>
        </w:rPr>
        <w:t xml:space="preserve"> (2024). Visa Inc - Ordinary Shares - Class A. Available at </w:t>
      </w:r>
      <w:hyperlink r:id="rId10" w:history="1">
        <w:r w:rsidRPr="005717BC">
          <w:rPr>
            <w:rStyle w:val="Hyperlink"/>
            <w:rFonts w:ascii="Arial" w:hAnsi="Arial" w:cs="Arial"/>
            <w:sz w:val="22"/>
            <w:szCs w:val="22"/>
          </w:rPr>
          <w:t>https://trendlyne.com/us/equity/1405027/V/visa-inc-ordinary-shares-class-a/</w:t>
        </w:r>
      </w:hyperlink>
    </w:p>
    <w:p w14:paraId="5BAC2BD4" w14:textId="77777777" w:rsidR="00051DB0" w:rsidRPr="005717BC" w:rsidRDefault="00051DB0" w:rsidP="00051DB0">
      <w:pPr>
        <w:spacing w:line="360" w:lineRule="auto"/>
        <w:ind w:left="720" w:hanging="720"/>
        <w:rPr>
          <w:rFonts w:ascii="Arial" w:hAnsi="Arial" w:cs="Arial"/>
          <w:sz w:val="22"/>
          <w:szCs w:val="22"/>
        </w:rPr>
      </w:pPr>
      <w:r w:rsidRPr="005717BC">
        <w:rPr>
          <w:rFonts w:ascii="Arial" w:hAnsi="Arial" w:cs="Arial"/>
          <w:sz w:val="22"/>
          <w:szCs w:val="22"/>
        </w:rPr>
        <w:t xml:space="preserve">Visa (2023). Annual Report 2023. Available at </w:t>
      </w:r>
      <w:hyperlink r:id="rId11" w:history="1">
        <w:r w:rsidRPr="005717BC">
          <w:rPr>
            <w:rStyle w:val="Hyperlink"/>
            <w:rFonts w:ascii="Arial" w:hAnsi="Arial" w:cs="Arial"/>
            <w:sz w:val="22"/>
            <w:szCs w:val="22"/>
          </w:rPr>
          <w:t>https://annualreport.visa.com/financials/default.aspx</w:t>
        </w:r>
      </w:hyperlink>
    </w:p>
    <w:p w14:paraId="266EF598" w14:textId="77777777" w:rsidR="00051DB0" w:rsidRPr="005717BC" w:rsidRDefault="00051DB0" w:rsidP="00051DB0">
      <w:pPr>
        <w:spacing w:line="360" w:lineRule="auto"/>
        <w:ind w:left="720" w:hanging="720"/>
        <w:rPr>
          <w:rStyle w:val="Hyperlink"/>
          <w:rFonts w:ascii="Arial" w:hAnsi="Arial" w:cs="Arial"/>
          <w:sz w:val="22"/>
          <w:szCs w:val="22"/>
        </w:rPr>
      </w:pPr>
      <w:r w:rsidRPr="005717BC">
        <w:rPr>
          <w:rFonts w:ascii="Arial" w:hAnsi="Arial" w:cs="Arial"/>
          <w:sz w:val="22"/>
          <w:szCs w:val="22"/>
        </w:rPr>
        <w:t xml:space="preserve">Yahoo Finance (2024). Visa Inc (V) Reports 9% Revenue Growth and Robust Earnings in Q1 2024. Available at </w:t>
      </w:r>
      <w:hyperlink r:id="rId12" w:history="1">
        <w:r w:rsidRPr="005717BC">
          <w:rPr>
            <w:rStyle w:val="Hyperlink"/>
            <w:rFonts w:ascii="Arial" w:hAnsi="Arial" w:cs="Arial"/>
            <w:sz w:val="22"/>
            <w:szCs w:val="22"/>
          </w:rPr>
          <w:t>https://finance.yahoo.com/news/visa-inc-v-reports-9-213504594.html</w:t>
        </w:r>
      </w:hyperlink>
    </w:p>
    <w:p w14:paraId="7DBB0F02" w14:textId="77777777" w:rsidR="00B20B13" w:rsidRPr="00B36CEB" w:rsidRDefault="00B20B13">
      <w:pPr>
        <w:rPr>
          <w:rFonts w:ascii="Arial" w:hAnsi="Arial" w:cs="Arial"/>
          <w:sz w:val="22"/>
          <w:szCs w:val="22"/>
        </w:rPr>
      </w:pPr>
    </w:p>
    <w:sectPr w:rsidR="00B20B13" w:rsidRPr="00B36CEB" w:rsidSect="00B36CEB"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D52646"/>
    <w:multiLevelType w:val="multilevel"/>
    <w:tmpl w:val="7F10F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021771"/>
    <w:multiLevelType w:val="multilevel"/>
    <w:tmpl w:val="7F10F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8C2B29"/>
    <w:multiLevelType w:val="multilevel"/>
    <w:tmpl w:val="7F10F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666887"/>
    <w:multiLevelType w:val="multilevel"/>
    <w:tmpl w:val="7F10F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BE1B2C"/>
    <w:multiLevelType w:val="multilevel"/>
    <w:tmpl w:val="7F10F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D71D32"/>
    <w:multiLevelType w:val="multilevel"/>
    <w:tmpl w:val="7F10F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5824700"/>
    <w:multiLevelType w:val="multilevel"/>
    <w:tmpl w:val="7F10F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3F2E6F"/>
    <w:multiLevelType w:val="multilevel"/>
    <w:tmpl w:val="7F10F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0B154DE"/>
    <w:multiLevelType w:val="multilevel"/>
    <w:tmpl w:val="7F10F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3650A15"/>
    <w:multiLevelType w:val="multilevel"/>
    <w:tmpl w:val="7F10F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3ED69BF"/>
    <w:multiLevelType w:val="multilevel"/>
    <w:tmpl w:val="7F10F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37C6529"/>
    <w:multiLevelType w:val="multilevel"/>
    <w:tmpl w:val="7F10F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F6842D8"/>
    <w:multiLevelType w:val="multilevel"/>
    <w:tmpl w:val="7F10F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B3576D0"/>
    <w:multiLevelType w:val="multilevel"/>
    <w:tmpl w:val="7F10F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35096834">
    <w:abstractNumId w:val="7"/>
  </w:num>
  <w:num w:numId="2" w16cid:durableId="472020947">
    <w:abstractNumId w:val="10"/>
  </w:num>
  <w:num w:numId="3" w16cid:durableId="1565331230">
    <w:abstractNumId w:val="3"/>
  </w:num>
  <w:num w:numId="4" w16cid:durableId="2134782023">
    <w:abstractNumId w:val="1"/>
  </w:num>
  <w:num w:numId="5" w16cid:durableId="22026670">
    <w:abstractNumId w:val="6"/>
  </w:num>
  <w:num w:numId="6" w16cid:durableId="653409798">
    <w:abstractNumId w:val="11"/>
  </w:num>
  <w:num w:numId="7" w16cid:durableId="244269118">
    <w:abstractNumId w:val="2"/>
  </w:num>
  <w:num w:numId="8" w16cid:durableId="375012531">
    <w:abstractNumId w:val="12"/>
  </w:num>
  <w:num w:numId="9" w16cid:durableId="156238324">
    <w:abstractNumId w:val="9"/>
  </w:num>
  <w:num w:numId="10" w16cid:durableId="795026337">
    <w:abstractNumId w:val="4"/>
  </w:num>
  <w:num w:numId="11" w16cid:durableId="1453473431">
    <w:abstractNumId w:val="13"/>
  </w:num>
  <w:num w:numId="12" w16cid:durableId="354307764">
    <w:abstractNumId w:val="8"/>
  </w:num>
  <w:num w:numId="13" w16cid:durableId="2124306048">
    <w:abstractNumId w:val="0"/>
  </w:num>
  <w:num w:numId="14" w16cid:durableId="13333374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B13"/>
    <w:rsid w:val="0004712F"/>
    <w:rsid w:val="00051DB0"/>
    <w:rsid w:val="005717BC"/>
    <w:rsid w:val="007A0903"/>
    <w:rsid w:val="00B20B13"/>
    <w:rsid w:val="00B36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7C2222"/>
  <w15:chartTrackingRefBased/>
  <w15:docId w15:val="{BB7FAB3A-958F-42F8-8892-F708B1EAD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20B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0B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0B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0B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0B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0B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0B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0B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0B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0B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0B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0B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0B1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0B1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0B1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0B1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0B1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0B1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20B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20B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0B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20B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20B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20B1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20B1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20B1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0B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0B1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20B13"/>
    <w:rPr>
      <w:b/>
      <w:bCs/>
      <w:smallCaps/>
      <w:color w:val="0F4761" w:themeColor="accent1" w:themeShade="BF"/>
      <w:spacing w:val="5"/>
    </w:rPr>
  </w:style>
  <w:style w:type="paragraph" w:customStyle="1" w:styleId="whitespace-pre-wrap">
    <w:name w:val="whitespace-pre-wrap"/>
    <w:basedOn w:val="Normal"/>
    <w:rsid w:val="00047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customStyle="1" w:styleId="whitespace-normal">
    <w:name w:val="whitespace-normal"/>
    <w:basedOn w:val="Normal"/>
    <w:rsid w:val="00047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NoSpacing">
    <w:name w:val="No Spacing"/>
    <w:link w:val="NoSpacingChar"/>
    <w:uiPriority w:val="1"/>
    <w:qFormat/>
    <w:rsid w:val="00B36CEB"/>
    <w:pPr>
      <w:spacing w:after="0" w:line="240" w:lineRule="auto"/>
    </w:pPr>
    <w:rPr>
      <w:rFonts w:eastAsiaTheme="minorEastAsia"/>
      <w:kern w:val="0"/>
      <w:sz w:val="22"/>
      <w:szCs w:val="22"/>
      <w:lang w:val="en-US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B36CEB"/>
    <w:rPr>
      <w:rFonts w:eastAsiaTheme="minorEastAsia"/>
      <w:kern w:val="0"/>
      <w:sz w:val="22"/>
      <w:szCs w:val="22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051DB0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30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ekingalpha.com/symbol/V/peers/compariso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https://finance.yahoo.com/news/visa-inc-v-reports-9-213504594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annualreport.visa.com/financials/default.aspx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trendlyne.com/us/equity/1405027/V/visa-inc-ordinary-shares-class-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orbes.com/sites/greatspeculations/2019/03/13/what-are-visas-key-value-drivers/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0F81376F08945F99A6B5F7F4C8DD7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9DDC6B-4C60-4E7A-A00C-420BD7310E12}"/>
      </w:docPartPr>
      <w:docPartBody>
        <w:p w:rsidR="004061A0" w:rsidRDefault="004061A0" w:rsidP="004061A0">
          <w:pPr>
            <w:pStyle w:val="20F81376F08945F99A6B5F7F4C8DD750"/>
          </w:pPr>
          <w:r>
            <w:rPr>
              <w:rFonts w:asciiTheme="majorHAnsi" w:eastAsiaTheme="majorEastAsia" w:hAnsiTheme="majorHAnsi" w:cstheme="majorBidi"/>
              <w:caps/>
              <w:color w:val="156082" w:themeColor="accent1"/>
              <w:sz w:val="80"/>
              <w:szCs w:val="80"/>
            </w:rPr>
            <w:t>[Document title]</w:t>
          </w:r>
        </w:p>
      </w:docPartBody>
    </w:docPart>
    <w:docPart>
      <w:docPartPr>
        <w:name w:val="85588DBB40C84A178EC8E1DCDE4B3D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F5D24E-8346-489B-9C94-2FA48A01590F}"/>
      </w:docPartPr>
      <w:docPartBody>
        <w:p w:rsidR="004061A0" w:rsidRDefault="004061A0" w:rsidP="004061A0">
          <w:pPr>
            <w:pStyle w:val="85588DBB40C84A178EC8E1DCDE4B3DE4"/>
          </w:pPr>
          <w:r>
            <w:rPr>
              <w:color w:val="156082" w:themeColor="accent1"/>
              <w:sz w:val="28"/>
              <w:szCs w:val="28"/>
            </w:rPr>
            <w:t>[Document subtitle]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1A0"/>
    <w:rsid w:val="004061A0"/>
    <w:rsid w:val="007A0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0F81376F08945F99A6B5F7F4C8DD750">
    <w:name w:val="20F81376F08945F99A6B5F7F4C8DD750"/>
    <w:rsid w:val="004061A0"/>
  </w:style>
  <w:style w:type="paragraph" w:customStyle="1" w:styleId="85588DBB40C84A178EC8E1DCDE4B3DE4">
    <w:name w:val="85588DBB40C84A178EC8E1DCDE4B3DE4"/>
    <w:rsid w:val="004061A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2024-10-02T00:00:00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6359</TotalTime>
  <Pages>5</Pages>
  <Words>842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Market Research Report</dc:title>
  <dc:subject>Visa Inc.</dc:subject>
  <dc:creator>Stella Utazi</dc:creator>
  <cp:keywords/>
  <dc:description/>
  <cp:lastModifiedBy>Stella Utazi</cp:lastModifiedBy>
  <cp:revision>1</cp:revision>
  <dcterms:created xsi:type="dcterms:W3CDTF">2024-09-26T09:44:00Z</dcterms:created>
  <dcterms:modified xsi:type="dcterms:W3CDTF">2024-10-02T22:55:00Z</dcterms:modified>
</cp:coreProperties>
</file>