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5ED4C" w14:textId="6564CD01" w:rsidR="00D374CB" w:rsidRDefault="00D374CB" w:rsidP="00D374CB">
      <w:pPr>
        <w:jc w:val="center"/>
        <w:rPr>
          <w:rFonts w:ascii="Times" w:hAnsi="Times"/>
          <w:b/>
          <w:bCs/>
        </w:rPr>
      </w:pPr>
      <w:bookmarkStart w:id="0" w:name="_Hlk177055885"/>
      <w:bookmarkEnd w:id="0"/>
      <w:r>
        <w:rPr>
          <w:rFonts w:ascii="Times" w:hAnsi="Times"/>
          <w:b/>
          <w:bCs/>
        </w:rPr>
        <w:t xml:space="preserve">Ratio Analysis – </w:t>
      </w:r>
      <w:r w:rsidR="00364650">
        <w:rPr>
          <w:rFonts w:ascii="Times" w:hAnsi="Times"/>
          <w:b/>
          <w:bCs/>
        </w:rPr>
        <w:t>Amazon.com,</w:t>
      </w:r>
      <w:r>
        <w:rPr>
          <w:rFonts w:ascii="Times" w:hAnsi="Times"/>
          <w:b/>
          <w:bCs/>
        </w:rPr>
        <w:t xml:space="preserve"> Inc.</w:t>
      </w:r>
    </w:p>
    <w:p w14:paraId="5A720C91" w14:textId="68984E21" w:rsidR="00866C02" w:rsidRPr="00866C02" w:rsidRDefault="00866C02" w:rsidP="00866C02">
      <w:pPr>
        <w:ind w:right="-180"/>
        <w:rPr>
          <w:rFonts w:ascii="Times" w:hAnsi="Times"/>
        </w:rPr>
      </w:pPr>
      <w:r w:rsidRPr="00866C02">
        <w:rPr>
          <w:rFonts w:ascii="Times" w:hAnsi="Times"/>
        </w:rPr>
        <w:t>This report provides an analysis of Amazon's liquidity, profitability, leverage,</w:t>
      </w:r>
      <w:r>
        <w:rPr>
          <w:rFonts w:ascii="Times" w:hAnsi="Times"/>
        </w:rPr>
        <w:t xml:space="preserve"> </w:t>
      </w:r>
      <w:r w:rsidRPr="00866C02">
        <w:rPr>
          <w:rFonts w:ascii="Times" w:hAnsi="Times"/>
        </w:rPr>
        <w:t>and efficiency ratios.</w:t>
      </w:r>
    </w:p>
    <w:p w14:paraId="6F295E2E" w14:textId="3938FDEC" w:rsidR="00C112EC" w:rsidRPr="00D374CB" w:rsidRDefault="00DD367D">
      <w:pPr>
        <w:rPr>
          <w:rFonts w:ascii="Times" w:hAnsi="Times"/>
          <w:b/>
          <w:bCs/>
        </w:rPr>
      </w:pPr>
      <w:r w:rsidRPr="00D374CB">
        <w:rPr>
          <w:rFonts w:ascii="Times" w:hAnsi="Times"/>
          <w:b/>
          <w:bCs/>
        </w:rPr>
        <w:t>Liquidity</w:t>
      </w:r>
    </w:p>
    <w:p w14:paraId="4794F6CF" w14:textId="20D389EF" w:rsidR="00DD367D" w:rsidRDefault="001A63E2" w:rsidP="001A63E2">
      <w:pPr>
        <w:spacing w:line="360" w:lineRule="auto"/>
        <w:rPr>
          <w:rFonts w:ascii="Times" w:hAnsi="Times"/>
        </w:rPr>
      </w:pPr>
      <w:r w:rsidRPr="001A63E2">
        <w:rPr>
          <w:rFonts w:ascii="Times" w:hAnsi="Times"/>
        </w:rPr>
        <w:t>Although Amazon's cash ratio improved in 2022, both its current and quick ratios deteriorated. Additionally, its current assets dropped below its current liabilities. The reduction in the defensive interval suggests that the company has fewer days to operate solely on its liquid assets to cover operating expenses.</w:t>
      </w:r>
      <w:r>
        <w:rPr>
          <w:rFonts w:ascii="Times" w:hAnsi="Times"/>
        </w:rPr>
        <w:t xml:space="preserve"> T</w:t>
      </w:r>
      <w:r w:rsidRPr="001A63E2">
        <w:rPr>
          <w:rFonts w:ascii="Times" w:hAnsi="Times"/>
        </w:rPr>
        <w:t xml:space="preserve">he net trading cycle remains negative </w:t>
      </w:r>
      <w:r>
        <w:rPr>
          <w:rFonts w:ascii="Times" w:hAnsi="Times"/>
        </w:rPr>
        <w:t>even though the</w:t>
      </w:r>
      <w:r w:rsidRPr="001A63E2">
        <w:rPr>
          <w:rFonts w:ascii="Times" w:hAnsi="Times"/>
        </w:rPr>
        <w:t xml:space="preserve"> increas</w:t>
      </w:r>
      <w:r>
        <w:rPr>
          <w:rFonts w:ascii="Times" w:hAnsi="Times"/>
        </w:rPr>
        <w:t>ing</w:t>
      </w:r>
      <w:r w:rsidRPr="001A63E2">
        <w:rPr>
          <w:rFonts w:ascii="Times" w:hAnsi="Times"/>
        </w:rPr>
        <w:t xml:space="preserve"> </w:t>
      </w:r>
      <w:r>
        <w:rPr>
          <w:rFonts w:ascii="Times" w:hAnsi="Times"/>
        </w:rPr>
        <w:t>trend is observed</w:t>
      </w:r>
      <w:r w:rsidRPr="001A63E2">
        <w:rPr>
          <w:rFonts w:ascii="Times" w:hAnsi="Times"/>
        </w:rPr>
        <w:t>, highlighting the company's ability to convert inventory into cash.</w:t>
      </w:r>
    </w:p>
    <w:p w14:paraId="36D2CD86" w14:textId="1AE26D95" w:rsidR="00967537" w:rsidRDefault="00364650" w:rsidP="001A63E2">
      <w:pPr>
        <w:jc w:val="center"/>
        <w:rPr>
          <w:rFonts w:ascii="Times" w:hAnsi="Times"/>
        </w:rPr>
      </w:pPr>
      <w:r>
        <w:rPr>
          <w:noProof/>
        </w:rPr>
        <w:drawing>
          <wp:inline distT="0" distB="0" distL="0" distR="0" wp14:anchorId="132E5E1A" wp14:editId="5CD97C92">
            <wp:extent cx="5943600" cy="3818255"/>
            <wp:effectExtent l="0" t="0" r="0" b="4445"/>
            <wp:docPr id="1382992406" name="Chart 1">
              <a:extLst xmlns:a="http://schemas.openxmlformats.org/drawingml/2006/main">
                <a:ext uri="{FF2B5EF4-FFF2-40B4-BE49-F238E27FC236}">
                  <a16:creationId xmlns:a16="http://schemas.microsoft.com/office/drawing/2014/main" id="{AAB3DDF6-83E4-76FC-45D4-F090E57162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503C83EE" w14:textId="15355B5C" w:rsidR="00C8465A" w:rsidRPr="00D34324" w:rsidRDefault="00D34324">
      <w:pPr>
        <w:rPr>
          <w:rFonts w:ascii="Times" w:hAnsi="Times"/>
          <w:b/>
          <w:bCs/>
        </w:rPr>
      </w:pPr>
      <w:r w:rsidRPr="00D34324">
        <w:rPr>
          <w:rFonts w:ascii="Times" w:hAnsi="Times"/>
          <w:b/>
          <w:bCs/>
        </w:rPr>
        <w:t>Profitability</w:t>
      </w:r>
    </w:p>
    <w:p w14:paraId="1D500AB8" w14:textId="77777777" w:rsidR="00866C02" w:rsidRDefault="00866C02" w:rsidP="00866C02">
      <w:pPr>
        <w:rPr>
          <w:rFonts w:ascii="Times" w:hAnsi="Times"/>
        </w:rPr>
      </w:pPr>
      <w:r w:rsidRPr="00866C02">
        <w:rPr>
          <w:rFonts w:ascii="Times" w:hAnsi="Times"/>
        </w:rPr>
        <w:t>Although Amazon's gross margin has improved since 2022, its EBITDA, EBIT, and net margins have all deteriorated. A closer analysis of its selling, general, and administrative expenses, as well as depreciation, amortization, interest, and tax costs, is necessary.</w:t>
      </w:r>
    </w:p>
    <w:p w14:paraId="39B4CB85" w14:textId="3D05A9CE" w:rsidR="00224E74" w:rsidRDefault="001A63E2" w:rsidP="00866C02">
      <w:pPr>
        <w:jc w:val="center"/>
        <w:rPr>
          <w:rFonts w:ascii="Times" w:hAnsi="Times"/>
        </w:rPr>
      </w:pPr>
      <w:r>
        <w:rPr>
          <w:noProof/>
        </w:rPr>
        <w:lastRenderedPageBreak/>
        <w:drawing>
          <wp:inline distT="0" distB="0" distL="0" distR="0" wp14:anchorId="1C3824F0" wp14:editId="1E8CC89B">
            <wp:extent cx="4572000" cy="2743200"/>
            <wp:effectExtent l="0" t="0" r="0" b="0"/>
            <wp:docPr id="686535168" name="Chart 1">
              <a:extLst xmlns:a="http://schemas.openxmlformats.org/drawingml/2006/main">
                <a:ext uri="{FF2B5EF4-FFF2-40B4-BE49-F238E27FC236}">
                  <a16:creationId xmlns:a16="http://schemas.microsoft.com/office/drawing/2014/main" id="{62CEC20D-E497-35BF-7CE9-17FAD8BED0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163F4E96" w14:textId="1C9CD1F7" w:rsidR="00D34324" w:rsidRPr="00D34324" w:rsidRDefault="00224E74">
      <w:pPr>
        <w:rPr>
          <w:rFonts w:ascii="Times" w:hAnsi="Times"/>
          <w:b/>
          <w:bCs/>
        </w:rPr>
      </w:pPr>
      <w:r>
        <w:rPr>
          <w:rFonts w:ascii="Times" w:hAnsi="Times"/>
          <w:b/>
          <w:bCs/>
        </w:rPr>
        <w:t>Leverage</w:t>
      </w:r>
    </w:p>
    <w:p w14:paraId="58778AC5" w14:textId="54D7CE84" w:rsidR="00787987" w:rsidRDefault="00787987" w:rsidP="00787987">
      <w:pPr>
        <w:rPr>
          <w:rFonts w:ascii="Times" w:hAnsi="Times"/>
        </w:rPr>
      </w:pPr>
      <w:r w:rsidRPr="00787987">
        <w:rPr>
          <w:rFonts w:ascii="Times" w:hAnsi="Times"/>
        </w:rPr>
        <w:t>Although Amazon’s debt-to-equity, debt-to-total-assets, and long-term debt-to-capital ratios remained relatively stable, its debt coverage and times interest earned declined. Additionally, its free cash flow turned negative in 2021 and 2022, raising a red flag.</w:t>
      </w:r>
    </w:p>
    <w:p w14:paraId="2847D8ED" w14:textId="1488F31F" w:rsidR="00967537" w:rsidRDefault="00DA6AC0" w:rsidP="00866C02">
      <w:pPr>
        <w:jc w:val="center"/>
        <w:rPr>
          <w:rFonts w:ascii="Times" w:hAnsi="Times"/>
        </w:rPr>
      </w:pPr>
      <w:r>
        <w:rPr>
          <w:noProof/>
        </w:rPr>
        <w:drawing>
          <wp:inline distT="0" distB="0" distL="0" distR="0" wp14:anchorId="3D0A94AA" wp14:editId="64E3AC06">
            <wp:extent cx="4572000" cy="2743200"/>
            <wp:effectExtent l="0" t="0" r="0" b="0"/>
            <wp:docPr id="81840324" name="Chart 1">
              <a:extLst xmlns:a="http://schemas.openxmlformats.org/drawingml/2006/main">
                <a:ext uri="{FF2B5EF4-FFF2-40B4-BE49-F238E27FC236}">
                  <a16:creationId xmlns:a16="http://schemas.microsoft.com/office/drawing/2014/main" id="{B0E8CDE8-032B-E707-7E6D-780A850E1C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807181F" w14:textId="1EE52304" w:rsidR="00D34324" w:rsidRPr="00224E74" w:rsidRDefault="00224E74">
      <w:pPr>
        <w:rPr>
          <w:rFonts w:ascii="Times" w:hAnsi="Times"/>
          <w:b/>
          <w:bCs/>
        </w:rPr>
      </w:pPr>
      <w:r w:rsidRPr="00224E74">
        <w:rPr>
          <w:rFonts w:ascii="Times" w:hAnsi="Times"/>
          <w:b/>
          <w:bCs/>
        </w:rPr>
        <w:t>Efficiency</w:t>
      </w:r>
    </w:p>
    <w:p w14:paraId="46567681" w14:textId="2D4CC020" w:rsidR="00787987" w:rsidRDefault="00787987">
      <w:pPr>
        <w:rPr>
          <w:rFonts w:ascii="Times" w:hAnsi="Times"/>
        </w:rPr>
      </w:pPr>
      <w:r w:rsidRPr="00787987">
        <w:rPr>
          <w:rFonts w:ascii="Times" w:hAnsi="Times"/>
        </w:rPr>
        <w:t>Amazon’s total asset turnover, fixed asset turnover, and inventory turnover all declined slightly. The return on capital employed also deteriorated, raising concerns</w:t>
      </w:r>
      <w:r>
        <w:rPr>
          <w:rFonts w:ascii="Times" w:hAnsi="Times"/>
        </w:rPr>
        <w:t xml:space="preserve"> about its efficiency</w:t>
      </w:r>
      <w:r w:rsidRPr="00787987">
        <w:rPr>
          <w:rFonts w:ascii="Times" w:hAnsi="Times"/>
        </w:rPr>
        <w:t>. Both return on assets and return on equity were negative, driven by negative net income in 2022.</w:t>
      </w:r>
    </w:p>
    <w:p w14:paraId="66884990" w14:textId="50FB77F8" w:rsidR="0009407E" w:rsidRPr="00D374CB" w:rsidRDefault="00787987" w:rsidP="0009407E">
      <w:pPr>
        <w:jc w:val="center"/>
        <w:rPr>
          <w:rFonts w:ascii="Times" w:hAnsi="Times"/>
        </w:rPr>
      </w:pPr>
      <w:r>
        <w:rPr>
          <w:noProof/>
        </w:rPr>
        <w:lastRenderedPageBreak/>
        <w:drawing>
          <wp:inline distT="0" distB="0" distL="0" distR="0" wp14:anchorId="4F9AB4FD" wp14:editId="6F01FE05">
            <wp:extent cx="5943600" cy="4041140"/>
            <wp:effectExtent l="0" t="0" r="0" b="0"/>
            <wp:docPr id="231580605" name="Chart 1">
              <a:extLst xmlns:a="http://schemas.openxmlformats.org/drawingml/2006/main">
                <a:ext uri="{FF2B5EF4-FFF2-40B4-BE49-F238E27FC236}">
                  <a16:creationId xmlns:a16="http://schemas.microsoft.com/office/drawing/2014/main" id="{6D021CEC-FDD1-50F2-2C28-1B49047D00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sectPr w:rsidR="0009407E" w:rsidRPr="00D374CB" w:rsidSect="00F82B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E00002FF" w:usb1="5000205A"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8D7"/>
    <w:rsid w:val="0009407E"/>
    <w:rsid w:val="001A63E2"/>
    <w:rsid w:val="00224E74"/>
    <w:rsid w:val="00253710"/>
    <w:rsid w:val="00307829"/>
    <w:rsid w:val="00335E1E"/>
    <w:rsid w:val="00364650"/>
    <w:rsid w:val="003B48D7"/>
    <w:rsid w:val="004909C4"/>
    <w:rsid w:val="006E4B6A"/>
    <w:rsid w:val="007431BA"/>
    <w:rsid w:val="00763EA9"/>
    <w:rsid w:val="00787987"/>
    <w:rsid w:val="007F7F0B"/>
    <w:rsid w:val="0085144C"/>
    <w:rsid w:val="00866C02"/>
    <w:rsid w:val="008D4EF3"/>
    <w:rsid w:val="0092529F"/>
    <w:rsid w:val="00967537"/>
    <w:rsid w:val="009A08DC"/>
    <w:rsid w:val="00AA7BF9"/>
    <w:rsid w:val="00B919BE"/>
    <w:rsid w:val="00C112EC"/>
    <w:rsid w:val="00C63D7B"/>
    <w:rsid w:val="00C8465A"/>
    <w:rsid w:val="00CD7BED"/>
    <w:rsid w:val="00D34324"/>
    <w:rsid w:val="00D374CB"/>
    <w:rsid w:val="00D64D55"/>
    <w:rsid w:val="00DA4573"/>
    <w:rsid w:val="00DA6AC0"/>
    <w:rsid w:val="00DD367D"/>
    <w:rsid w:val="00E301DC"/>
    <w:rsid w:val="00F4306A"/>
    <w:rsid w:val="00F75BB8"/>
    <w:rsid w:val="00F82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CE49697"/>
  <w14:defaultImageDpi w14:val="32767"/>
  <w15:chartTrackingRefBased/>
  <w15:docId w15:val="{7997C7CB-168D-E448-AF1D-077BAA92E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48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48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48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48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48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48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48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48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48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8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48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48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48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48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48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48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48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48D7"/>
    <w:rPr>
      <w:rFonts w:eastAsiaTheme="majorEastAsia" w:cstheme="majorBidi"/>
      <w:color w:val="272727" w:themeColor="text1" w:themeTint="D8"/>
    </w:rPr>
  </w:style>
  <w:style w:type="paragraph" w:styleId="Title">
    <w:name w:val="Title"/>
    <w:basedOn w:val="Normal"/>
    <w:next w:val="Normal"/>
    <w:link w:val="TitleChar"/>
    <w:uiPriority w:val="10"/>
    <w:qFormat/>
    <w:rsid w:val="003B48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8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48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48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48D7"/>
    <w:pPr>
      <w:spacing w:before="160"/>
      <w:jc w:val="center"/>
    </w:pPr>
    <w:rPr>
      <w:i/>
      <w:iCs/>
      <w:color w:val="404040" w:themeColor="text1" w:themeTint="BF"/>
    </w:rPr>
  </w:style>
  <w:style w:type="character" w:customStyle="1" w:styleId="QuoteChar">
    <w:name w:val="Quote Char"/>
    <w:basedOn w:val="DefaultParagraphFont"/>
    <w:link w:val="Quote"/>
    <w:uiPriority w:val="29"/>
    <w:rsid w:val="003B48D7"/>
    <w:rPr>
      <w:i/>
      <w:iCs/>
      <w:color w:val="404040" w:themeColor="text1" w:themeTint="BF"/>
    </w:rPr>
  </w:style>
  <w:style w:type="paragraph" w:styleId="ListParagraph">
    <w:name w:val="List Paragraph"/>
    <w:basedOn w:val="Normal"/>
    <w:uiPriority w:val="34"/>
    <w:qFormat/>
    <w:rsid w:val="003B48D7"/>
    <w:pPr>
      <w:ind w:left="720"/>
      <w:contextualSpacing/>
    </w:pPr>
  </w:style>
  <w:style w:type="character" w:styleId="IntenseEmphasis">
    <w:name w:val="Intense Emphasis"/>
    <w:basedOn w:val="DefaultParagraphFont"/>
    <w:uiPriority w:val="21"/>
    <w:qFormat/>
    <w:rsid w:val="003B48D7"/>
    <w:rPr>
      <w:i/>
      <w:iCs/>
      <w:color w:val="0F4761" w:themeColor="accent1" w:themeShade="BF"/>
    </w:rPr>
  </w:style>
  <w:style w:type="paragraph" w:styleId="IntenseQuote">
    <w:name w:val="Intense Quote"/>
    <w:basedOn w:val="Normal"/>
    <w:next w:val="Normal"/>
    <w:link w:val="IntenseQuoteChar"/>
    <w:uiPriority w:val="30"/>
    <w:qFormat/>
    <w:rsid w:val="003B48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48D7"/>
    <w:rPr>
      <w:i/>
      <w:iCs/>
      <w:color w:val="0F4761" w:themeColor="accent1" w:themeShade="BF"/>
    </w:rPr>
  </w:style>
  <w:style w:type="character" w:styleId="IntenseReference">
    <w:name w:val="Intense Reference"/>
    <w:basedOn w:val="DefaultParagraphFont"/>
    <w:uiPriority w:val="32"/>
    <w:qFormat/>
    <w:rsid w:val="003B48D7"/>
    <w:rPr>
      <w:b/>
      <w:bCs/>
      <w:smallCaps/>
      <w:color w:val="0F4761" w:themeColor="accent1" w:themeShade="BF"/>
      <w:spacing w:val="5"/>
    </w:rPr>
  </w:style>
  <w:style w:type="table" w:styleId="GridTable1Light-Accent3">
    <w:name w:val="Grid Table 1 Light Accent 3"/>
    <w:basedOn w:val="TableNormal"/>
    <w:uiPriority w:val="46"/>
    <w:rsid w:val="00DD367D"/>
    <w:pPr>
      <w:spacing w:after="0" w:line="240" w:lineRule="auto"/>
    </w:pPr>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styleId="TableGrid">
    <w:name w:val="Table Grid"/>
    <w:basedOn w:val="TableNormal"/>
    <w:uiPriority w:val="39"/>
    <w:rsid w:val="00DD3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16690">
      <w:bodyDiv w:val="1"/>
      <w:marLeft w:val="0"/>
      <w:marRight w:val="0"/>
      <w:marTop w:val="0"/>
      <w:marBottom w:val="0"/>
      <w:divBdr>
        <w:top w:val="none" w:sz="0" w:space="0" w:color="auto"/>
        <w:left w:val="none" w:sz="0" w:space="0" w:color="auto"/>
        <w:bottom w:val="none" w:sz="0" w:space="0" w:color="auto"/>
        <w:right w:val="none" w:sz="0" w:space="0" w:color="auto"/>
      </w:divBdr>
    </w:div>
    <w:div w:id="252780567">
      <w:bodyDiv w:val="1"/>
      <w:marLeft w:val="0"/>
      <w:marRight w:val="0"/>
      <w:marTop w:val="0"/>
      <w:marBottom w:val="0"/>
      <w:divBdr>
        <w:top w:val="none" w:sz="0" w:space="0" w:color="auto"/>
        <w:left w:val="none" w:sz="0" w:space="0" w:color="auto"/>
        <w:bottom w:val="none" w:sz="0" w:space="0" w:color="auto"/>
        <w:right w:val="none" w:sz="0" w:space="0" w:color="auto"/>
      </w:divBdr>
    </w:div>
    <w:div w:id="266041735">
      <w:bodyDiv w:val="1"/>
      <w:marLeft w:val="0"/>
      <w:marRight w:val="0"/>
      <w:marTop w:val="0"/>
      <w:marBottom w:val="0"/>
      <w:divBdr>
        <w:top w:val="none" w:sz="0" w:space="0" w:color="auto"/>
        <w:left w:val="none" w:sz="0" w:space="0" w:color="auto"/>
        <w:bottom w:val="none" w:sz="0" w:space="0" w:color="auto"/>
        <w:right w:val="none" w:sz="0" w:space="0" w:color="auto"/>
      </w:divBdr>
    </w:div>
    <w:div w:id="283780764">
      <w:bodyDiv w:val="1"/>
      <w:marLeft w:val="0"/>
      <w:marRight w:val="0"/>
      <w:marTop w:val="0"/>
      <w:marBottom w:val="0"/>
      <w:divBdr>
        <w:top w:val="none" w:sz="0" w:space="0" w:color="auto"/>
        <w:left w:val="none" w:sz="0" w:space="0" w:color="auto"/>
        <w:bottom w:val="none" w:sz="0" w:space="0" w:color="auto"/>
        <w:right w:val="none" w:sz="0" w:space="0" w:color="auto"/>
      </w:divBdr>
    </w:div>
    <w:div w:id="713964536">
      <w:bodyDiv w:val="1"/>
      <w:marLeft w:val="0"/>
      <w:marRight w:val="0"/>
      <w:marTop w:val="0"/>
      <w:marBottom w:val="0"/>
      <w:divBdr>
        <w:top w:val="none" w:sz="0" w:space="0" w:color="auto"/>
        <w:left w:val="none" w:sz="0" w:space="0" w:color="auto"/>
        <w:bottom w:val="none" w:sz="0" w:space="0" w:color="auto"/>
        <w:right w:val="none" w:sz="0" w:space="0" w:color="auto"/>
      </w:divBdr>
    </w:div>
    <w:div w:id="865413173">
      <w:bodyDiv w:val="1"/>
      <w:marLeft w:val="0"/>
      <w:marRight w:val="0"/>
      <w:marTop w:val="0"/>
      <w:marBottom w:val="0"/>
      <w:divBdr>
        <w:top w:val="none" w:sz="0" w:space="0" w:color="auto"/>
        <w:left w:val="none" w:sz="0" w:space="0" w:color="auto"/>
        <w:bottom w:val="none" w:sz="0" w:space="0" w:color="auto"/>
        <w:right w:val="none" w:sz="0" w:space="0" w:color="auto"/>
      </w:divBdr>
    </w:div>
    <w:div w:id="1200436875">
      <w:bodyDiv w:val="1"/>
      <w:marLeft w:val="0"/>
      <w:marRight w:val="0"/>
      <w:marTop w:val="0"/>
      <w:marBottom w:val="0"/>
      <w:divBdr>
        <w:top w:val="none" w:sz="0" w:space="0" w:color="auto"/>
        <w:left w:val="none" w:sz="0" w:space="0" w:color="auto"/>
        <w:bottom w:val="none" w:sz="0" w:space="0" w:color="auto"/>
        <w:right w:val="none" w:sz="0" w:space="0" w:color="auto"/>
      </w:divBdr>
    </w:div>
    <w:div w:id="1234391731">
      <w:bodyDiv w:val="1"/>
      <w:marLeft w:val="0"/>
      <w:marRight w:val="0"/>
      <w:marTop w:val="0"/>
      <w:marBottom w:val="0"/>
      <w:divBdr>
        <w:top w:val="none" w:sz="0" w:space="0" w:color="auto"/>
        <w:left w:val="none" w:sz="0" w:space="0" w:color="auto"/>
        <w:bottom w:val="none" w:sz="0" w:space="0" w:color="auto"/>
        <w:right w:val="none" w:sz="0" w:space="0" w:color="auto"/>
      </w:divBdr>
    </w:div>
    <w:div w:id="1502351744">
      <w:bodyDiv w:val="1"/>
      <w:marLeft w:val="0"/>
      <w:marRight w:val="0"/>
      <w:marTop w:val="0"/>
      <w:marBottom w:val="0"/>
      <w:divBdr>
        <w:top w:val="none" w:sz="0" w:space="0" w:color="auto"/>
        <w:left w:val="none" w:sz="0" w:space="0" w:color="auto"/>
        <w:bottom w:val="none" w:sz="0" w:space="0" w:color="auto"/>
        <w:right w:val="none" w:sz="0" w:space="0" w:color="auto"/>
      </w:divBdr>
    </w:div>
    <w:div w:id="1596478035">
      <w:bodyDiv w:val="1"/>
      <w:marLeft w:val="0"/>
      <w:marRight w:val="0"/>
      <w:marTop w:val="0"/>
      <w:marBottom w:val="0"/>
      <w:divBdr>
        <w:top w:val="none" w:sz="0" w:space="0" w:color="auto"/>
        <w:left w:val="none" w:sz="0" w:space="0" w:color="auto"/>
        <w:bottom w:val="none" w:sz="0" w:space="0" w:color="auto"/>
        <w:right w:val="none" w:sz="0" w:space="0" w:color="auto"/>
      </w:divBdr>
    </w:div>
    <w:div w:id="1849057448">
      <w:bodyDiv w:val="1"/>
      <w:marLeft w:val="0"/>
      <w:marRight w:val="0"/>
      <w:marTop w:val="0"/>
      <w:marBottom w:val="0"/>
      <w:divBdr>
        <w:top w:val="none" w:sz="0" w:space="0" w:color="auto"/>
        <w:left w:val="none" w:sz="0" w:space="0" w:color="auto"/>
        <w:bottom w:val="none" w:sz="0" w:space="0" w:color="auto"/>
        <w:right w:val="none" w:sz="0" w:space="0" w:color="auto"/>
      </w:divBdr>
    </w:div>
    <w:div w:id="1931547963">
      <w:bodyDiv w:val="1"/>
      <w:marLeft w:val="0"/>
      <w:marRight w:val="0"/>
      <w:marTop w:val="0"/>
      <w:marBottom w:val="0"/>
      <w:divBdr>
        <w:top w:val="none" w:sz="0" w:space="0" w:color="auto"/>
        <w:left w:val="none" w:sz="0" w:space="0" w:color="auto"/>
        <w:bottom w:val="none" w:sz="0" w:space="0" w:color="auto"/>
        <w:right w:val="none" w:sz="0" w:space="0" w:color="auto"/>
      </w:divBdr>
    </w:div>
    <w:div w:id="212874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Users/jackietse/Desktop/Investment%20Analyst/Task%202/Task%202%20Ratio%20Analysis%20&amp;%20Interpretatio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jackietse/Desktop/Investment%20Analyst/Task%202/Task%202%20Ratio%20Analysis%20&amp;%20Interpretatio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jackietse/Desktop/Investment%20Analyst/Task%202/Task%202%20Ratio%20Analysis%20&amp;%20Interpretatio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jackietse/Desktop/Investment%20Analyst/Task%202/Task%202%20Ratio%20Analysis%20&amp;%20Interpretation.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Liquidity</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1"/>
          <c:order val="0"/>
          <c:tx>
            <c:strRef>
              <c:f>'List of Ratios'!$B$8</c:f>
              <c:strCache>
                <c:ptCount val="1"/>
                <c:pt idx="0">
                  <c:v>Defensive Interval</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'List of Ratios'!$C$4:$E$4</c:f>
              <c:numCache>
                <c:formatCode>General</c:formatCode>
                <c:ptCount val="3"/>
                <c:pt idx="0">
                  <c:v>2020</c:v>
                </c:pt>
                <c:pt idx="1">
                  <c:v>2021</c:v>
                </c:pt>
                <c:pt idx="2">
                  <c:v>2022</c:v>
                </c:pt>
              </c:numCache>
            </c:numRef>
          </c:cat>
          <c:val>
            <c:numRef>
              <c:f>'List of Ratios'!$C$8:$E$8</c:f>
              <c:numCache>
                <c:formatCode>_(* #,##0.00_);_(* \(#,##0.00\);_(* "-"??_);_(@_)</c:formatCode>
                <c:ptCount val="3"/>
                <c:pt idx="0">
                  <c:v>120.94024217022481</c:v>
                </c:pt>
                <c:pt idx="1">
                  <c:v>118.32242622934334</c:v>
                </c:pt>
                <c:pt idx="2">
                  <c:v>93.188419625028104</c:v>
                </c:pt>
              </c:numCache>
            </c:numRef>
          </c:val>
          <c:extLst>
            <c:ext xmlns:c16="http://schemas.microsoft.com/office/drawing/2014/chart" uri="{C3380CC4-5D6E-409C-BE32-E72D297353CC}">
              <c16:uniqueId val="{00000000-FE3A-4341-A60C-F5830D8F549B}"/>
            </c:ext>
          </c:extLst>
        </c:ser>
        <c:dLbls>
          <c:showLegendKey val="0"/>
          <c:showVal val="0"/>
          <c:showCatName val="0"/>
          <c:showSerName val="0"/>
          <c:showPercent val="0"/>
          <c:showBubbleSize val="0"/>
        </c:dLbls>
        <c:gapWidth val="150"/>
        <c:axId val="209685871"/>
        <c:axId val="46567503"/>
      </c:barChart>
      <c:lineChart>
        <c:grouping val="standard"/>
        <c:varyColors val="0"/>
        <c:ser>
          <c:idx val="2"/>
          <c:order val="1"/>
          <c:tx>
            <c:strRef>
              <c:f>'List of Ratios'!$B$12</c:f>
              <c:strCache>
                <c:ptCount val="1"/>
                <c:pt idx="0">
                  <c:v>Net trading cycle</c:v>
                </c:pt>
              </c:strCache>
            </c:strRef>
          </c:tx>
          <c:spPr>
            <a:ln w="34925" cap="rnd">
              <a:solidFill>
                <a:srgbClr val="FFFF00"/>
              </a:solidFill>
              <a:round/>
            </a:ln>
            <a:effectLst>
              <a:outerShdw blurRad="57150" dist="19050" dir="5400000" algn="ctr" rotWithShape="0">
                <a:srgbClr val="000000">
                  <a:alpha val="63000"/>
                </a:srgbClr>
              </a:outerShdw>
            </a:effectLst>
          </c:spPr>
          <c:marker>
            <c:symbol val="none"/>
          </c:marker>
          <c:val>
            <c:numRef>
              <c:f>'List of Ratios'!$C$12:$E$12</c:f>
              <c:numCache>
                <c:formatCode>_(* #,##0.00_);_(* \(#,##0.00\);_(* "-"??_);_(@_)</c:formatCode>
                <c:ptCount val="3"/>
                <c:pt idx="0">
                  <c:v>-53.055182786425107</c:v>
                </c:pt>
                <c:pt idx="1">
                  <c:v>-36.129449257647977</c:v>
                </c:pt>
                <c:pt idx="2">
                  <c:v>-27.03204925349965</c:v>
                </c:pt>
              </c:numCache>
            </c:numRef>
          </c:val>
          <c:smooth val="0"/>
          <c:extLst>
            <c:ext xmlns:c16="http://schemas.microsoft.com/office/drawing/2014/chart" uri="{C3380CC4-5D6E-409C-BE32-E72D297353CC}">
              <c16:uniqueId val="{00000001-FE3A-4341-A60C-F5830D8F549B}"/>
            </c:ext>
          </c:extLst>
        </c:ser>
        <c:dLbls>
          <c:showLegendKey val="0"/>
          <c:showVal val="0"/>
          <c:showCatName val="0"/>
          <c:showSerName val="0"/>
          <c:showPercent val="0"/>
          <c:showBubbleSize val="0"/>
        </c:dLbls>
        <c:marker val="1"/>
        <c:smooth val="0"/>
        <c:axId val="209685871"/>
        <c:axId val="46567503"/>
      </c:lineChart>
      <c:lineChart>
        <c:grouping val="standard"/>
        <c:varyColors val="0"/>
        <c:ser>
          <c:idx val="3"/>
          <c:order val="2"/>
          <c:tx>
            <c:strRef>
              <c:f>'List of Ratios'!$B$5</c:f>
              <c:strCache>
                <c:ptCount val="1"/>
                <c:pt idx="0">
                  <c:v>Current ratio</c:v>
                </c:pt>
              </c:strCache>
            </c:strRef>
          </c:tx>
          <c:spPr>
            <a:ln w="34925" cap="rnd">
              <a:solidFill>
                <a:schemeClr val="accent4"/>
              </a:solidFill>
              <a:round/>
            </a:ln>
            <a:effectLst>
              <a:outerShdw blurRad="57150" dist="19050" dir="5400000" algn="ctr" rotWithShape="0">
                <a:srgbClr val="000000">
                  <a:alpha val="63000"/>
                </a:srgbClr>
              </a:outerShdw>
            </a:effectLst>
          </c:spPr>
          <c:marker>
            <c:symbol val="none"/>
          </c:marker>
          <c:val>
            <c:numRef>
              <c:f>'List of Ratios'!$C$5:$E$5</c:f>
              <c:numCache>
                <c:formatCode>_(* #,##0.00_);_(* \(#,##0.00\);_(* "-"??_);_(@_)</c:formatCode>
                <c:ptCount val="3"/>
                <c:pt idx="0">
                  <c:v>1.0502274795268425</c:v>
                </c:pt>
                <c:pt idx="1">
                  <c:v>1.1357597739445826</c:v>
                </c:pt>
                <c:pt idx="2">
                  <c:v>0.9446435811136924</c:v>
                </c:pt>
              </c:numCache>
            </c:numRef>
          </c:val>
          <c:smooth val="0"/>
          <c:extLst>
            <c:ext xmlns:c16="http://schemas.microsoft.com/office/drawing/2014/chart" uri="{C3380CC4-5D6E-409C-BE32-E72D297353CC}">
              <c16:uniqueId val="{00000002-FE3A-4341-A60C-F5830D8F549B}"/>
            </c:ext>
          </c:extLst>
        </c:ser>
        <c:ser>
          <c:idx val="4"/>
          <c:order val="3"/>
          <c:tx>
            <c:strRef>
              <c:f>'List of Ratios'!$B$6</c:f>
              <c:strCache>
                <c:ptCount val="1"/>
                <c:pt idx="0">
                  <c:v>Quick Ratio</c:v>
                </c:pt>
              </c:strCache>
            </c:strRef>
          </c:tx>
          <c:spPr>
            <a:ln w="34925" cap="rnd">
              <a:solidFill>
                <a:schemeClr val="accent5"/>
              </a:solidFill>
              <a:round/>
            </a:ln>
            <a:effectLst>
              <a:outerShdw blurRad="57150" dist="19050" dir="5400000" algn="ctr" rotWithShape="0">
                <a:srgbClr val="000000">
                  <a:alpha val="63000"/>
                </a:srgbClr>
              </a:outerShdw>
            </a:effectLst>
          </c:spPr>
          <c:marker>
            <c:symbol val="none"/>
          </c:marker>
          <c:val>
            <c:numRef>
              <c:f>'List of Ratios'!$C$6:$E$6</c:f>
              <c:numCache>
                <c:formatCode>_(* #,##0.00_);_(* \(#,##0.00\);_(* "-"??_);_(@_)</c:formatCode>
                <c:ptCount val="3"/>
                <c:pt idx="0">
                  <c:v>0.86195355461486722</c:v>
                </c:pt>
                <c:pt idx="1">
                  <c:v>0.90633039517523517</c:v>
                </c:pt>
                <c:pt idx="2">
                  <c:v>0.72323721145740161</c:v>
                </c:pt>
              </c:numCache>
            </c:numRef>
          </c:val>
          <c:smooth val="0"/>
          <c:extLst>
            <c:ext xmlns:c16="http://schemas.microsoft.com/office/drawing/2014/chart" uri="{C3380CC4-5D6E-409C-BE32-E72D297353CC}">
              <c16:uniqueId val="{00000003-FE3A-4341-A60C-F5830D8F549B}"/>
            </c:ext>
          </c:extLst>
        </c:ser>
        <c:ser>
          <c:idx val="5"/>
          <c:order val="4"/>
          <c:tx>
            <c:strRef>
              <c:f>'List of Ratios'!$B$7</c:f>
              <c:strCache>
                <c:ptCount val="1"/>
                <c:pt idx="0">
                  <c:v>Cash Ratio</c:v>
                </c:pt>
              </c:strCache>
            </c:strRef>
          </c:tx>
          <c:spPr>
            <a:ln w="34925" cap="rnd">
              <a:solidFill>
                <a:schemeClr val="accent6"/>
              </a:solidFill>
              <a:round/>
            </a:ln>
            <a:effectLst>
              <a:outerShdw blurRad="57150" dist="19050" dir="5400000" algn="ctr" rotWithShape="0">
                <a:srgbClr val="000000">
                  <a:alpha val="63000"/>
                </a:srgbClr>
              </a:outerShdw>
            </a:effectLst>
          </c:spPr>
          <c:marker>
            <c:symbol val="none"/>
          </c:marker>
          <c:val>
            <c:numRef>
              <c:f>'List of Ratios'!$C$7:$E$7</c:f>
              <c:numCache>
                <c:formatCode>_(* #,##0.00_);_(* \(#,##0.00\);_(* "-"??_);_(@_)</c:formatCode>
                <c:ptCount val="3"/>
                <c:pt idx="0">
                  <c:v>0.33328322190133325</c:v>
                </c:pt>
                <c:pt idx="1">
                  <c:v>0.25459350793583851</c:v>
                </c:pt>
                <c:pt idx="2">
                  <c:v>0.34678524772673158</c:v>
                </c:pt>
              </c:numCache>
            </c:numRef>
          </c:val>
          <c:smooth val="0"/>
          <c:extLst>
            <c:ext xmlns:c16="http://schemas.microsoft.com/office/drawing/2014/chart" uri="{C3380CC4-5D6E-409C-BE32-E72D297353CC}">
              <c16:uniqueId val="{00000004-FE3A-4341-A60C-F5830D8F549B}"/>
            </c:ext>
          </c:extLst>
        </c:ser>
        <c:ser>
          <c:idx val="9"/>
          <c:order val="5"/>
          <c:tx>
            <c:strRef>
              <c:f>'List of Ratios'!$B$13</c:f>
              <c:strCache>
                <c:ptCount val="1"/>
                <c:pt idx="0">
                  <c:v>Working Capital as a % of Sales</c:v>
                </c:pt>
              </c:strCache>
            </c:strRef>
          </c:tx>
          <c:spPr>
            <a:ln w="34925" cap="rnd">
              <a:solidFill>
                <a:schemeClr val="accent4">
                  <a:lumMod val="60000"/>
                </a:schemeClr>
              </a:solidFill>
              <a:round/>
            </a:ln>
            <a:effectLst>
              <a:outerShdw blurRad="57150" dist="19050" dir="5400000" algn="ctr" rotWithShape="0">
                <a:srgbClr val="000000">
                  <a:alpha val="63000"/>
                </a:srgbClr>
              </a:outerShdw>
            </a:effectLst>
          </c:spPr>
          <c:marker>
            <c:symbol val="none"/>
          </c:marker>
          <c:val>
            <c:numRef>
              <c:f>'List of Ratios'!$C$13:$E$13</c:f>
              <c:numCache>
                <c:formatCode>0.00%</c:formatCode>
                <c:ptCount val="3"/>
                <c:pt idx="0">
                  <c:v>1.6442869576028845E-2</c:v>
                </c:pt>
                <c:pt idx="1">
                  <c:v>4.1109186032156859E-2</c:v>
                </c:pt>
                <c:pt idx="2">
                  <c:v>-1.6735962084349094E-2</c:v>
                </c:pt>
              </c:numCache>
            </c:numRef>
          </c:val>
          <c:smooth val="0"/>
          <c:extLst>
            <c:ext xmlns:c16="http://schemas.microsoft.com/office/drawing/2014/chart" uri="{C3380CC4-5D6E-409C-BE32-E72D297353CC}">
              <c16:uniqueId val="{00000008-FE3A-4341-A60C-F5830D8F549B}"/>
            </c:ext>
          </c:extLst>
        </c:ser>
        <c:dLbls>
          <c:showLegendKey val="0"/>
          <c:showVal val="0"/>
          <c:showCatName val="0"/>
          <c:showSerName val="0"/>
          <c:showPercent val="0"/>
          <c:showBubbleSize val="0"/>
        </c:dLbls>
        <c:marker val="1"/>
        <c:smooth val="0"/>
        <c:axId val="217893295"/>
        <c:axId val="165401279"/>
      </c:lineChart>
      <c:catAx>
        <c:axId val="209685871"/>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6567503"/>
        <c:crosses val="autoZero"/>
        <c:auto val="1"/>
        <c:lblAlgn val="ctr"/>
        <c:lblOffset val="100"/>
        <c:noMultiLvlLbl val="0"/>
      </c:catAx>
      <c:valAx>
        <c:axId val="46567503"/>
        <c:scaling>
          <c:orientation val="minMax"/>
        </c:scaling>
        <c:delete val="0"/>
        <c:axPos val="l"/>
        <c:majorGridlines>
          <c:spPr>
            <a:ln w="9525" cap="flat" cmpd="sng" algn="ctr">
              <a:solidFill>
                <a:schemeClr val="lt1">
                  <a:lumMod val="95000"/>
                  <a:alpha val="10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09685871"/>
        <c:crosses val="autoZero"/>
        <c:crossBetween val="between"/>
      </c:valAx>
      <c:valAx>
        <c:axId val="165401279"/>
        <c:scaling>
          <c:orientation val="minMax"/>
          <c:min val="-0.05"/>
        </c:scaling>
        <c:delete val="0"/>
        <c:axPos val="r"/>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17893295"/>
        <c:crosses val="max"/>
        <c:crossBetween val="between"/>
      </c:valAx>
      <c:catAx>
        <c:axId val="217893295"/>
        <c:scaling>
          <c:orientation val="minMax"/>
        </c:scaling>
        <c:delete val="1"/>
        <c:axPos val="b"/>
        <c:numFmt formatCode="General" sourceLinked="1"/>
        <c:majorTickMark val="none"/>
        <c:minorTickMark val="none"/>
        <c:tickLblPos val="nextTo"/>
        <c:crossAx val="165401279"/>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Profitability</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lineChart>
        <c:grouping val="standard"/>
        <c:varyColors val="0"/>
        <c:ser>
          <c:idx val="1"/>
          <c:order val="0"/>
          <c:tx>
            <c:strRef>
              <c:f>'List of Ratios'!$B$17</c:f>
              <c:strCache>
                <c:ptCount val="1"/>
                <c:pt idx="0">
                  <c:v>Gross margin</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delete val="1"/>
          </c:dLbls>
          <c:cat>
            <c:numRef>
              <c:f>'List of Ratios'!$C$16:$E$16</c:f>
              <c:numCache>
                <c:formatCode>General</c:formatCode>
                <c:ptCount val="3"/>
                <c:pt idx="0">
                  <c:v>2020</c:v>
                </c:pt>
                <c:pt idx="1">
                  <c:v>2021</c:v>
                </c:pt>
                <c:pt idx="2">
                  <c:v>2022</c:v>
                </c:pt>
              </c:numCache>
            </c:numRef>
          </c:cat>
          <c:val>
            <c:numRef>
              <c:f>'List of Ratios'!$C$17:$E$17</c:f>
              <c:numCache>
                <c:formatCode>0.00%</c:formatCode>
                <c:ptCount val="3"/>
                <c:pt idx="0">
                  <c:v>0.3956779186870571</c:v>
                </c:pt>
                <c:pt idx="1">
                  <c:v>0.42032514441639601</c:v>
                </c:pt>
                <c:pt idx="2">
                  <c:v>0.43805339865326287</c:v>
                </c:pt>
              </c:numCache>
            </c:numRef>
          </c:val>
          <c:smooth val="0"/>
          <c:extLst>
            <c:ext xmlns:c16="http://schemas.microsoft.com/office/drawing/2014/chart" uri="{C3380CC4-5D6E-409C-BE32-E72D297353CC}">
              <c16:uniqueId val="{00000000-4A3C-D344-9A97-2DB4A95AC459}"/>
            </c:ext>
          </c:extLst>
        </c:ser>
        <c:ser>
          <c:idx val="2"/>
          <c:order val="1"/>
          <c:tx>
            <c:strRef>
              <c:f>'List of Ratios'!$B$18</c:f>
              <c:strCache>
                <c:ptCount val="1"/>
                <c:pt idx="0">
                  <c:v>EBITDA margin</c:v>
                </c:pt>
              </c:strCache>
            </c:strRef>
          </c:tx>
          <c:spPr>
            <a:ln w="34925" cap="rnd">
              <a:solidFill>
                <a:srgbClr val="92D050"/>
              </a:solidFill>
              <a:round/>
            </a:ln>
            <a:effectLst>
              <a:outerShdw blurRad="57150" dist="19050" dir="5400000" algn="ctr" rotWithShape="0">
                <a:srgbClr val="000000">
                  <a:alpha val="63000"/>
                </a:srgbClr>
              </a:outerShdw>
            </a:effectLst>
          </c:spPr>
          <c:marker>
            <c:symbol val="none"/>
          </c:marker>
          <c:dLbls>
            <c:delete val="1"/>
          </c:dLbls>
          <c:cat>
            <c:numRef>
              <c:f>'List of Ratios'!$C$16:$E$16</c:f>
              <c:numCache>
                <c:formatCode>General</c:formatCode>
                <c:ptCount val="3"/>
                <c:pt idx="0">
                  <c:v>2020</c:v>
                </c:pt>
                <c:pt idx="1">
                  <c:v>2021</c:v>
                </c:pt>
                <c:pt idx="2">
                  <c:v>2022</c:v>
                </c:pt>
              </c:numCache>
            </c:numRef>
          </c:cat>
          <c:val>
            <c:numRef>
              <c:f>'List of Ratios'!$C$18:$E$18</c:f>
              <c:numCache>
                <c:formatCode>0.00%</c:formatCode>
                <c:ptCount val="3"/>
                <c:pt idx="0">
                  <c:v>0.12453634630527581</c:v>
                </c:pt>
                <c:pt idx="1">
                  <c:v>0.12624355607017126</c:v>
                </c:pt>
                <c:pt idx="2">
                  <c:v>0.10539064521589235</c:v>
                </c:pt>
              </c:numCache>
            </c:numRef>
          </c:val>
          <c:smooth val="0"/>
          <c:extLst>
            <c:ext xmlns:c16="http://schemas.microsoft.com/office/drawing/2014/chart" uri="{C3380CC4-5D6E-409C-BE32-E72D297353CC}">
              <c16:uniqueId val="{00000001-4A3C-D344-9A97-2DB4A95AC459}"/>
            </c:ext>
          </c:extLst>
        </c:ser>
        <c:ser>
          <c:idx val="3"/>
          <c:order val="2"/>
          <c:tx>
            <c:strRef>
              <c:f>'List of Ratios'!$B$19</c:f>
              <c:strCache>
                <c:ptCount val="1"/>
                <c:pt idx="0">
                  <c:v>EBITDA</c:v>
                </c:pt>
              </c:strCache>
            </c:strRef>
          </c:tx>
          <c:spPr>
            <a:ln w="34925" cap="rnd">
              <a:solidFill>
                <a:schemeClr val="accent4"/>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'List of Ratios'!$C$16:$E$16</c:f>
              <c:numCache>
                <c:formatCode>General</c:formatCode>
                <c:ptCount val="3"/>
                <c:pt idx="0">
                  <c:v>2020</c:v>
                </c:pt>
                <c:pt idx="1">
                  <c:v>2021</c:v>
                </c:pt>
                <c:pt idx="2">
                  <c:v>2022</c:v>
                </c:pt>
              </c:numCache>
            </c:numRef>
          </c:cat>
          <c:val>
            <c:numRef>
              <c:f>'List of Ratios'!$C$19:$E$19</c:f>
            </c:numRef>
          </c:val>
          <c:smooth val="0"/>
          <c:extLst>
            <c:ext xmlns:c16="http://schemas.microsoft.com/office/drawing/2014/chart" uri="{C3380CC4-5D6E-409C-BE32-E72D297353CC}">
              <c16:uniqueId val="{00000002-4A3C-D344-9A97-2DB4A95AC459}"/>
            </c:ext>
          </c:extLst>
        </c:ser>
        <c:ser>
          <c:idx val="4"/>
          <c:order val="3"/>
          <c:tx>
            <c:strRef>
              <c:f>'List of Ratios'!$B$20</c:f>
              <c:strCache>
                <c:ptCount val="1"/>
                <c:pt idx="0">
                  <c:v>EBIT margin</c:v>
                </c:pt>
              </c:strCache>
            </c:strRef>
          </c:tx>
          <c:spPr>
            <a:ln w="34925" cap="rnd">
              <a:solidFill>
                <a:srgbClr val="00B0F0"/>
              </a:solidFill>
              <a:round/>
            </a:ln>
            <a:effectLst>
              <a:outerShdw blurRad="57150" dist="19050" dir="5400000" algn="ctr" rotWithShape="0">
                <a:srgbClr val="000000">
                  <a:alpha val="63000"/>
                </a:srgbClr>
              </a:outerShdw>
            </a:effectLst>
          </c:spPr>
          <c:marker>
            <c:symbol val="none"/>
          </c:marker>
          <c:dLbls>
            <c:delete val="1"/>
          </c:dLbls>
          <c:cat>
            <c:numRef>
              <c:f>'List of Ratios'!$C$16:$E$16</c:f>
              <c:numCache>
                <c:formatCode>General</c:formatCode>
                <c:ptCount val="3"/>
                <c:pt idx="0">
                  <c:v>2020</c:v>
                </c:pt>
                <c:pt idx="1">
                  <c:v>2021</c:v>
                </c:pt>
                <c:pt idx="2">
                  <c:v>2022</c:v>
                </c:pt>
              </c:numCache>
            </c:numRef>
          </c:cat>
          <c:val>
            <c:numRef>
              <c:f>'List of Ratios'!$C$20:$E$20</c:f>
              <c:numCache>
                <c:formatCode>0.00%</c:formatCode>
                <c:ptCount val="3"/>
                <c:pt idx="0">
                  <c:v>5.9313999751336569E-2</c:v>
                </c:pt>
                <c:pt idx="1">
                  <c:v>5.2954097509269465E-2</c:v>
                </c:pt>
                <c:pt idx="2">
                  <c:v>2.3829581912242232E-2</c:v>
                </c:pt>
              </c:numCache>
            </c:numRef>
          </c:val>
          <c:smooth val="0"/>
          <c:extLst>
            <c:ext xmlns:c16="http://schemas.microsoft.com/office/drawing/2014/chart" uri="{C3380CC4-5D6E-409C-BE32-E72D297353CC}">
              <c16:uniqueId val="{00000003-4A3C-D344-9A97-2DB4A95AC459}"/>
            </c:ext>
          </c:extLst>
        </c:ser>
        <c:ser>
          <c:idx val="5"/>
          <c:order val="4"/>
          <c:tx>
            <c:strRef>
              <c:f>'List of Ratios'!$B$21</c:f>
              <c:strCache>
                <c:ptCount val="1"/>
                <c:pt idx="0">
                  <c:v>EBIT</c:v>
                </c:pt>
              </c:strCache>
            </c:strRef>
          </c:tx>
          <c:spPr>
            <a:ln w="34925" cap="rnd">
              <a:solidFill>
                <a:schemeClr val="accent6"/>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'List of Ratios'!$C$16:$E$16</c:f>
              <c:numCache>
                <c:formatCode>General</c:formatCode>
                <c:ptCount val="3"/>
                <c:pt idx="0">
                  <c:v>2020</c:v>
                </c:pt>
                <c:pt idx="1">
                  <c:v>2021</c:v>
                </c:pt>
                <c:pt idx="2">
                  <c:v>2022</c:v>
                </c:pt>
              </c:numCache>
            </c:numRef>
          </c:cat>
          <c:val>
            <c:numRef>
              <c:f>'List of Ratios'!$C$21:$E$21</c:f>
            </c:numRef>
          </c:val>
          <c:smooth val="0"/>
          <c:extLst>
            <c:ext xmlns:c16="http://schemas.microsoft.com/office/drawing/2014/chart" uri="{C3380CC4-5D6E-409C-BE32-E72D297353CC}">
              <c16:uniqueId val="{00000004-4A3C-D344-9A97-2DB4A95AC459}"/>
            </c:ext>
          </c:extLst>
        </c:ser>
        <c:ser>
          <c:idx val="6"/>
          <c:order val="5"/>
          <c:tx>
            <c:strRef>
              <c:f>'List of Ratios'!$B$22</c:f>
              <c:strCache>
                <c:ptCount val="1"/>
                <c:pt idx="0">
                  <c:v>Net margin</c:v>
                </c:pt>
              </c:strCache>
            </c:strRef>
          </c:tx>
          <c:spPr>
            <a:ln w="34925" cap="rnd">
              <a:solidFill>
                <a:srgbClr val="FFFF00"/>
              </a:solidFill>
              <a:round/>
            </a:ln>
            <a:effectLst>
              <a:outerShdw blurRad="57150" dist="19050" dir="5400000" algn="ctr" rotWithShape="0">
                <a:srgbClr val="000000">
                  <a:alpha val="63000"/>
                </a:srgbClr>
              </a:outerShdw>
            </a:effectLst>
          </c:spPr>
          <c:marker>
            <c:symbol val="none"/>
          </c:marker>
          <c:dLbls>
            <c:delete val="1"/>
          </c:dLbls>
          <c:cat>
            <c:numRef>
              <c:f>'List of Ratios'!$C$16:$E$16</c:f>
              <c:numCache>
                <c:formatCode>General</c:formatCode>
                <c:ptCount val="3"/>
                <c:pt idx="0">
                  <c:v>2020</c:v>
                </c:pt>
                <c:pt idx="1">
                  <c:v>2021</c:v>
                </c:pt>
                <c:pt idx="2">
                  <c:v>2022</c:v>
                </c:pt>
              </c:numCache>
            </c:numRef>
          </c:cat>
          <c:val>
            <c:numRef>
              <c:f>'List of Ratios'!$C$22:$E$22</c:f>
              <c:numCache>
                <c:formatCode>0.00%</c:formatCode>
                <c:ptCount val="3"/>
                <c:pt idx="0">
                  <c:v>5.5252496995316841E-2</c:v>
                </c:pt>
                <c:pt idx="1">
                  <c:v>7.1014128755145567E-2</c:v>
                </c:pt>
                <c:pt idx="2">
                  <c:v>-5.2958950004183018E-3</c:v>
                </c:pt>
              </c:numCache>
            </c:numRef>
          </c:val>
          <c:smooth val="0"/>
          <c:extLst>
            <c:ext xmlns:c16="http://schemas.microsoft.com/office/drawing/2014/chart" uri="{C3380CC4-5D6E-409C-BE32-E72D297353CC}">
              <c16:uniqueId val="{00000005-4A3C-D344-9A97-2DB4A95AC459}"/>
            </c:ext>
          </c:extLst>
        </c:ser>
        <c:dLbls>
          <c:dLblPos val="ctr"/>
          <c:showLegendKey val="0"/>
          <c:showVal val="1"/>
          <c:showCatName val="0"/>
          <c:showSerName val="0"/>
          <c:showPercent val="0"/>
          <c:showBubbleSize val="0"/>
        </c:dLbls>
        <c:smooth val="0"/>
        <c:axId val="2091513584"/>
        <c:axId val="159229759"/>
      </c:lineChart>
      <c:catAx>
        <c:axId val="2091513584"/>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59229759"/>
        <c:crosses val="autoZero"/>
        <c:auto val="1"/>
        <c:lblAlgn val="ctr"/>
        <c:lblOffset val="100"/>
        <c:noMultiLvlLbl val="0"/>
      </c:catAx>
      <c:valAx>
        <c:axId val="159229759"/>
        <c:scaling>
          <c:orientation val="minMax"/>
        </c:scaling>
        <c:delete val="0"/>
        <c:axPos val="l"/>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091513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Leverage</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lineChart>
        <c:grouping val="standard"/>
        <c:varyColors val="0"/>
        <c:ser>
          <c:idx val="1"/>
          <c:order val="0"/>
          <c:tx>
            <c:strRef>
              <c:f>'List of Ratios'!$B$25</c:f>
              <c:strCache>
                <c:ptCount val="1"/>
                <c:pt idx="0">
                  <c:v>Debt to equity (D/E)</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cat>
            <c:numRef>
              <c:f>'List of Ratios'!$C$24:$E$24</c:f>
              <c:numCache>
                <c:formatCode>General</c:formatCode>
                <c:ptCount val="3"/>
                <c:pt idx="0">
                  <c:v>2020</c:v>
                </c:pt>
                <c:pt idx="1">
                  <c:v>2021</c:v>
                </c:pt>
                <c:pt idx="2">
                  <c:v>2022</c:v>
                </c:pt>
              </c:numCache>
            </c:numRef>
          </c:cat>
          <c:val>
            <c:numRef>
              <c:f>'List of Ratios'!$C$25:$E$25</c:f>
              <c:numCache>
                <c:formatCode>_(* #,##0.00_);_(* \(#,##0.00\);_(* "-"??_);_(@_)</c:formatCode>
                <c:ptCount val="3"/>
                <c:pt idx="0">
                  <c:v>2.4387713588283155</c:v>
                </c:pt>
                <c:pt idx="1">
                  <c:v>2.0420557705522802</c:v>
                </c:pt>
                <c:pt idx="2">
                  <c:v>2.1680737864875415</c:v>
                </c:pt>
              </c:numCache>
            </c:numRef>
          </c:val>
          <c:smooth val="0"/>
          <c:extLst>
            <c:ext xmlns:c16="http://schemas.microsoft.com/office/drawing/2014/chart" uri="{C3380CC4-5D6E-409C-BE32-E72D297353CC}">
              <c16:uniqueId val="{00000000-AD6C-8C46-A1FA-713C806423C7}"/>
            </c:ext>
          </c:extLst>
        </c:ser>
        <c:ser>
          <c:idx val="2"/>
          <c:order val="1"/>
          <c:tx>
            <c:strRef>
              <c:f>'List of Ratios'!$B$26</c:f>
              <c:strCache>
                <c:ptCount val="1"/>
                <c:pt idx="0">
                  <c:v>Debt to total assets</c:v>
                </c:pt>
              </c:strCache>
            </c:strRef>
          </c:tx>
          <c:spPr>
            <a:ln w="34925" cap="rnd">
              <a:solidFill>
                <a:srgbClr val="FFFF00"/>
              </a:solidFill>
              <a:round/>
            </a:ln>
            <a:effectLst>
              <a:outerShdw blurRad="57150" dist="19050" dir="5400000" algn="ctr" rotWithShape="0">
                <a:srgbClr val="000000">
                  <a:alpha val="63000"/>
                </a:srgbClr>
              </a:outerShdw>
            </a:effectLst>
          </c:spPr>
          <c:marker>
            <c:symbol val="none"/>
          </c:marker>
          <c:cat>
            <c:numRef>
              <c:f>'List of Ratios'!$C$24:$E$24</c:f>
              <c:numCache>
                <c:formatCode>General</c:formatCode>
                <c:ptCount val="3"/>
                <c:pt idx="0">
                  <c:v>2020</c:v>
                </c:pt>
                <c:pt idx="1">
                  <c:v>2021</c:v>
                </c:pt>
                <c:pt idx="2">
                  <c:v>2022</c:v>
                </c:pt>
              </c:numCache>
            </c:numRef>
          </c:cat>
          <c:val>
            <c:numRef>
              <c:f>'List of Ratios'!$C$26:$E$26</c:f>
              <c:numCache>
                <c:formatCode>_(* #,##0.00_);_(* \(#,##0.00\);_(* "-"??_);_(@_)</c:formatCode>
                <c:ptCount val="3"/>
                <c:pt idx="0">
                  <c:v>0.70919846199349301</c:v>
                </c:pt>
                <c:pt idx="1">
                  <c:v>0.67127492872412009</c:v>
                </c:pt>
                <c:pt idx="2">
                  <c:v>0.68435078618900957</c:v>
                </c:pt>
              </c:numCache>
            </c:numRef>
          </c:val>
          <c:smooth val="0"/>
          <c:extLst>
            <c:ext xmlns:c16="http://schemas.microsoft.com/office/drawing/2014/chart" uri="{C3380CC4-5D6E-409C-BE32-E72D297353CC}">
              <c16:uniqueId val="{00000001-AD6C-8C46-A1FA-713C806423C7}"/>
            </c:ext>
          </c:extLst>
        </c:ser>
        <c:ser>
          <c:idx val="3"/>
          <c:order val="2"/>
          <c:tx>
            <c:strRef>
              <c:f>'List of Ratios'!$B$27</c:f>
              <c:strCache>
                <c:ptCount val="1"/>
                <c:pt idx="0">
                  <c:v>Long-term debt to capital</c:v>
                </c:pt>
              </c:strCache>
            </c:strRef>
          </c:tx>
          <c:spPr>
            <a:ln w="34925" cap="rnd">
              <a:solidFill>
                <a:schemeClr val="accent4"/>
              </a:solidFill>
              <a:round/>
            </a:ln>
            <a:effectLst>
              <a:outerShdw blurRad="57150" dist="19050" dir="5400000" algn="ctr" rotWithShape="0">
                <a:srgbClr val="000000">
                  <a:alpha val="63000"/>
                </a:srgbClr>
              </a:outerShdw>
            </a:effectLst>
          </c:spPr>
          <c:marker>
            <c:symbol val="none"/>
          </c:marker>
          <c:cat>
            <c:numRef>
              <c:f>'List of Ratios'!$C$24:$E$24</c:f>
              <c:numCache>
                <c:formatCode>General</c:formatCode>
                <c:ptCount val="3"/>
                <c:pt idx="0">
                  <c:v>2020</c:v>
                </c:pt>
                <c:pt idx="1">
                  <c:v>2021</c:v>
                </c:pt>
                <c:pt idx="2">
                  <c:v>2022</c:v>
                </c:pt>
              </c:numCache>
            </c:numRef>
          </c:cat>
          <c:val>
            <c:numRef>
              <c:f>'List of Ratios'!$C$27:$E$27</c:f>
              <c:numCache>
                <c:formatCode>_(* #,##0.00_);_(* \(#,##0.00\);_(* "-"??_);_(@_)</c:formatCode>
                <c:ptCount val="3"/>
                <c:pt idx="0">
                  <c:v>0.47464748330924167</c:v>
                </c:pt>
                <c:pt idx="1">
                  <c:v>0.45709629280552938</c:v>
                </c:pt>
                <c:pt idx="2">
                  <c:v>0.48964743623344903</c:v>
                </c:pt>
              </c:numCache>
            </c:numRef>
          </c:val>
          <c:smooth val="0"/>
          <c:extLst>
            <c:ext xmlns:c16="http://schemas.microsoft.com/office/drawing/2014/chart" uri="{C3380CC4-5D6E-409C-BE32-E72D297353CC}">
              <c16:uniqueId val="{00000002-AD6C-8C46-A1FA-713C806423C7}"/>
            </c:ext>
          </c:extLst>
        </c:ser>
        <c:ser>
          <c:idx val="5"/>
          <c:order val="4"/>
          <c:tx>
            <c:strRef>
              <c:f>'List of Ratios'!$B$29</c:f>
              <c:strCache>
                <c:ptCount val="1"/>
                <c:pt idx="0">
                  <c:v>Debt coverage</c:v>
                </c:pt>
              </c:strCache>
            </c:strRef>
          </c:tx>
          <c:spPr>
            <a:ln w="34925" cap="rnd">
              <a:solidFill>
                <a:schemeClr val="accent6"/>
              </a:solidFill>
              <a:round/>
            </a:ln>
            <a:effectLst>
              <a:outerShdw blurRad="57150" dist="19050" dir="5400000" algn="ctr" rotWithShape="0">
                <a:srgbClr val="000000">
                  <a:alpha val="63000"/>
                </a:srgbClr>
              </a:outerShdw>
            </a:effectLst>
          </c:spPr>
          <c:marker>
            <c:symbol val="none"/>
          </c:marker>
          <c:cat>
            <c:numRef>
              <c:f>'List of Ratios'!$C$24:$E$24</c:f>
              <c:numCache>
                <c:formatCode>General</c:formatCode>
                <c:ptCount val="3"/>
                <c:pt idx="0">
                  <c:v>2020</c:v>
                </c:pt>
                <c:pt idx="1">
                  <c:v>2021</c:v>
                </c:pt>
                <c:pt idx="2">
                  <c:v>2022</c:v>
                </c:pt>
              </c:numCache>
            </c:numRef>
          </c:cat>
          <c:val>
            <c:numRef>
              <c:f>'List of Ratios'!$C$29:$E$29</c:f>
              <c:numCache>
                <c:formatCode>_(* #,##0.00_);_(* \(#,##0.00\);_(* "-"??_);_(@_)</c:formatCode>
                <c:ptCount val="3"/>
                <c:pt idx="0">
                  <c:v>0.7192348765625981</c:v>
                </c:pt>
                <c:pt idx="1">
                  <c:v>0.63507338864071472</c:v>
                </c:pt>
                <c:pt idx="2">
                  <c:v>0.24760441515384304</c:v>
                </c:pt>
              </c:numCache>
            </c:numRef>
          </c:val>
          <c:smooth val="0"/>
          <c:extLst>
            <c:ext xmlns:c16="http://schemas.microsoft.com/office/drawing/2014/chart" uri="{C3380CC4-5D6E-409C-BE32-E72D297353CC}">
              <c16:uniqueId val="{00000003-AD6C-8C46-A1FA-713C806423C7}"/>
            </c:ext>
          </c:extLst>
        </c:ser>
        <c:ser>
          <c:idx val="6"/>
          <c:order val="5"/>
          <c:tx>
            <c:strRef>
              <c:f>'List of Ratios'!$B$30</c:f>
              <c:strCache>
                <c:ptCount val="1"/>
                <c:pt idx="0">
                  <c:v>Free cash flow (FCFE) per share</c:v>
                </c:pt>
              </c:strCache>
            </c:strRef>
          </c:tx>
          <c:spPr>
            <a:ln w="34925" cap="rnd">
              <a:solidFill>
                <a:schemeClr val="accent1">
                  <a:lumMod val="60000"/>
                </a:schemeClr>
              </a:solidFill>
              <a:round/>
            </a:ln>
            <a:effectLst>
              <a:outerShdw blurRad="57150" dist="19050" dir="5400000" algn="ctr" rotWithShape="0">
                <a:srgbClr val="000000">
                  <a:alpha val="63000"/>
                </a:srgbClr>
              </a:outerShdw>
            </a:effectLst>
          </c:spPr>
          <c:marker>
            <c:symbol val="none"/>
          </c:marker>
          <c:cat>
            <c:numRef>
              <c:f>'List of Ratios'!$C$24:$E$24</c:f>
              <c:numCache>
                <c:formatCode>General</c:formatCode>
                <c:ptCount val="3"/>
                <c:pt idx="0">
                  <c:v>2020</c:v>
                </c:pt>
                <c:pt idx="1">
                  <c:v>2021</c:v>
                </c:pt>
                <c:pt idx="2">
                  <c:v>2022</c:v>
                </c:pt>
              </c:numCache>
            </c:numRef>
          </c:cat>
          <c:val>
            <c:numRef>
              <c:f>'List of Ratios'!$C$30:$E$30</c:f>
              <c:numCache>
                <c:formatCode>_(* #,##0.00_);_(* \(#,##0.00\);_(* "-"??_);_(@_)</c:formatCode>
                <c:ptCount val="3"/>
                <c:pt idx="0">
                  <c:v>2.4807596201899051</c:v>
                </c:pt>
                <c:pt idx="1">
                  <c:v>-0.83374518137787879</c:v>
                </c:pt>
                <c:pt idx="2">
                  <c:v>-0.11532044361566395</c:v>
                </c:pt>
              </c:numCache>
            </c:numRef>
          </c:val>
          <c:smooth val="0"/>
          <c:extLst>
            <c:ext xmlns:c16="http://schemas.microsoft.com/office/drawing/2014/chart" uri="{C3380CC4-5D6E-409C-BE32-E72D297353CC}">
              <c16:uniqueId val="{00000004-AD6C-8C46-A1FA-713C806423C7}"/>
            </c:ext>
          </c:extLst>
        </c:ser>
        <c:dLbls>
          <c:showLegendKey val="0"/>
          <c:showVal val="0"/>
          <c:showCatName val="0"/>
          <c:showSerName val="0"/>
          <c:showPercent val="0"/>
          <c:showBubbleSize val="0"/>
        </c:dLbls>
        <c:marker val="1"/>
        <c:smooth val="0"/>
        <c:axId val="155952911"/>
        <c:axId val="216202063"/>
      </c:lineChart>
      <c:lineChart>
        <c:grouping val="standard"/>
        <c:varyColors val="0"/>
        <c:ser>
          <c:idx val="4"/>
          <c:order val="3"/>
          <c:tx>
            <c:strRef>
              <c:f>'List of Ratios'!$B$28</c:f>
              <c:strCache>
                <c:ptCount val="1"/>
                <c:pt idx="0">
                  <c:v>Times interest earned</c:v>
                </c:pt>
              </c:strCache>
            </c:strRef>
          </c:tx>
          <c:spPr>
            <a:ln w="34925" cap="rnd">
              <a:solidFill>
                <a:schemeClr val="accent5"/>
              </a:solidFill>
              <a:round/>
            </a:ln>
            <a:effectLst>
              <a:outerShdw blurRad="57150" dist="19050" dir="5400000" algn="ctr" rotWithShape="0">
                <a:srgbClr val="000000">
                  <a:alpha val="63000"/>
                </a:srgbClr>
              </a:outerShdw>
            </a:effectLst>
          </c:spPr>
          <c:marker>
            <c:symbol val="none"/>
          </c:marker>
          <c:cat>
            <c:numRef>
              <c:f>'List of Ratios'!$C$24:$E$24</c:f>
              <c:numCache>
                <c:formatCode>General</c:formatCode>
                <c:ptCount val="3"/>
                <c:pt idx="0">
                  <c:v>2020</c:v>
                </c:pt>
                <c:pt idx="1">
                  <c:v>2021</c:v>
                </c:pt>
                <c:pt idx="2">
                  <c:v>2022</c:v>
                </c:pt>
              </c:numCache>
            </c:numRef>
          </c:cat>
          <c:val>
            <c:numRef>
              <c:f>'List of Ratios'!$C$28:$E$28</c:f>
              <c:numCache>
                <c:formatCode>_(* #,##0.00_);_(* \(#,##0.00\);_(* "-"??_);_(@_)</c:formatCode>
                <c:ptCount val="3"/>
                <c:pt idx="0">
                  <c:v>13.903460837887067</c:v>
                </c:pt>
                <c:pt idx="1">
                  <c:v>13.752902155887231</c:v>
                </c:pt>
                <c:pt idx="2">
                  <c:v>5.1744824672581329</c:v>
                </c:pt>
              </c:numCache>
            </c:numRef>
          </c:val>
          <c:smooth val="0"/>
          <c:extLst>
            <c:ext xmlns:c16="http://schemas.microsoft.com/office/drawing/2014/chart" uri="{C3380CC4-5D6E-409C-BE32-E72D297353CC}">
              <c16:uniqueId val="{00000005-AD6C-8C46-A1FA-713C806423C7}"/>
            </c:ext>
          </c:extLst>
        </c:ser>
        <c:dLbls>
          <c:showLegendKey val="0"/>
          <c:showVal val="0"/>
          <c:showCatName val="0"/>
          <c:showSerName val="0"/>
          <c:showPercent val="0"/>
          <c:showBubbleSize val="0"/>
        </c:dLbls>
        <c:marker val="1"/>
        <c:smooth val="0"/>
        <c:axId val="1727761344"/>
        <c:axId val="1711071600"/>
      </c:lineChart>
      <c:catAx>
        <c:axId val="155952911"/>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16202063"/>
        <c:crosses val="autoZero"/>
        <c:auto val="1"/>
        <c:lblAlgn val="ctr"/>
        <c:lblOffset val="100"/>
        <c:noMultiLvlLbl val="0"/>
      </c:catAx>
      <c:valAx>
        <c:axId val="216202063"/>
        <c:scaling>
          <c:orientation val="minMax"/>
        </c:scaling>
        <c:delete val="0"/>
        <c:axPos val="l"/>
        <c:majorGridlines>
          <c:spPr>
            <a:ln w="9525" cap="flat" cmpd="sng" algn="ctr">
              <a:solidFill>
                <a:schemeClr val="lt1">
                  <a:lumMod val="95000"/>
                  <a:alpha val="10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55952911"/>
        <c:crosses val="autoZero"/>
        <c:crossBetween val="between"/>
      </c:valAx>
      <c:valAx>
        <c:axId val="1711071600"/>
        <c:scaling>
          <c:orientation val="minMax"/>
        </c:scaling>
        <c:delete val="0"/>
        <c:axPos val="r"/>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727761344"/>
        <c:crosses val="max"/>
        <c:crossBetween val="between"/>
      </c:valAx>
      <c:catAx>
        <c:axId val="1727761344"/>
        <c:scaling>
          <c:orientation val="minMax"/>
        </c:scaling>
        <c:delete val="1"/>
        <c:axPos val="b"/>
        <c:numFmt formatCode="General" sourceLinked="1"/>
        <c:majorTickMark val="none"/>
        <c:minorTickMark val="none"/>
        <c:tickLblPos val="nextTo"/>
        <c:crossAx val="171107160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Efficiency</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lineChart>
        <c:grouping val="standard"/>
        <c:varyColors val="0"/>
        <c:ser>
          <c:idx val="4"/>
          <c:order val="3"/>
          <c:tx>
            <c:strRef>
              <c:f>'List of Ratios'!$B$37</c:f>
              <c:strCache>
                <c:ptCount val="1"/>
                <c:pt idx="0">
                  <c:v>Return on equity (ROE)</c:v>
                </c:pt>
              </c:strCache>
            </c:strRef>
          </c:tx>
          <c:spPr>
            <a:ln w="34925" cap="rnd">
              <a:solidFill>
                <a:schemeClr val="accent5"/>
              </a:solidFill>
              <a:round/>
            </a:ln>
            <a:effectLst>
              <a:outerShdw blurRad="57150" dist="19050" dir="5400000" algn="ctr" rotWithShape="0">
                <a:srgbClr val="000000">
                  <a:alpha val="63000"/>
                </a:srgbClr>
              </a:outerShdw>
            </a:effectLst>
          </c:spPr>
          <c:marker>
            <c:symbol val="none"/>
          </c:marker>
          <c:cat>
            <c:numRef>
              <c:f>'List of Ratios'!$C$33:$D$33</c:f>
              <c:numCache>
                <c:formatCode>General</c:formatCode>
                <c:ptCount val="2"/>
                <c:pt idx="0">
                  <c:v>2021</c:v>
                </c:pt>
                <c:pt idx="1">
                  <c:v>2022</c:v>
                </c:pt>
              </c:numCache>
            </c:numRef>
          </c:cat>
          <c:val>
            <c:numRef>
              <c:f>'List of Ratios'!$C$37:$D$37</c:f>
              <c:numCache>
                <c:formatCode>0.00%</c:formatCode>
                <c:ptCount val="2"/>
                <c:pt idx="0">
                  <c:v>0.2880564992726064</c:v>
                </c:pt>
                <c:pt idx="1">
                  <c:v>-1.914959477712742E-2</c:v>
                </c:pt>
              </c:numCache>
            </c:numRef>
          </c:val>
          <c:smooth val="0"/>
          <c:extLst>
            <c:ext xmlns:c16="http://schemas.microsoft.com/office/drawing/2014/chart" uri="{C3380CC4-5D6E-409C-BE32-E72D297353CC}">
              <c16:uniqueId val="{00000000-2A60-D748-89F3-E861FF52B2CC}"/>
            </c:ext>
          </c:extLst>
        </c:ser>
        <c:ser>
          <c:idx val="5"/>
          <c:order val="4"/>
          <c:tx>
            <c:strRef>
              <c:f>'List of Ratios'!$B$38</c:f>
              <c:strCache>
                <c:ptCount val="1"/>
                <c:pt idx="0">
                  <c:v>Return on capital employed (ROCE)</c:v>
                </c:pt>
              </c:strCache>
            </c:strRef>
          </c:tx>
          <c:spPr>
            <a:ln w="34925" cap="rnd">
              <a:solidFill>
                <a:schemeClr val="accent6"/>
              </a:solidFill>
              <a:round/>
            </a:ln>
            <a:effectLst>
              <a:outerShdw blurRad="57150" dist="19050" dir="5400000" algn="ctr" rotWithShape="0">
                <a:srgbClr val="000000">
                  <a:alpha val="63000"/>
                </a:srgbClr>
              </a:outerShdw>
            </a:effectLst>
          </c:spPr>
          <c:marker>
            <c:symbol val="none"/>
          </c:marker>
          <c:cat>
            <c:numRef>
              <c:f>'List of Ratios'!$C$33:$D$33</c:f>
              <c:numCache>
                <c:formatCode>General</c:formatCode>
                <c:ptCount val="2"/>
                <c:pt idx="0">
                  <c:v>2021</c:v>
                </c:pt>
                <c:pt idx="1">
                  <c:v>2022</c:v>
                </c:pt>
              </c:numCache>
            </c:numRef>
          </c:cat>
          <c:val>
            <c:numRef>
              <c:f>'List of Ratios'!$C$38:$D$38</c:f>
              <c:numCache>
                <c:formatCode>0.00%</c:formatCode>
                <c:ptCount val="2"/>
                <c:pt idx="0">
                  <c:v>0.1051759379234104</c:v>
                </c:pt>
                <c:pt idx="1">
                  <c:v>4.1833101363640247E-2</c:v>
                </c:pt>
              </c:numCache>
            </c:numRef>
          </c:val>
          <c:smooth val="0"/>
          <c:extLst>
            <c:ext xmlns:c16="http://schemas.microsoft.com/office/drawing/2014/chart" uri="{C3380CC4-5D6E-409C-BE32-E72D297353CC}">
              <c16:uniqueId val="{00000001-2A60-D748-89F3-E861FF52B2CC}"/>
            </c:ext>
          </c:extLst>
        </c:ser>
        <c:ser>
          <c:idx val="6"/>
          <c:order val="5"/>
          <c:tx>
            <c:strRef>
              <c:f>'List of Ratios'!$B$39</c:f>
              <c:strCache>
                <c:ptCount val="1"/>
                <c:pt idx="0">
                  <c:v>Return on assets (ROA)</c:v>
                </c:pt>
              </c:strCache>
            </c:strRef>
          </c:tx>
          <c:spPr>
            <a:ln w="34925" cap="rnd">
              <a:solidFill>
                <a:srgbClr val="FFC000"/>
              </a:solidFill>
              <a:round/>
            </a:ln>
            <a:effectLst>
              <a:outerShdw blurRad="57150" dist="19050" dir="5400000" algn="ctr" rotWithShape="0">
                <a:srgbClr val="000000">
                  <a:alpha val="63000"/>
                </a:srgbClr>
              </a:outerShdw>
            </a:effectLst>
          </c:spPr>
          <c:marker>
            <c:symbol val="none"/>
          </c:marker>
          <c:cat>
            <c:numRef>
              <c:f>'List of Ratios'!$C$33:$D$33</c:f>
              <c:numCache>
                <c:formatCode>General</c:formatCode>
                <c:ptCount val="2"/>
                <c:pt idx="0">
                  <c:v>2021</c:v>
                </c:pt>
                <c:pt idx="1">
                  <c:v>2022</c:v>
                </c:pt>
              </c:numCache>
            </c:numRef>
          </c:cat>
          <c:val>
            <c:numRef>
              <c:f>'List of Ratios'!$C$39:$D$39</c:f>
              <c:numCache>
                <c:formatCode>0.00%</c:formatCode>
                <c:ptCount val="2"/>
                <c:pt idx="0">
                  <c:v>8.9960956880001719E-2</c:v>
                </c:pt>
                <c:pt idx="1">
                  <c:v>-6.1637817812921752E-3</c:v>
                </c:pt>
              </c:numCache>
            </c:numRef>
          </c:val>
          <c:smooth val="0"/>
          <c:extLst>
            <c:ext xmlns:c16="http://schemas.microsoft.com/office/drawing/2014/chart" uri="{C3380CC4-5D6E-409C-BE32-E72D297353CC}">
              <c16:uniqueId val="{00000002-2A60-D748-89F3-E861FF52B2CC}"/>
            </c:ext>
          </c:extLst>
        </c:ser>
        <c:dLbls>
          <c:showLegendKey val="0"/>
          <c:showVal val="0"/>
          <c:showCatName val="0"/>
          <c:showSerName val="0"/>
          <c:showPercent val="0"/>
          <c:showBubbleSize val="0"/>
        </c:dLbls>
        <c:marker val="1"/>
        <c:smooth val="0"/>
        <c:axId val="469479407"/>
        <c:axId val="407942063"/>
      </c:lineChart>
      <c:lineChart>
        <c:grouping val="standard"/>
        <c:varyColors val="0"/>
        <c:ser>
          <c:idx val="1"/>
          <c:order val="0"/>
          <c:tx>
            <c:strRef>
              <c:f>'List of Ratios'!$B$34</c:f>
              <c:strCache>
                <c:ptCount val="1"/>
                <c:pt idx="0">
                  <c:v>Total asset turnover</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cat>
            <c:numRef>
              <c:f>'List of Ratios'!$C$33:$D$33</c:f>
              <c:numCache>
                <c:formatCode>General</c:formatCode>
                <c:ptCount val="2"/>
                <c:pt idx="0">
                  <c:v>2021</c:v>
                </c:pt>
                <c:pt idx="1">
                  <c:v>2022</c:v>
                </c:pt>
              </c:numCache>
            </c:numRef>
          </c:cat>
          <c:val>
            <c:numRef>
              <c:f>'List of Ratios'!$C$34:$D$34</c:f>
              <c:numCache>
                <c:formatCode>_(* #,##0.00_);_(* \(#,##0.00\);_(* "-"??_);_(@_)</c:formatCode>
                <c:ptCount val="2"/>
                <c:pt idx="0">
                  <c:v>1.2668036411484285</c:v>
                </c:pt>
                <c:pt idx="1">
                  <c:v>1.1638791518346421</c:v>
                </c:pt>
              </c:numCache>
            </c:numRef>
          </c:val>
          <c:smooth val="0"/>
          <c:extLst>
            <c:ext xmlns:c16="http://schemas.microsoft.com/office/drawing/2014/chart" uri="{C3380CC4-5D6E-409C-BE32-E72D297353CC}">
              <c16:uniqueId val="{00000003-2A60-D748-89F3-E861FF52B2CC}"/>
            </c:ext>
          </c:extLst>
        </c:ser>
        <c:ser>
          <c:idx val="2"/>
          <c:order val="1"/>
          <c:tx>
            <c:strRef>
              <c:f>'List of Ratios'!$B$35</c:f>
              <c:strCache>
                <c:ptCount val="1"/>
                <c:pt idx="0">
                  <c:v>Fixed asset turnover</c:v>
                </c:pt>
              </c:strCache>
            </c:strRef>
          </c:tx>
          <c:spPr>
            <a:ln w="34925" cap="rnd">
              <a:solidFill>
                <a:srgbClr val="FFFF00"/>
              </a:solidFill>
              <a:round/>
            </a:ln>
            <a:effectLst>
              <a:outerShdw blurRad="57150" dist="19050" dir="5400000" algn="ctr" rotWithShape="0">
                <a:srgbClr val="000000">
                  <a:alpha val="63000"/>
                </a:srgbClr>
              </a:outerShdw>
            </a:effectLst>
          </c:spPr>
          <c:marker>
            <c:symbol val="none"/>
          </c:marker>
          <c:cat>
            <c:numRef>
              <c:f>'List of Ratios'!$C$33:$D$33</c:f>
              <c:numCache>
                <c:formatCode>General</c:formatCode>
                <c:ptCount val="2"/>
                <c:pt idx="0">
                  <c:v>2021</c:v>
                </c:pt>
                <c:pt idx="1">
                  <c:v>2022</c:v>
                </c:pt>
              </c:numCache>
            </c:numRef>
          </c:cat>
          <c:val>
            <c:numRef>
              <c:f>'List of Ratios'!$C$35:$D$35</c:f>
              <c:numCache>
                <c:formatCode>_(* #,##0.00_);_(* \(#,##0.00\);_(* "-"??_);_(@_)</c:formatCode>
                <c:ptCount val="2"/>
                <c:pt idx="0">
                  <c:v>3.4369465425483274</c:v>
                </c:pt>
                <c:pt idx="1">
                  <c:v>2.9624721898811512</c:v>
                </c:pt>
              </c:numCache>
            </c:numRef>
          </c:val>
          <c:smooth val="0"/>
          <c:extLst>
            <c:ext xmlns:c16="http://schemas.microsoft.com/office/drawing/2014/chart" uri="{C3380CC4-5D6E-409C-BE32-E72D297353CC}">
              <c16:uniqueId val="{00000004-2A60-D748-89F3-E861FF52B2CC}"/>
            </c:ext>
          </c:extLst>
        </c:ser>
        <c:ser>
          <c:idx val="3"/>
          <c:order val="2"/>
          <c:tx>
            <c:strRef>
              <c:f>'List of Ratios'!$B$36</c:f>
              <c:strCache>
                <c:ptCount val="1"/>
                <c:pt idx="0">
                  <c:v>Inventory turnover</c:v>
                </c:pt>
              </c:strCache>
            </c:strRef>
          </c:tx>
          <c:spPr>
            <a:ln w="34925" cap="rnd">
              <a:solidFill>
                <a:schemeClr val="accent4"/>
              </a:solidFill>
              <a:round/>
            </a:ln>
            <a:effectLst>
              <a:outerShdw blurRad="57150" dist="19050" dir="5400000" algn="ctr" rotWithShape="0">
                <a:srgbClr val="000000">
                  <a:alpha val="63000"/>
                </a:srgbClr>
              </a:outerShdw>
            </a:effectLst>
          </c:spPr>
          <c:marker>
            <c:symbol val="none"/>
          </c:marker>
          <c:cat>
            <c:numRef>
              <c:f>'List of Ratios'!$C$33:$D$33</c:f>
              <c:numCache>
                <c:formatCode>General</c:formatCode>
                <c:ptCount val="2"/>
                <c:pt idx="0">
                  <c:v>2021</c:v>
                </c:pt>
                <c:pt idx="1">
                  <c:v>2022</c:v>
                </c:pt>
              </c:numCache>
            </c:numRef>
          </c:cat>
          <c:val>
            <c:numRef>
              <c:f>'List of Ratios'!$C$36:$D$36</c:f>
              <c:numCache>
                <c:formatCode>_(* #,##0.00_);_(* \(#,##0.00\);_(* "-"??_);_(@_)</c:formatCode>
                <c:ptCount val="2"/>
                <c:pt idx="0">
                  <c:v>9.6515991849029863</c:v>
                </c:pt>
                <c:pt idx="1">
                  <c:v>8.6160340070102173</c:v>
                </c:pt>
              </c:numCache>
            </c:numRef>
          </c:val>
          <c:smooth val="0"/>
          <c:extLst>
            <c:ext xmlns:c16="http://schemas.microsoft.com/office/drawing/2014/chart" uri="{C3380CC4-5D6E-409C-BE32-E72D297353CC}">
              <c16:uniqueId val="{00000005-2A60-D748-89F3-E861FF52B2CC}"/>
            </c:ext>
          </c:extLst>
        </c:ser>
        <c:dLbls>
          <c:showLegendKey val="0"/>
          <c:showVal val="0"/>
          <c:showCatName val="0"/>
          <c:showSerName val="0"/>
          <c:showPercent val="0"/>
          <c:showBubbleSize val="0"/>
        </c:dLbls>
        <c:marker val="1"/>
        <c:smooth val="0"/>
        <c:axId val="454746655"/>
        <c:axId val="176482031"/>
      </c:lineChart>
      <c:catAx>
        <c:axId val="469479407"/>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07942063"/>
        <c:crosses val="autoZero"/>
        <c:auto val="1"/>
        <c:lblAlgn val="ctr"/>
        <c:lblOffset val="100"/>
        <c:noMultiLvlLbl val="0"/>
      </c:catAx>
      <c:valAx>
        <c:axId val="407942063"/>
        <c:scaling>
          <c:orientation val="minMax"/>
        </c:scaling>
        <c:delete val="0"/>
        <c:axPos val="l"/>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69479407"/>
        <c:crosses val="autoZero"/>
        <c:crossBetween val="between"/>
      </c:valAx>
      <c:valAx>
        <c:axId val="176482031"/>
        <c:scaling>
          <c:orientation val="minMax"/>
        </c:scaling>
        <c:delete val="0"/>
        <c:axPos val="r"/>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54746655"/>
        <c:crosses val="max"/>
        <c:crossBetween val="between"/>
      </c:valAx>
      <c:catAx>
        <c:axId val="454746655"/>
        <c:scaling>
          <c:orientation val="minMax"/>
        </c:scaling>
        <c:delete val="1"/>
        <c:axPos val="b"/>
        <c:numFmt formatCode="General" sourceLinked="1"/>
        <c:majorTickMark val="none"/>
        <c:minorTickMark val="none"/>
        <c:tickLblPos val="nextTo"/>
        <c:crossAx val="176482031"/>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gradFill>
        <a:gsLst>
          <a:gs pos="100000">
            <a:schemeClr val="dk1">
              <a:lumMod val="95000"/>
              <a:lumOff val="5000"/>
            </a:schemeClr>
          </a:gs>
          <a:gs pos="0">
            <a:schemeClr val="dk1">
              <a:lumMod val="75000"/>
              <a:lumOff val="25000"/>
            </a:schemeClr>
          </a:gs>
        </a:gsLst>
        <a:path path="circle">
          <a:fillToRect l="50000" t="50000" r="50000" b="50000"/>
        </a:path>
      </a:gradFill>
      <a:ln w="9525">
        <a:solidFill>
          <a:schemeClr val="dk1">
            <a:lumMod val="75000"/>
            <a:lumOff val="25000"/>
          </a:schemeClr>
        </a:solidFill>
      </a:ln>
    </cs:spPr>
  </cs:downBar>
  <cs:dropLine>
    <cs:lnRef idx="0"/>
    <cs:fillRef idx="0"/>
    <cs:effectRef idx="0"/>
    <cs:fontRef idx="minor">
      <a:schemeClr val="tx1"/>
    </cs:fontRef>
    <cs:spPr>
      <a:ln w="9525" cap="flat" cmpd="sng" algn="ctr">
        <a:solidFill>
          <a:schemeClr val="lt1"/>
        </a:solidFill>
        <a:round/>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cap="flat" cmpd="sng" algn="ctr">
        <a:solidFill>
          <a:schemeClr val="lt1"/>
        </a:solidFill>
        <a:round/>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gradFill>
        <a:gsLst>
          <a:gs pos="100000">
            <a:schemeClr val="lt1">
              <a:lumMod val="85000"/>
            </a:schemeClr>
          </a:gs>
          <a:gs pos="0">
            <a:schemeClr val="lt1"/>
          </a:gs>
        </a:gsLst>
        <a:path path="circle">
          <a:fillToRect l="50000" t="50000" r="50000" b="50000"/>
        </a:path>
      </a:gradFill>
      <a:ln w="9525" cap="flat" cmpd="sng" algn="ctr">
        <a:solidFill>
          <a:schemeClr val="lt1"/>
        </a:solidFill>
        <a:round/>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Xie</dc:creator>
  <cp:keywords/>
  <dc:description/>
  <cp:lastModifiedBy>Jackie Xie</cp:lastModifiedBy>
  <cp:revision>7</cp:revision>
  <dcterms:created xsi:type="dcterms:W3CDTF">2024-09-02T00:22:00Z</dcterms:created>
  <dcterms:modified xsi:type="dcterms:W3CDTF">2024-09-12T23:03:00Z</dcterms:modified>
</cp:coreProperties>
</file>