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87D792" w14:textId="77777777" w:rsidR="00AC4426" w:rsidRPr="00435C0A" w:rsidRDefault="00AC4426" w:rsidP="00435C0A">
      <w:pPr>
        <w:spacing w:line="240" w:lineRule="auto"/>
        <w:jc w:val="both"/>
        <w:rPr>
          <w:rFonts w:ascii="Times New Roman" w:hAnsi="Times New Roman" w:cs="Times New Roman"/>
          <w:b/>
          <w:sz w:val="24"/>
          <w:szCs w:val="24"/>
        </w:rPr>
      </w:pPr>
      <w:r w:rsidRPr="00435C0A">
        <w:rPr>
          <w:rFonts w:ascii="Times New Roman" w:hAnsi="Times New Roman" w:cs="Times New Roman"/>
          <w:b/>
          <w:sz w:val="24"/>
          <w:szCs w:val="24"/>
        </w:rPr>
        <w:t xml:space="preserve">Market Research Report for Visa Inc. </w:t>
      </w:r>
    </w:p>
    <w:p w14:paraId="0765D5BB" w14:textId="77777777" w:rsidR="002A749F" w:rsidRPr="00435C0A" w:rsidRDefault="002A749F" w:rsidP="00435C0A">
      <w:pPr>
        <w:spacing w:after="240" w:line="240" w:lineRule="auto"/>
        <w:jc w:val="both"/>
        <w:rPr>
          <w:rFonts w:ascii="Times New Roman" w:eastAsia="Times New Roman" w:hAnsi="Times New Roman" w:cs="Times New Roman"/>
          <w:b/>
          <w:sz w:val="24"/>
          <w:szCs w:val="24"/>
          <w:lang w:eastAsia="en-GB"/>
        </w:rPr>
      </w:pPr>
      <w:r w:rsidRPr="00435C0A">
        <w:rPr>
          <w:rFonts w:ascii="Times New Roman" w:eastAsia="Times New Roman" w:hAnsi="Times New Roman" w:cs="Times New Roman"/>
          <w:b/>
          <w:sz w:val="24"/>
          <w:szCs w:val="24"/>
          <w:lang w:eastAsia="en-GB"/>
        </w:rPr>
        <w:t xml:space="preserve">Introduction </w:t>
      </w:r>
    </w:p>
    <w:p w14:paraId="68C52AAB" w14:textId="28A78576" w:rsidR="00557B8C" w:rsidRPr="00435C0A" w:rsidRDefault="002A749F" w:rsidP="00435C0A">
      <w:pPr>
        <w:spacing w:line="240" w:lineRule="auto"/>
        <w:jc w:val="both"/>
        <w:rPr>
          <w:rFonts w:ascii="Times New Roman" w:eastAsia="Times New Roman" w:hAnsi="Times New Roman" w:cs="Times New Roman"/>
          <w:sz w:val="24"/>
          <w:szCs w:val="24"/>
          <w:lang w:eastAsia="en-GB"/>
        </w:rPr>
      </w:pPr>
      <w:r w:rsidRPr="00435C0A">
        <w:rPr>
          <w:rFonts w:ascii="Times New Roman" w:eastAsia="Times New Roman" w:hAnsi="Times New Roman" w:cs="Times New Roman"/>
          <w:sz w:val="24"/>
          <w:szCs w:val="24"/>
          <w:lang w:eastAsia="en-GB"/>
        </w:rPr>
        <w:t xml:space="preserve">Visa Inc. is a payment technology company </w:t>
      </w:r>
      <w:r w:rsidR="00200471">
        <w:rPr>
          <w:rFonts w:ascii="Times New Roman" w:eastAsia="Times New Roman" w:hAnsi="Times New Roman" w:cs="Times New Roman"/>
          <w:sz w:val="24"/>
          <w:szCs w:val="24"/>
          <w:lang w:eastAsia="en-GB"/>
        </w:rPr>
        <w:t>based in San Francisco, California, and </w:t>
      </w:r>
      <w:r w:rsidRPr="00435C0A">
        <w:rPr>
          <w:rFonts w:ascii="Times New Roman" w:eastAsia="Times New Roman" w:hAnsi="Times New Roman" w:cs="Times New Roman"/>
          <w:sz w:val="24"/>
          <w:szCs w:val="24"/>
          <w:lang w:eastAsia="en-GB"/>
        </w:rPr>
        <w:t>operates internationally. It offers various payment solutions, including VisaNet, Visa Direct, Visa B2B Connect, Visa Cross-Border Solution, and Visa DPS. The company also provides acceptance solutions, risk and identity solutions, and payment consulting advisory services. Visa operates under various brand names and serves merchants, financial institutions, and government entities. Established in 1958, Visa Inc. provides services</w:t>
      </w:r>
      <w:r w:rsidR="00C7619C" w:rsidRPr="00435C0A">
        <w:rPr>
          <w:rFonts w:ascii="Times New Roman" w:eastAsia="Times New Roman" w:hAnsi="Times New Roman" w:cs="Times New Roman"/>
          <w:sz w:val="24"/>
          <w:szCs w:val="24"/>
          <w:lang w:eastAsia="en-GB"/>
        </w:rPr>
        <w:t xml:space="preserve"> in more than 200 countries and territories</w:t>
      </w:r>
      <w:r w:rsidRPr="00435C0A">
        <w:rPr>
          <w:rFonts w:ascii="Times New Roman" w:eastAsia="Times New Roman" w:hAnsi="Times New Roman" w:cs="Times New Roman"/>
          <w:sz w:val="24"/>
          <w:szCs w:val="24"/>
          <w:lang w:eastAsia="en-GB"/>
        </w:rPr>
        <w:t>.</w:t>
      </w:r>
      <w:r w:rsidR="00557B8C" w:rsidRPr="00435C0A">
        <w:rPr>
          <w:rFonts w:ascii="Times New Roman" w:eastAsia="Times New Roman" w:hAnsi="Times New Roman" w:cs="Times New Roman"/>
          <w:sz w:val="24"/>
          <w:szCs w:val="24"/>
          <w:lang w:eastAsia="en-GB"/>
        </w:rPr>
        <w:t xml:space="preserve"> Additionally, more than 130 million establishments globally accept its branded credit, debit, and cash cards. The Visa network processed 276 billion transactions in 2023, generating $15 trillion. The main office of Visa is located in San Francisco, California.</w:t>
      </w:r>
    </w:p>
    <w:p w14:paraId="6F02C3C0" w14:textId="77777777" w:rsidR="002A749F" w:rsidRPr="00435C0A" w:rsidRDefault="00D96A19" w:rsidP="00435C0A">
      <w:pPr>
        <w:spacing w:line="240" w:lineRule="auto"/>
        <w:jc w:val="both"/>
        <w:rPr>
          <w:rFonts w:ascii="Times New Roman" w:hAnsi="Times New Roman" w:cs="Times New Roman"/>
          <w:b/>
          <w:sz w:val="24"/>
          <w:szCs w:val="24"/>
        </w:rPr>
      </w:pPr>
      <w:r w:rsidRPr="00435C0A">
        <w:rPr>
          <w:rFonts w:ascii="Times New Roman" w:eastAsia="Times New Roman" w:hAnsi="Times New Roman" w:cs="Times New Roman"/>
          <w:b/>
          <w:sz w:val="24"/>
          <w:szCs w:val="24"/>
          <w:lang w:eastAsia="en-GB"/>
        </w:rPr>
        <w:t xml:space="preserve">Industrial </w:t>
      </w:r>
      <w:r w:rsidR="002A749F" w:rsidRPr="00435C0A">
        <w:rPr>
          <w:rFonts w:ascii="Times New Roman" w:eastAsia="Times New Roman" w:hAnsi="Times New Roman" w:cs="Times New Roman"/>
          <w:b/>
          <w:sz w:val="24"/>
          <w:szCs w:val="24"/>
          <w:lang w:eastAsia="en-GB"/>
        </w:rPr>
        <w:t>Overview</w:t>
      </w:r>
      <w:r w:rsidRPr="00435C0A">
        <w:rPr>
          <w:rFonts w:ascii="Times New Roman" w:eastAsia="Times New Roman" w:hAnsi="Times New Roman" w:cs="Times New Roman"/>
          <w:b/>
          <w:sz w:val="24"/>
          <w:szCs w:val="24"/>
          <w:lang w:eastAsia="en-GB"/>
        </w:rPr>
        <w:t xml:space="preserve"> of</w:t>
      </w:r>
      <w:r w:rsidRPr="00435C0A">
        <w:rPr>
          <w:rFonts w:ascii="Times New Roman" w:hAnsi="Times New Roman" w:cs="Times New Roman"/>
          <w:b/>
          <w:sz w:val="24"/>
          <w:szCs w:val="24"/>
        </w:rPr>
        <w:t xml:space="preserve"> Visa Inc. </w:t>
      </w:r>
      <w:r w:rsidRPr="00435C0A">
        <w:rPr>
          <w:rFonts w:ascii="Times New Roman" w:eastAsia="Times New Roman" w:hAnsi="Times New Roman" w:cs="Times New Roman"/>
          <w:b/>
          <w:sz w:val="24"/>
          <w:szCs w:val="24"/>
          <w:lang w:eastAsia="en-GB"/>
        </w:rPr>
        <w:t xml:space="preserve"> </w:t>
      </w:r>
    </w:p>
    <w:p w14:paraId="1CB887A8" w14:textId="58F69D0C" w:rsidR="00957CA9" w:rsidRPr="009A260E" w:rsidRDefault="00C7619C" w:rsidP="00435C0A">
      <w:pPr>
        <w:spacing w:after="240" w:line="240" w:lineRule="auto"/>
        <w:jc w:val="both"/>
        <w:rPr>
          <w:rFonts w:ascii="Times New Roman" w:hAnsi="Times New Roman" w:cs="Times New Roman"/>
          <w:sz w:val="24"/>
          <w:szCs w:val="24"/>
        </w:rPr>
      </w:pPr>
      <w:r w:rsidRPr="00435C0A">
        <w:rPr>
          <w:rFonts w:ascii="Times New Roman" w:eastAsia="Times New Roman" w:hAnsi="Times New Roman" w:cs="Times New Roman"/>
          <w:sz w:val="24"/>
          <w:szCs w:val="24"/>
          <w:lang w:eastAsia="en-GB"/>
        </w:rPr>
        <w:t xml:space="preserve">Visa Inc. is a global </w:t>
      </w:r>
      <w:r w:rsidR="000168D6">
        <w:rPr>
          <w:rFonts w:ascii="Times New Roman" w:eastAsia="Times New Roman" w:hAnsi="Times New Roman" w:cs="Times New Roman"/>
          <w:sz w:val="24"/>
          <w:szCs w:val="24"/>
          <w:lang w:eastAsia="en-GB"/>
        </w:rPr>
        <w:t>payment technology company in the financial services</w:t>
      </w:r>
      <w:r w:rsidR="009A260E">
        <w:rPr>
          <w:rFonts w:ascii="Times New Roman" w:eastAsia="Times New Roman" w:hAnsi="Times New Roman" w:cs="Times New Roman"/>
          <w:sz w:val="24"/>
          <w:szCs w:val="24"/>
          <w:lang w:eastAsia="en-GB"/>
        </w:rPr>
        <w:t xml:space="preserve"> sector</w:t>
      </w:r>
      <w:r w:rsidR="00C1185D" w:rsidRPr="00435C0A">
        <w:rPr>
          <w:rFonts w:ascii="Times New Roman" w:hAnsi="Times New Roman" w:cs="Times New Roman"/>
          <w:color w:val="000000"/>
          <w:sz w:val="24"/>
          <w:szCs w:val="24"/>
          <w:shd w:val="clear" w:color="auto" w:fill="FFFFFF"/>
        </w:rPr>
        <w:t>/credit services</w:t>
      </w:r>
      <w:r w:rsidRPr="00435C0A">
        <w:rPr>
          <w:rFonts w:ascii="Times New Roman" w:hAnsi="Times New Roman" w:cs="Times New Roman"/>
          <w:color w:val="000000"/>
          <w:sz w:val="24"/>
          <w:szCs w:val="24"/>
          <w:shd w:val="clear" w:color="auto" w:fill="FFFFFF"/>
        </w:rPr>
        <w:t xml:space="preserve"> industry</w:t>
      </w:r>
      <w:r w:rsidR="00547C39" w:rsidRPr="00435C0A">
        <w:rPr>
          <w:rFonts w:ascii="Times New Roman" w:hAnsi="Times New Roman" w:cs="Times New Roman"/>
          <w:color w:val="000000"/>
          <w:sz w:val="24"/>
          <w:szCs w:val="24"/>
          <w:shd w:val="clear" w:color="auto" w:fill="FFFFFF"/>
        </w:rPr>
        <w:t xml:space="preserve">. It </w:t>
      </w:r>
      <w:r w:rsidR="000168D6">
        <w:rPr>
          <w:rFonts w:ascii="Times New Roman" w:hAnsi="Times New Roman" w:cs="Times New Roman"/>
          <w:color w:val="000000"/>
          <w:sz w:val="24"/>
          <w:szCs w:val="24"/>
          <w:shd w:val="clear" w:color="auto" w:fill="FFFFFF"/>
        </w:rPr>
        <w:t>operates</w:t>
      </w:r>
      <w:r w:rsidR="00547C39" w:rsidRPr="00435C0A">
        <w:rPr>
          <w:rFonts w:ascii="Times New Roman" w:hAnsi="Times New Roman" w:cs="Times New Roman"/>
          <w:color w:val="000000"/>
          <w:sz w:val="24"/>
          <w:szCs w:val="24"/>
          <w:shd w:val="clear" w:color="auto" w:fill="FFFFFF"/>
        </w:rPr>
        <w:t xml:space="preserve"> s</w:t>
      </w:r>
      <w:r w:rsidR="00547C39" w:rsidRPr="00435C0A">
        <w:rPr>
          <w:rFonts w:ascii="Times New Roman" w:hAnsi="Times New Roman" w:cs="Times New Roman"/>
          <w:sz w:val="24"/>
          <w:szCs w:val="24"/>
        </w:rPr>
        <w:t>pecifically as a global payments technology company</w:t>
      </w:r>
      <w:r w:rsidR="00E666DA">
        <w:rPr>
          <w:rFonts w:ascii="Times New Roman" w:hAnsi="Times New Roman" w:cs="Times New Roman"/>
          <w:sz w:val="24"/>
          <w:szCs w:val="24"/>
        </w:rPr>
        <w:t>,</w:t>
      </w:r>
      <w:r w:rsidR="00547C39" w:rsidRPr="00435C0A">
        <w:rPr>
          <w:rFonts w:ascii="Times New Roman" w:hAnsi="Times New Roman" w:cs="Times New Roman"/>
          <w:sz w:val="24"/>
          <w:szCs w:val="24"/>
        </w:rPr>
        <w:t xml:space="preserve"> facilitating electronic funds transfers through its proprietary network. </w:t>
      </w:r>
      <w:r w:rsidR="00957CA9">
        <w:rPr>
          <w:rFonts w:ascii="Times New Roman" w:hAnsi="Times New Roman" w:cs="Times New Roman"/>
          <w:sz w:val="24"/>
          <w:szCs w:val="24"/>
        </w:rPr>
        <w:t>Its core business is providing</w:t>
      </w:r>
      <w:r w:rsidR="00957CA9" w:rsidRPr="00547C39">
        <w:rPr>
          <w:rFonts w:ascii="Times New Roman" w:hAnsi="Times New Roman" w:cs="Times New Roman"/>
          <w:sz w:val="24"/>
          <w:szCs w:val="24"/>
        </w:rPr>
        <w:t xml:space="preserve"> </w:t>
      </w:r>
      <w:r w:rsidR="00957CA9" w:rsidRPr="00342625">
        <w:rPr>
          <w:rFonts w:ascii="Times New Roman" w:hAnsi="Times New Roman" w:cs="Times New Roman"/>
          <w:sz w:val="24"/>
          <w:szCs w:val="24"/>
        </w:rPr>
        <w:t xml:space="preserve">payment processing services to financial institutions, merchants, </w:t>
      </w:r>
      <w:r w:rsidR="00957CA9">
        <w:rPr>
          <w:rFonts w:ascii="Times New Roman" w:hAnsi="Times New Roman" w:cs="Times New Roman"/>
          <w:sz w:val="24"/>
          <w:szCs w:val="24"/>
        </w:rPr>
        <w:t>companies</w:t>
      </w:r>
      <w:r w:rsidR="009A260E">
        <w:rPr>
          <w:rFonts w:ascii="Times New Roman" w:hAnsi="Times New Roman" w:cs="Times New Roman"/>
          <w:sz w:val="24"/>
          <w:szCs w:val="24"/>
        </w:rPr>
        <w:t>,</w:t>
      </w:r>
      <w:r w:rsidR="00957CA9">
        <w:rPr>
          <w:rFonts w:ascii="Times New Roman" w:hAnsi="Times New Roman" w:cs="Times New Roman"/>
          <w:sz w:val="24"/>
          <w:szCs w:val="24"/>
        </w:rPr>
        <w:t xml:space="preserve"> </w:t>
      </w:r>
      <w:r w:rsidR="00957CA9" w:rsidRPr="00342625">
        <w:rPr>
          <w:rFonts w:ascii="Times New Roman" w:hAnsi="Times New Roman" w:cs="Times New Roman"/>
          <w:sz w:val="24"/>
          <w:szCs w:val="24"/>
        </w:rPr>
        <w:t>and consumers</w:t>
      </w:r>
      <w:r w:rsidR="00957CA9">
        <w:rPr>
          <w:rFonts w:ascii="Times New Roman" w:hAnsi="Times New Roman" w:cs="Times New Roman"/>
          <w:sz w:val="24"/>
          <w:szCs w:val="24"/>
        </w:rPr>
        <w:t xml:space="preserve"> globally and </w:t>
      </w:r>
      <w:r w:rsidR="00957CA9" w:rsidRPr="00342625">
        <w:rPr>
          <w:rFonts w:ascii="Times New Roman" w:hAnsi="Times New Roman" w:cs="Times New Roman"/>
          <w:sz w:val="24"/>
          <w:szCs w:val="24"/>
        </w:rPr>
        <w:t xml:space="preserve">enables secure and efficient electronic </w:t>
      </w:r>
      <w:r w:rsidR="009A260E">
        <w:rPr>
          <w:rFonts w:ascii="Times New Roman" w:hAnsi="Times New Roman" w:cs="Times New Roman"/>
          <w:sz w:val="24"/>
          <w:szCs w:val="24"/>
        </w:rPr>
        <w:t>payment</w:t>
      </w:r>
      <w:r w:rsidR="00957CA9">
        <w:rPr>
          <w:rFonts w:ascii="Times New Roman" w:hAnsi="Times New Roman" w:cs="Times New Roman"/>
          <w:sz w:val="24"/>
          <w:szCs w:val="24"/>
        </w:rPr>
        <w:t xml:space="preserve"> services.</w:t>
      </w:r>
    </w:p>
    <w:p w14:paraId="5AE3C3CD" w14:textId="77777777" w:rsidR="00342625" w:rsidRPr="00435C0A" w:rsidRDefault="00342625" w:rsidP="00435C0A">
      <w:pPr>
        <w:spacing w:line="240" w:lineRule="auto"/>
        <w:jc w:val="both"/>
        <w:rPr>
          <w:rFonts w:ascii="Times New Roman" w:hAnsi="Times New Roman" w:cs="Times New Roman"/>
          <w:b/>
          <w:sz w:val="24"/>
          <w:szCs w:val="24"/>
        </w:rPr>
      </w:pPr>
      <w:r w:rsidRPr="00435C0A">
        <w:rPr>
          <w:rFonts w:ascii="Times New Roman" w:hAnsi="Times New Roman" w:cs="Times New Roman"/>
          <w:b/>
          <w:sz w:val="24"/>
          <w:szCs w:val="24"/>
        </w:rPr>
        <w:t xml:space="preserve">Close Peers </w:t>
      </w:r>
    </w:p>
    <w:p w14:paraId="6EDB6C3B" w14:textId="77777777" w:rsidR="003A6A6B" w:rsidRPr="00435C0A" w:rsidRDefault="003A6A6B" w:rsidP="00435C0A">
      <w:pPr>
        <w:pStyle w:val="ListParagraph"/>
        <w:numPr>
          <w:ilvl w:val="0"/>
          <w:numId w:val="1"/>
        </w:numPr>
        <w:spacing w:line="240" w:lineRule="auto"/>
        <w:jc w:val="both"/>
        <w:rPr>
          <w:rFonts w:ascii="Times New Roman" w:hAnsi="Times New Roman" w:cs="Times New Roman"/>
          <w:sz w:val="24"/>
          <w:szCs w:val="24"/>
        </w:rPr>
      </w:pPr>
      <w:r w:rsidRPr="00435C0A">
        <w:rPr>
          <w:rFonts w:ascii="Times New Roman" w:hAnsi="Times New Roman" w:cs="Times New Roman"/>
          <w:sz w:val="24"/>
          <w:szCs w:val="24"/>
        </w:rPr>
        <w:t xml:space="preserve">American Express Company </w:t>
      </w:r>
    </w:p>
    <w:p w14:paraId="72D40EB0" w14:textId="77777777" w:rsidR="00484B30" w:rsidRPr="00435C0A" w:rsidRDefault="003A6A6B" w:rsidP="00435C0A">
      <w:pPr>
        <w:spacing w:line="240" w:lineRule="auto"/>
        <w:jc w:val="both"/>
        <w:rPr>
          <w:rFonts w:ascii="Times New Roman" w:hAnsi="Times New Roman" w:cs="Times New Roman"/>
          <w:sz w:val="24"/>
          <w:szCs w:val="24"/>
        </w:rPr>
      </w:pPr>
      <w:r w:rsidRPr="00435C0A">
        <w:rPr>
          <w:rFonts w:ascii="Times New Roman" w:hAnsi="Times New Roman" w:cs="Times New Roman"/>
          <w:sz w:val="24"/>
          <w:szCs w:val="24"/>
        </w:rPr>
        <w:t>American Express stands out by being both a card issuer and a network operator like Visa Inc., the company distinguishes itself by creating a closed-loop system. It offers premium services and rewards</w:t>
      </w:r>
      <w:r w:rsidR="00484B30" w:rsidRPr="00435C0A">
        <w:rPr>
          <w:rFonts w:ascii="Times New Roman" w:hAnsi="Times New Roman" w:cs="Times New Roman"/>
          <w:sz w:val="24"/>
          <w:szCs w:val="24"/>
        </w:rPr>
        <w:t xml:space="preserve"> and </w:t>
      </w:r>
      <w:r w:rsidRPr="00435C0A">
        <w:rPr>
          <w:rFonts w:ascii="Times New Roman" w:hAnsi="Times New Roman" w:cs="Times New Roman"/>
          <w:sz w:val="24"/>
          <w:szCs w:val="24"/>
        </w:rPr>
        <w:t xml:space="preserve">targets </w:t>
      </w:r>
      <w:r w:rsidR="00484B30" w:rsidRPr="00435C0A">
        <w:rPr>
          <w:rFonts w:ascii="Times New Roman" w:hAnsi="Times New Roman" w:cs="Times New Roman"/>
          <w:sz w:val="24"/>
          <w:szCs w:val="24"/>
        </w:rPr>
        <w:t>wealthy consumers and businesses.</w:t>
      </w:r>
    </w:p>
    <w:p w14:paraId="4C446E7F" w14:textId="77777777" w:rsidR="00342625" w:rsidRPr="00435C0A" w:rsidRDefault="003A6A6B" w:rsidP="00435C0A">
      <w:pPr>
        <w:pStyle w:val="ListParagraph"/>
        <w:numPr>
          <w:ilvl w:val="0"/>
          <w:numId w:val="1"/>
        </w:numPr>
        <w:spacing w:line="240" w:lineRule="auto"/>
        <w:jc w:val="both"/>
        <w:rPr>
          <w:rFonts w:ascii="Times New Roman" w:hAnsi="Times New Roman" w:cs="Times New Roman"/>
          <w:sz w:val="24"/>
          <w:szCs w:val="24"/>
        </w:rPr>
      </w:pPr>
      <w:r w:rsidRPr="00435C0A">
        <w:rPr>
          <w:rFonts w:ascii="Times New Roman" w:hAnsi="Times New Roman" w:cs="Times New Roman"/>
          <w:sz w:val="24"/>
          <w:szCs w:val="24"/>
        </w:rPr>
        <w:t>MasterCard</w:t>
      </w:r>
      <w:r w:rsidR="00342625" w:rsidRPr="00435C0A">
        <w:rPr>
          <w:rFonts w:ascii="Times New Roman" w:hAnsi="Times New Roman" w:cs="Times New Roman"/>
          <w:sz w:val="24"/>
          <w:szCs w:val="24"/>
        </w:rPr>
        <w:t xml:space="preserve"> Inc</w:t>
      </w:r>
      <w:r w:rsidRPr="00435C0A">
        <w:rPr>
          <w:rFonts w:ascii="Times New Roman" w:hAnsi="Times New Roman" w:cs="Times New Roman"/>
          <w:sz w:val="24"/>
          <w:szCs w:val="24"/>
        </w:rPr>
        <w:t>.</w:t>
      </w:r>
      <w:r w:rsidR="00342625" w:rsidRPr="00435C0A">
        <w:rPr>
          <w:rFonts w:ascii="Times New Roman" w:hAnsi="Times New Roman" w:cs="Times New Roman"/>
          <w:sz w:val="24"/>
          <w:szCs w:val="24"/>
        </w:rPr>
        <w:t xml:space="preserve"> </w:t>
      </w:r>
    </w:p>
    <w:p w14:paraId="784FE203" w14:textId="77777777" w:rsidR="00484B30" w:rsidRPr="00435C0A" w:rsidRDefault="00484B30" w:rsidP="00435C0A">
      <w:pPr>
        <w:jc w:val="both"/>
        <w:rPr>
          <w:rFonts w:ascii="Times New Roman" w:eastAsia="Times New Roman" w:hAnsi="Times New Roman" w:cs="Times New Roman"/>
          <w:sz w:val="24"/>
          <w:szCs w:val="24"/>
          <w:lang w:eastAsia="en-GB"/>
        </w:rPr>
      </w:pPr>
      <w:r w:rsidRPr="00435C0A">
        <w:rPr>
          <w:rFonts w:ascii="Times New Roman" w:eastAsia="Times New Roman" w:hAnsi="Times New Roman" w:cs="Times New Roman"/>
          <w:sz w:val="24"/>
          <w:szCs w:val="24"/>
          <w:lang w:eastAsia="en-GB"/>
        </w:rPr>
        <w:t xml:space="preserve">The nearest rival to Visa is Mastercard, which provides comparable payment processing services. Similar to Visa, Mastercard facilitates both consumer and business payments by establishing a strong network between customers, retailers, and financial institutions. </w:t>
      </w:r>
    </w:p>
    <w:p w14:paraId="2B9E922A" w14:textId="77777777" w:rsidR="00342625" w:rsidRPr="00435C0A" w:rsidRDefault="00342625" w:rsidP="00435C0A">
      <w:pPr>
        <w:spacing w:line="240" w:lineRule="auto"/>
        <w:jc w:val="both"/>
        <w:rPr>
          <w:rFonts w:ascii="Times New Roman" w:hAnsi="Times New Roman" w:cs="Times New Roman"/>
          <w:b/>
          <w:sz w:val="24"/>
          <w:szCs w:val="24"/>
        </w:rPr>
      </w:pPr>
      <w:r w:rsidRPr="00435C0A">
        <w:rPr>
          <w:rFonts w:ascii="Times New Roman" w:hAnsi="Times New Roman" w:cs="Times New Roman"/>
          <w:sz w:val="24"/>
          <w:szCs w:val="24"/>
        </w:rPr>
        <w:t xml:space="preserve"> </w:t>
      </w:r>
      <w:r w:rsidRPr="00435C0A">
        <w:rPr>
          <w:rFonts w:ascii="Times New Roman" w:hAnsi="Times New Roman" w:cs="Times New Roman"/>
          <w:b/>
          <w:sz w:val="24"/>
          <w:szCs w:val="24"/>
        </w:rPr>
        <w:t xml:space="preserve">Substitutes and New Markets </w:t>
      </w:r>
    </w:p>
    <w:p w14:paraId="7D5A1F82" w14:textId="77777777" w:rsidR="00342625" w:rsidRPr="00435C0A" w:rsidRDefault="00342625" w:rsidP="00435C0A">
      <w:pPr>
        <w:spacing w:line="240" w:lineRule="auto"/>
        <w:jc w:val="both"/>
        <w:rPr>
          <w:rFonts w:ascii="Times New Roman" w:hAnsi="Times New Roman" w:cs="Times New Roman"/>
          <w:sz w:val="24"/>
          <w:szCs w:val="24"/>
        </w:rPr>
      </w:pPr>
      <w:r w:rsidRPr="00435C0A">
        <w:rPr>
          <w:rFonts w:ascii="Times New Roman" w:hAnsi="Times New Roman" w:cs="Times New Roman"/>
          <w:sz w:val="24"/>
          <w:szCs w:val="24"/>
        </w:rPr>
        <w:t>1.</w:t>
      </w:r>
      <w:r w:rsidRPr="00435C0A">
        <w:rPr>
          <w:rFonts w:ascii="Times New Roman" w:hAnsi="Times New Roman" w:cs="Times New Roman"/>
          <w:sz w:val="24"/>
          <w:szCs w:val="24"/>
        </w:rPr>
        <w:tab/>
        <w:t>Mobile Payment Platforms</w:t>
      </w:r>
      <w:r w:rsidR="009A568D" w:rsidRPr="00435C0A">
        <w:rPr>
          <w:rFonts w:ascii="Times New Roman" w:hAnsi="Times New Roman" w:cs="Times New Roman"/>
          <w:sz w:val="24"/>
          <w:szCs w:val="24"/>
        </w:rPr>
        <w:t xml:space="preserve"> and Digital Wallets</w:t>
      </w:r>
      <w:r w:rsidRPr="00435C0A">
        <w:rPr>
          <w:rFonts w:ascii="Times New Roman" w:hAnsi="Times New Roman" w:cs="Times New Roman"/>
          <w:sz w:val="24"/>
          <w:szCs w:val="24"/>
        </w:rPr>
        <w:t xml:space="preserve"> </w:t>
      </w:r>
    </w:p>
    <w:p w14:paraId="0577BEA8" w14:textId="77777777" w:rsidR="00342625" w:rsidRPr="00435C0A" w:rsidRDefault="009A568D" w:rsidP="00435C0A">
      <w:pPr>
        <w:spacing w:line="240" w:lineRule="auto"/>
        <w:jc w:val="both"/>
        <w:rPr>
          <w:rFonts w:ascii="Times New Roman" w:hAnsi="Times New Roman" w:cs="Times New Roman"/>
          <w:sz w:val="24"/>
          <w:szCs w:val="24"/>
        </w:rPr>
      </w:pPr>
      <w:r w:rsidRPr="00435C0A">
        <w:rPr>
          <w:rFonts w:ascii="Times New Roman" w:hAnsi="Times New Roman" w:cs="Times New Roman"/>
          <w:sz w:val="24"/>
          <w:szCs w:val="24"/>
        </w:rPr>
        <w:t>Several p</w:t>
      </w:r>
      <w:r w:rsidR="00342625" w:rsidRPr="00435C0A">
        <w:rPr>
          <w:rFonts w:ascii="Times New Roman" w:hAnsi="Times New Roman" w:cs="Times New Roman"/>
          <w:sz w:val="24"/>
          <w:szCs w:val="24"/>
        </w:rPr>
        <w:t>latforms like Google Pay,</w:t>
      </w:r>
      <w:r w:rsidRPr="00435C0A">
        <w:rPr>
          <w:rFonts w:ascii="Times New Roman" w:hAnsi="Times New Roman" w:cs="Times New Roman"/>
          <w:sz w:val="24"/>
          <w:szCs w:val="24"/>
        </w:rPr>
        <w:t xml:space="preserve"> Apple Pay, and PayPal are</w:t>
      </w:r>
      <w:r w:rsidR="00342625" w:rsidRPr="00435C0A">
        <w:rPr>
          <w:rFonts w:ascii="Times New Roman" w:hAnsi="Times New Roman" w:cs="Times New Roman"/>
          <w:sz w:val="24"/>
          <w:szCs w:val="24"/>
        </w:rPr>
        <w:t xml:space="preserve"> </w:t>
      </w:r>
      <w:r w:rsidRPr="00435C0A">
        <w:rPr>
          <w:rFonts w:ascii="Times New Roman" w:hAnsi="Times New Roman" w:cs="Times New Roman"/>
          <w:sz w:val="24"/>
          <w:szCs w:val="24"/>
        </w:rPr>
        <w:t>progressively becoming more</w:t>
      </w:r>
      <w:r w:rsidR="00342625" w:rsidRPr="00435C0A">
        <w:rPr>
          <w:rFonts w:ascii="Times New Roman" w:hAnsi="Times New Roman" w:cs="Times New Roman"/>
          <w:sz w:val="24"/>
          <w:szCs w:val="24"/>
        </w:rPr>
        <w:t xml:space="preserve"> popular as they allow consumers to make payments using their smartphones or online accounts</w:t>
      </w:r>
      <w:r w:rsidRPr="00435C0A">
        <w:rPr>
          <w:rFonts w:ascii="Times New Roman" w:hAnsi="Times New Roman" w:cs="Times New Roman"/>
          <w:sz w:val="24"/>
          <w:szCs w:val="24"/>
        </w:rPr>
        <w:t xml:space="preserve"> seamlessly</w:t>
      </w:r>
      <w:r w:rsidR="00342625" w:rsidRPr="00435C0A">
        <w:rPr>
          <w:rFonts w:ascii="Times New Roman" w:hAnsi="Times New Roman" w:cs="Times New Roman"/>
          <w:sz w:val="24"/>
          <w:szCs w:val="24"/>
        </w:rPr>
        <w:t xml:space="preserve">. </w:t>
      </w:r>
    </w:p>
    <w:p w14:paraId="5DD9F365" w14:textId="77777777" w:rsidR="00342625" w:rsidRPr="00435C0A" w:rsidRDefault="00342625" w:rsidP="00435C0A">
      <w:pPr>
        <w:spacing w:line="240" w:lineRule="auto"/>
        <w:jc w:val="both"/>
        <w:rPr>
          <w:rFonts w:ascii="Times New Roman" w:hAnsi="Times New Roman" w:cs="Times New Roman"/>
          <w:sz w:val="24"/>
          <w:szCs w:val="24"/>
        </w:rPr>
      </w:pPr>
      <w:r w:rsidRPr="00435C0A">
        <w:rPr>
          <w:rFonts w:ascii="Times New Roman" w:hAnsi="Times New Roman" w:cs="Times New Roman"/>
          <w:sz w:val="24"/>
          <w:szCs w:val="24"/>
        </w:rPr>
        <w:t>2.</w:t>
      </w:r>
      <w:r w:rsidRPr="00435C0A">
        <w:rPr>
          <w:rFonts w:ascii="Times New Roman" w:hAnsi="Times New Roman" w:cs="Times New Roman"/>
          <w:sz w:val="24"/>
          <w:szCs w:val="24"/>
        </w:rPr>
        <w:tab/>
        <w:t xml:space="preserve">Cryptocurrencies and Blockchain-Based Payment Systems </w:t>
      </w:r>
    </w:p>
    <w:p w14:paraId="0D5B44A8" w14:textId="77777777" w:rsidR="00342625" w:rsidRPr="00435C0A" w:rsidRDefault="00C83DE5" w:rsidP="00435C0A">
      <w:pPr>
        <w:jc w:val="both"/>
        <w:rPr>
          <w:rFonts w:ascii="Times New Roman" w:eastAsia="Times New Roman" w:hAnsi="Times New Roman" w:cs="Times New Roman"/>
          <w:sz w:val="24"/>
          <w:szCs w:val="24"/>
          <w:lang w:eastAsia="en-GB"/>
        </w:rPr>
      </w:pPr>
      <w:r w:rsidRPr="00435C0A">
        <w:rPr>
          <w:rFonts w:ascii="Times New Roman" w:eastAsia="Times New Roman" w:hAnsi="Times New Roman" w:cs="Times New Roman"/>
          <w:sz w:val="24"/>
          <w:szCs w:val="24"/>
          <w:lang w:eastAsia="en-GB"/>
        </w:rPr>
        <w:t>Peer-to-peer transactions on decentralized ledgers are made possible by cryptocurrencies like Bitcoin, which provide an alternative to conventional payment methods and frequently have reduced fees.</w:t>
      </w:r>
    </w:p>
    <w:p w14:paraId="0165A824" w14:textId="77777777" w:rsidR="00342625" w:rsidRPr="00435C0A" w:rsidRDefault="00342625" w:rsidP="00435C0A">
      <w:pPr>
        <w:spacing w:line="240" w:lineRule="auto"/>
        <w:jc w:val="both"/>
        <w:rPr>
          <w:rFonts w:ascii="Times New Roman" w:hAnsi="Times New Roman" w:cs="Times New Roman"/>
          <w:sz w:val="24"/>
          <w:szCs w:val="24"/>
        </w:rPr>
      </w:pPr>
      <w:r w:rsidRPr="00435C0A">
        <w:rPr>
          <w:rFonts w:ascii="Times New Roman" w:hAnsi="Times New Roman" w:cs="Times New Roman"/>
          <w:sz w:val="24"/>
          <w:szCs w:val="24"/>
        </w:rPr>
        <w:t>3.</w:t>
      </w:r>
      <w:r w:rsidRPr="00435C0A">
        <w:rPr>
          <w:rFonts w:ascii="Times New Roman" w:hAnsi="Times New Roman" w:cs="Times New Roman"/>
          <w:sz w:val="24"/>
          <w:szCs w:val="24"/>
        </w:rPr>
        <w:tab/>
        <w:t xml:space="preserve">Buy Now, Pay Later (BNPL) Services </w:t>
      </w:r>
    </w:p>
    <w:p w14:paraId="33F02F04" w14:textId="2CB5E02D" w:rsidR="00342625" w:rsidRPr="00435C0A" w:rsidRDefault="00342625" w:rsidP="00435C0A">
      <w:pPr>
        <w:spacing w:line="240" w:lineRule="auto"/>
        <w:jc w:val="both"/>
        <w:rPr>
          <w:rFonts w:ascii="Times New Roman" w:hAnsi="Times New Roman" w:cs="Times New Roman"/>
          <w:sz w:val="24"/>
          <w:szCs w:val="24"/>
        </w:rPr>
      </w:pPr>
      <w:r w:rsidRPr="00435C0A">
        <w:rPr>
          <w:rFonts w:ascii="Times New Roman" w:hAnsi="Times New Roman" w:cs="Times New Roman"/>
          <w:sz w:val="24"/>
          <w:szCs w:val="24"/>
        </w:rPr>
        <w:t xml:space="preserve">Services like </w:t>
      </w:r>
      <w:r w:rsidR="00C83DE5" w:rsidRPr="00435C0A">
        <w:rPr>
          <w:rFonts w:ascii="Times New Roman" w:hAnsi="Times New Roman" w:cs="Times New Roman"/>
          <w:sz w:val="24"/>
          <w:szCs w:val="24"/>
        </w:rPr>
        <w:t xml:space="preserve">Klarna, Zip, Splitit, </w:t>
      </w:r>
      <w:r w:rsidR="004F5E65" w:rsidRPr="00435C0A">
        <w:rPr>
          <w:rFonts w:ascii="Times New Roman" w:hAnsi="Times New Roman" w:cs="Times New Roman"/>
          <w:sz w:val="24"/>
          <w:szCs w:val="24"/>
        </w:rPr>
        <w:t xml:space="preserve">Sezzle, </w:t>
      </w:r>
      <w:r w:rsidR="00C83DE5" w:rsidRPr="00435C0A">
        <w:rPr>
          <w:rFonts w:ascii="Times New Roman" w:hAnsi="Times New Roman" w:cs="Times New Roman"/>
          <w:sz w:val="24"/>
          <w:szCs w:val="24"/>
        </w:rPr>
        <w:t>and Afterpay</w:t>
      </w:r>
      <w:r w:rsidRPr="00435C0A">
        <w:rPr>
          <w:rFonts w:ascii="Times New Roman" w:hAnsi="Times New Roman" w:cs="Times New Roman"/>
          <w:sz w:val="24"/>
          <w:szCs w:val="24"/>
        </w:rPr>
        <w:t xml:space="preserve"> allow consumers to pay for purchases in installments, </w:t>
      </w:r>
      <w:r w:rsidR="00B11DFF" w:rsidRPr="00435C0A">
        <w:rPr>
          <w:rFonts w:ascii="Times New Roman" w:hAnsi="Times New Roman" w:cs="Times New Roman"/>
          <w:sz w:val="24"/>
          <w:szCs w:val="24"/>
        </w:rPr>
        <w:t xml:space="preserve">this has potentially challenged </w:t>
      </w:r>
      <w:r w:rsidRPr="00435C0A">
        <w:rPr>
          <w:rFonts w:ascii="Times New Roman" w:hAnsi="Times New Roman" w:cs="Times New Roman"/>
          <w:sz w:val="24"/>
          <w:szCs w:val="24"/>
        </w:rPr>
        <w:t>traditional credit card payments.</w:t>
      </w:r>
    </w:p>
    <w:p w14:paraId="2048804D" w14:textId="77777777" w:rsidR="003635B6" w:rsidRPr="00435C0A" w:rsidRDefault="003635B6" w:rsidP="00342625">
      <w:pPr>
        <w:spacing w:line="240" w:lineRule="auto"/>
        <w:jc w:val="both"/>
        <w:rPr>
          <w:rFonts w:ascii="Times New Roman" w:hAnsi="Times New Roman" w:cs="Times New Roman"/>
          <w:b/>
          <w:sz w:val="24"/>
          <w:szCs w:val="24"/>
        </w:rPr>
      </w:pPr>
      <w:r w:rsidRPr="00435C0A">
        <w:rPr>
          <w:rFonts w:ascii="Times New Roman" w:hAnsi="Times New Roman" w:cs="Times New Roman"/>
          <w:b/>
          <w:sz w:val="24"/>
          <w:szCs w:val="24"/>
        </w:rPr>
        <w:t>Key Revenue and Cost Drivers</w:t>
      </w:r>
    </w:p>
    <w:p w14:paraId="186ED2C5" w14:textId="77777777" w:rsidR="003635B6" w:rsidRPr="00435C0A" w:rsidRDefault="00C138EB" w:rsidP="00342625">
      <w:pPr>
        <w:spacing w:line="240" w:lineRule="auto"/>
        <w:jc w:val="both"/>
        <w:rPr>
          <w:rFonts w:ascii="Times New Roman" w:hAnsi="Times New Roman" w:cs="Times New Roman"/>
          <w:b/>
          <w:sz w:val="24"/>
          <w:szCs w:val="24"/>
        </w:rPr>
      </w:pPr>
      <w:r w:rsidRPr="00435C0A">
        <w:rPr>
          <w:rFonts w:ascii="Times New Roman" w:hAnsi="Times New Roman" w:cs="Times New Roman"/>
          <w:b/>
          <w:sz w:val="24"/>
          <w:szCs w:val="24"/>
        </w:rPr>
        <w:lastRenderedPageBreak/>
        <w:t>Revenue Drivers</w:t>
      </w:r>
    </w:p>
    <w:p w14:paraId="6E9881A7" w14:textId="77777777" w:rsidR="00C138EB" w:rsidRPr="00435C0A" w:rsidRDefault="00C138EB" w:rsidP="00342625">
      <w:pPr>
        <w:spacing w:line="240" w:lineRule="auto"/>
        <w:jc w:val="both"/>
        <w:rPr>
          <w:rFonts w:ascii="Times New Roman" w:hAnsi="Times New Roman" w:cs="Times New Roman"/>
          <w:sz w:val="24"/>
          <w:szCs w:val="24"/>
        </w:rPr>
      </w:pPr>
      <w:r w:rsidRPr="00435C0A">
        <w:rPr>
          <w:rFonts w:ascii="Times New Roman" w:hAnsi="Times New Roman" w:cs="Times New Roman"/>
          <w:sz w:val="24"/>
          <w:szCs w:val="24"/>
        </w:rPr>
        <w:t xml:space="preserve">Visa </w:t>
      </w:r>
      <w:r w:rsidR="00095097" w:rsidRPr="00435C0A">
        <w:rPr>
          <w:rFonts w:ascii="Times New Roman" w:hAnsi="Times New Roman" w:cs="Times New Roman"/>
          <w:sz w:val="24"/>
          <w:szCs w:val="24"/>
        </w:rPr>
        <w:t>Inc.</w:t>
      </w:r>
      <w:r w:rsidRPr="00435C0A">
        <w:rPr>
          <w:rFonts w:ascii="Times New Roman" w:hAnsi="Times New Roman" w:cs="Times New Roman"/>
          <w:sz w:val="24"/>
          <w:szCs w:val="24"/>
        </w:rPr>
        <w:t xml:space="preserve"> key revenue drivers are </w:t>
      </w:r>
    </w:p>
    <w:p w14:paraId="18101D98" w14:textId="45B615D2" w:rsidR="00080C0C" w:rsidRPr="00435C0A" w:rsidRDefault="0068488A" w:rsidP="0068488A">
      <w:pPr>
        <w:spacing w:line="240" w:lineRule="auto"/>
        <w:jc w:val="both"/>
        <w:rPr>
          <w:rFonts w:ascii="Times New Roman" w:hAnsi="Times New Roman" w:cs="Times New Roman"/>
          <w:bCs/>
          <w:sz w:val="24"/>
          <w:szCs w:val="24"/>
        </w:rPr>
      </w:pPr>
      <w:r w:rsidRPr="00435C0A">
        <w:rPr>
          <w:rFonts w:ascii="Times New Roman" w:hAnsi="Times New Roman" w:cs="Times New Roman"/>
          <w:bCs/>
          <w:sz w:val="24"/>
          <w:szCs w:val="24"/>
        </w:rPr>
        <w:t xml:space="preserve">1. Transaction Volumes: </w:t>
      </w:r>
      <w:r w:rsidR="00080C0C" w:rsidRPr="00435C0A">
        <w:rPr>
          <w:rFonts w:ascii="Times New Roman" w:hAnsi="Times New Roman" w:cs="Times New Roman"/>
          <w:bCs/>
          <w:sz w:val="24"/>
          <w:szCs w:val="24"/>
        </w:rPr>
        <w:t xml:space="preserve">The company earns </w:t>
      </w:r>
      <w:r w:rsidR="00464388" w:rsidRPr="00435C0A">
        <w:rPr>
          <w:rFonts w:ascii="Times New Roman" w:hAnsi="Times New Roman" w:cs="Times New Roman"/>
          <w:bCs/>
          <w:sz w:val="24"/>
          <w:szCs w:val="24"/>
        </w:rPr>
        <w:t xml:space="preserve">a </w:t>
      </w:r>
      <w:r w:rsidR="00080C0C" w:rsidRPr="00435C0A">
        <w:rPr>
          <w:rFonts w:ascii="Times New Roman" w:hAnsi="Times New Roman" w:cs="Times New Roman"/>
          <w:bCs/>
          <w:sz w:val="24"/>
          <w:szCs w:val="24"/>
        </w:rPr>
        <w:t xml:space="preserve">fee </w:t>
      </w:r>
      <w:r w:rsidR="00464388" w:rsidRPr="00435C0A">
        <w:rPr>
          <w:rFonts w:ascii="Times New Roman" w:hAnsi="Times New Roman" w:cs="Times New Roman"/>
          <w:bCs/>
          <w:sz w:val="24"/>
          <w:szCs w:val="24"/>
        </w:rPr>
        <w:t>for</w:t>
      </w:r>
      <w:r w:rsidR="00080C0C" w:rsidRPr="00435C0A">
        <w:rPr>
          <w:rFonts w:ascii="Times New Roman" w:hAnsi="Times New Roman" w:cs="Times New Roman"/>
          <w:bCs/>
          <w:sz w:val="24"/>
          <w:szCs w:val="24"/>
        </w:rPr>
        <w:t xml:space="preserve"> e</w:t>
      </w:r>
      <w:r w:rsidRPr="00435C0A">
        <w:rPr>
          <w:rFonts w:ascii="Times New Roman" w:hAnsi="Times New Roman" w:cs="Times New Roman"/>
          <w:bCs/>
          <w:sz w:val="24"/>
          <w:szCs w:val="24"/>
        </w:rPr>
        <w:t xml:space="preserve">very transaction </w:t>
      </w:r>
      <w:r w:rsidR="00E8316F" w:rsidRPr="00435C0A">
        <w:rPr>
          <w:rFonts w:ascii="Times New Roman" w:hAnsi="Times New Roman" w:cs="Times New Roman"/>
          <w:bCs/>
          <w:sz w:val="24"/>
          <w:szCs w:val="24"/>
        </w:rPr>
        <w:t>it</w:t>
      </w:r>
      <w:r w:rsidR="00682A74" w:rsidRPr="00435C0A">
        <w:rPr>
          <w:rFonts w:ascii="Times New Roman" w:hAnsi="Times New Roman" w:cs="Times New Roman"/>
          <w:bCs/>
          <w:sz w:val="24"/>
          <w:szCs w:val="24"/>
        </w:rPr>
        <w:t xml:space="preserve"> </w:t>
      </w:r>
      <w:r w:rsidR="00464388" w:rsidRPr="00435C0A">
        <w:rPr>
          <w:rFonts w:ascii="Times New Roman" w:hAnsi="Times New Roman" w:cs="Times New Roman"/>
          <w:bCs/>
          <w:sz w:val="24"/>
          <w:szCs w:val="24"/>
        </w:rPr>
        <w:t>processes</w:t>
      </w:r>
      <w:r w:rsidRPr="00435C0A">
        <w:rPr>
          <w:rFonts w:ascii="Times New Roman" w:hAnsi="Times New Roman" w:cs="Times New Roman"/>
          <w:bCs/>
          <w:sz w:val="24"/>
          <w:szCs w:val="24"/>
        </w:rPr>
        <w:t xml:space="preserve">. </w:t>
      </w:r>
      <w:r w:rsidR="00E8316F" w:rsidRPr="00435C0A">
        <w:rPr>
          <w:rFonts w:ascii="Times New Roman" w:hAnsi="Times New Roman" w:cs="Times New Roman"/>
          <w:bCs/>
          <w:sz w:val="24"/>
          <w:szCs w:val="24"/>
        </w:rPr>
        <w:t>The company earns more revenue when</w:t>
      </w:r>
      <w:r w:rsidRPr="00435C0A">
        <w:rPr>
          <w:rFonts w:ascii="Times New Roman" w:hAnsi="Times New Roman" w:cs="Times New Roman"/>
          <w:bCs/>
          <w:sz w:val="24"/>
          <w:szCs w:val="24"/>
        </w:rPr>
        <w:t xml:space="preserve"> consumer buying patterns </w:t>
      </w:r>
      <w:r w:rsidR="00464388" w:rsidRPr="00435C0A">
        <w:rPr>
          <w:rFonts w:ascii="Times New Roman" w:hAnsi="Times New Roman" w:cs="Times New Roman"/>
          <w:bCs/>
          <w:sz w:val="24"/>
          <w:szCs w:val="24"/>
        </w:rPr>
        <w:t>increase</w:t>
      </w:r>
      <w:r w:rsidR="00E8316F" w:rsidRPr="00435C0A">
        <w:rPr>
          <w:rFonts w:ascii="Times New Roman" w:hAnsi="Times New Roman" w:cs="Times New Roman"/>
          <w:bCs/>
          <w:sz w:val="24"/>
          <w:szCs w:val="24"/>
        </w:rPr>
        <w:t xml:space="preserve"> </w:t>
      </w:r>
      <w:r w:rsidRPr="00435C0A">
        <w:rPr>
          <w:rFonts w:ascii="Times New Roman" w:hAnsi="Times New Roman" w:cs="Times New Roman"/>
          <w:bCs/>
          <w:sz w:val="24"/>
          <w:szCs w:val="24"/>
        </w:rPr>
        <w:t>and the state of the economy</w:t>
      </w:r>
      <w:r w:rsidR="00E8316F" w:rsidRPr="00435C0A">
        <w:rPr>
          <w:rFonts w:ascii="Times New Roman" w:hAnsi="Times New Roman" w:cs="Times New Roman"/>
          <w:bCs/>
          <w:sz w:val="24"/>
          <w:szCs w:val="24"/>
        </w:rPr>
        <w:t xml:space="preserve"> is stable that is </w:t>
      </w:r>
      <w:r w:rsidRPr="00435C0A">
        <w:rPr>
          <w:rFonts w:ascii="Times New Roman" w:hAnsi="Times New Roman" w:cs="Times New Roman"/>
          <w:bCs/>
          <w:sz w:val="24"/>
          <w:szCs w:val="24"/>
        </w:rPr>
        <w:t xml:space="preserve">more transactions translate into more revenue. </w:t>
      </w:r>
    </w:p>
    <w:p w14:paraId="2C89438C" w14:textId="453BB20D" w:rsidR="00080C0C" w:rsidRPr="00435C0A" w:rsidRDefault="0068488A" w:rsidP="0068488A">
      <w:pPr>
        <w:spacing w:line="240" w:lineRule="auto"/>
        <w:jc w:val="both"/>
        <w:rPr>
          <w:rFonts w:ascii="Times New Roman" w:hAnsi="Times New Roman" w:cs="Times New Roman"/>
          <w:bCs/>
          <w:sz w:val="24"/>
          <w:szCs w:val="24"/>
        </w:rPr>
      </w:pPr>
      <w:r w:rsidRPr="00435C0A">
        <w:rPr>
          <w:rFonts w:ascii="Times New Roman" w:hAnsi="Times New Roman" w:cs="Times New Roman"/>
          <w:bCs/>
          <w:sz w:val="24"/>
          <w:szCs w:val="24"/>
        </w:rPr>
        <w:t xml:space="preserve">2. Cross-Border Transactions: Driven by worldwide e-commerce and foreign travel, additional fees from cross-border transactions </w:t>
      </w:r>
      <w:r w:rsidR="00464388" w:rsidRPr="00435C0A">
        <w:rPr>
          <w:rFonts w:ascii="Times New Roman" w:hAnsi="Times New Roman" w:cs="Times New Roman"/>
          <w:bCs/>
          <w:sz w:val="24"/>
          <w:szCs w:val="24"/>
        </w:rPr>
        <w:t>contribute substantially</w:t>
      </w:r>
      <w:r w:rsidRPr="00435C0A">
        <w:rPr>
          <w:rFonts w:ascii="Times New Roman" w:hAnsi="Times New Roman" w:cs="Times New Roman"/>
          <w:bCs/>
          <w:sz w:val="24"/>
          <w:szCs w:val="24"/>
        </w:rPr>
        <w:t xml:space="preserve"> to</w:t>
      </w:r>
      <w:r w:rsidR="00C9477B" w:rsidRPr="00435C0A">
        <w:rPr>
          <w:rFonts w:ascii="Times New Roman" w:hAnsi="Times New Roman" w:cs="Times New Roman"/>
          <w:bCs/>
          <w:sz w:val="24"/>
          <w:szCs w:val="24"/>
        </w:rPr>
        <w:t xml:space="preserve"> the company’s</w:t>
      </w:r>
      <w:r w:rsidRPr="00435C0A">
        <w:rPr>
          <w:rFonts w:ascii="Times New Roman" w:hAnsi="Times New Roman" w:cs="Times New Roman"/>
          <w:bCs/>
          <w:sz w:val="24"/>
          <w:szCs w:val="24"/>
        </w:rPr>
        <w:t xml:space="preserve"> revenue. </w:t>
      </w:r>
    </w:p>
    <w:p w14:paraId="2226159C" w14:textId="293861C4" w:rsidR="00C9477B" w:rsidRPr="00435C0A" w:rsidRDefault="0068488A" w:rsidP="0068488A">
      <w:pPr>
        <w:spacing w:line="240" w:lineRule="auto"/>
        <w:jc w:val="both"/>
        <w:rPr>
          <w:rFonts w:ascii="Times New Roman" w:hAnsi="Times New Roman" w:cs="Times New Roman"/>
          <w:bCs/>
          <w:sz w:val="24"/>
          <w:szCs w:val="24"/>
        </w:rPr>
      </w:pPr>
      <w:r w:rsidRPr="00435C0A">
        <w:rPr>
          <w:rFonts w:ascii="Times New Roman" w:hAnsi="Times New Roman" w:cs="Times New Roman"/>
          <w:bCs/>
          <w:sz w:val="24"/>
          <w:szCs w:val="24"/>
        </w:rPr>
        <w:t>3. Data Processing and Service Fees: Visa</w:t>
      </w:r>
      <w:r w:rsidR="00C9477B" w:rsidRPr="00435C0A">
        <w:rPr>
          <w:rFonts w:ascii="Times New Roman" w:hAnsi="Times New Roman" w:cs="Times New Roman"/>
          <w:bCs/>
          <w:sz w:val="24"/>
          <w:szCs w:val="24"/>
        </w:rPr>
        <w:t xml:space="preserve"> Inc.</w:t>
      </w:r>
      <w:r w:rsidRPr="00435C0A">
        <w:rPr>
          <w:rFonts w:ascii="Times New Roman" w:hAnsi="Times New Roman" w:cs="Times New Roman"/>
          <w:bCs/>
          <w:sz w:val="24"/>
          <w:szCs w:val="24"/>
        </w:rPr>
        <w:t xml:space="preserve"> receives </w:t>
      </w:r>
      <w:r w:rsidR="00C9477B" w:rsidRPr="00435C0A">
        <w:rPr>
          <w:rFonts w:ascii="Times New Roman" w:hAnsi="Times New Roman" w:cs="Times New Roman"/>
          <w:bCs/>
          <w:sz w:val="24"/>
          <w:szCs w:val="24"/>
        </w:rPr>
        <w:t>extra</w:t>
      </w:r>
      <w:r w:rsidRPr="00435C0A">
        <w:rPr>
          <w:rFonts w:ascii="Times New Roman" w:hAnsi="Times New Roman" w:cs="Times New Roman"/>
          <w:bCs/>
          <w:sz w:val="24"/>
          <w:szCs w:val="24"/>
        </w:rPr>
        <w:t xml:space="preserve"> revenue from fees for data processing </w:t>
      </w:r>
      <w:r w:rsidR="008428CB" w:rsidRPr="00435C0A">
        <w:rPr>
          <w:rFonts w:ascii="Times New Roman" w:hAnsi="Times New Roman" w:cs="Times New Roman"/>
          <w:bCs/>
          <w:sz w:val="24"/>
          <w:szCs w:val="24"/>
        </w:rPr>
        <w:t>and</w:t>
      </w:r>
      <w:r w:rsidRPr="00435C0A">
        <w:rPr>
          <w:rFonts w:ascii="Times New Roman" w:hAnsi="Times New Roman" w:cs="Times New Roman"/>
          <w:bCs/>
          <w:sz w:val="24"/>
          <w:szCs w:val="24"/>
        </w:rPr>
        <w:t xml:space="preserve"> services like fraud prevention and compliance assistance. </w:t>
      </w:r>
    </w:p>
    <w:p w14:paraId="7D03D32E" w14:textId="5F8427E9" w:rsidR="00E94CEC" w:rsidRPr="00435C0A" w:rsidRDefault="0068488A" w:rsidP="00E94CEC">
      <w:pPr>
        <w:spacing w:line="240" w:lineRule="auto"/>
        <w:jc w:val="both"/>
        <w:rPr>
          <w:rFonts w:ascii="Times New Roman" w:hAnsi="Times New Roman" w:cs="Times New Roman"/>
          <w:bCs/>
          <w:sz w:val="24"/>
          <w:szCs w:val="24"/>
        </w:rPr>
      </w:pPr>
      <w:r w:rsidRPr="00435C0A">
        <w:rPr>
          <w:rFonts w:ascii="Times New Roman" w:hAnsi="Times New Roman" w:cs="Times New Roman"/>
          <w:bCs/>
          <w:sz w:val="24"/>
          <w:szCs w:val="24"/>
        </w:rPr>
        <w:t>4. Value-Added Services: These include risk management and loyalty programs, which improve customer relations and open up new revenue streams</w:t>
      </w:r>
      <w:r w:rsidR="008C5652" w:rsidRPr="00435C0A">
        <w:rPr>
          <w:rFonts w:ascii="Times New Roman" w:hAnsi="Times New Roman" w:cs="Times New Roman"/>
          <w:bCs/>
          <w:sz w:val="24"/>
          <w:szCs w:val="24"/>
        </w:rPr>
        <w:t xml:space="preserve"> to Visa Inc.</w:t>
      </w:r>
      <w:r w:rsidRPr="00435C0A">
        <w:rPr>
          <w:rFonts w:ascii="Times New Roman" w:hAnsi="Times New Roman" w:cs="Times New Roman"/>
          <w:bCs/>
          <w:sz w:val="24"/>
          <w:szCs w:val="24"/>
        </w:rPr>
        <w:t xml:space="preserve"> </w:t>
      </w:r>
    </w:p>
    <w:p w14:paraId="5D13EBA2" w14:textId="77777777" w:rsidR="00787A40" w:rsidRPr="00435C0A" w:rsidRDefault="00787A40" w:rsidP="00787A40">
      <w:pPr>
        <w:spacing w:line="240" w:lineRule="auto"/>
        <w:jc w:val="both"/>
        <w:rPr>
          <w:rFonts w:ascii="Times New Roman" w:hAnsi="Times New Roman" w:cs="Times New Roman"/>
          <w:b/>
          <w:bCs/>
          <w:sz w:val="24"/>
          <w:szCs w:val="24"/>
        </w:rPr>
      </w:pPr>
      <w:r w:rsidRPr="00435C0A">
        <w:rPr>
          <w:rFonts w:ascii="Times New Roman" w:hAnsi="Times New Roman" w:cs="Times New Roman"/>
          <w:b/>
          <w:bCs/>
          <w:sz w:val="24"/>
          <w:szCs w:val="24"/>
        </w:rPr>
        <w:t xml:space="preserve">Cost Drivers </w:t>
      </w:r>
    </w:p>
    <w:p w14:paraId="39DD6C6E" w14:textId="0A4D94F0" w:rsidR="00464388" w:rsidRPr="00435C0A" w:rsidRDefault="00464388" w:rsidP="00464388">
      <w:pPr>
        <w:spacing w:line="240" w:lineRule="auto"/>
        <w:jc w:val="both"/>
        <w:rPr>
          <w:rFonts w:ascii="Times New Roman" w:hAnsi="Times New Roman" w:cs="Times New Roman"/>
          <w:bCs/>
          <w:sz w:val="24"/>
          <w:szCs w:val="24"/>
        </w:rPr>
      </w:pPr>
      <w:r w:rsidRPr="00435C0A">
        <w:rPr>
          <w:rFonts w:ascii="Times New Roman" w:hAnsi="Times New Roman" w:cs="Times New Roman"/>
          <w:bCs/>
          <w:sz w:val="24"/>
          <w:szCs w:val="24"/>
        </w:rPr>
        <w:t>1. Technology and Infrastructure: In order to sustain and enhance its services, Visa consistently invests in technology, including cybersecurity</w:t>
      </w:r>
      <w:r w:rsidR="001914DE" w:rsidRPr="00435C0A">
        <w:rPr>
          <w:rFonts w:ascii="Times New Roman" w:hAnsi="Times New Roman" w:cs="Times New Roman"/>
          <w:bCs/>
          <w:sz w:val="24"/>
          <w:szCs w:val="24"/>
        </w:rPr>
        <w:t xml:space="preserve"> and data </w:t>
      </w:r>
      <w:r w:rsidR="00200471" w:rsidRPr="00435C0A">
        <w:rPr>
          <w:rFonts w:ascii="Times New Roman" w:hAnsi="Times New Roman" w:cs="Times New Roman"/>
          <w:bCs/>
          <w:sz w:val="24"/>
          <w:szCs w:val="24"/>
        </w:rPr>
        <w:t>centres</w:t>
      </w:r>
      <w:r w:rsidRPr="00435C0A">
        <w:rPr>
          <w:rFonts w:ascii="Times New Roman" w:hAnsi="Times New Roman" w:cs="Times New Roman"/>
          <w:bCs/>
          <w:sz w:val="24"/>
          <w:szCs w:val="24"/>
        </w:rPr>
        <w:t xml:space="preserve">. </w:t>
      </w:r>
    </w:p>
    <w:p w14:paraId="7E958A27" w14:textId="3E2431AA" w:rsidR="00464388" w:rsidRPr="00435C0A" w:rsidRDefault="00464388" w:rsidP="00464388">
      <w:pPr>
        <w:spacing w:line="240" w:lineRule="auto"/>
        <w:jc w:val="both"/>
        <w:rPr>
          <w:rFonts w:ascii="Times New Roman" w:hAnsi="Times New Roman" w:cs="Times New Roman"/>
          <w:bCs/>
          <w:sz w:val="24"/>
          <w:szCs w:val="24"/>
        </w:rPr>
      </w:pPr>
      <w:r w:rsidRPr="00435C0A">
        <w:rPr>
          <w:rFonts w:ascii="Times New Roman" w:hAnsi="Times New Roman" w:cs="Times New Roman"/>
          <w:bCs/>
          <w:sz w:val="24"/>
          <w:szCs w:val="24"/>
        </w:rPr>
        <w:t>2. Marketi</w:t>
      </w:r>
      <w:r w:rsidR="00327BB1" w:rsidRPr="00435C0A">
        <w:rPr>
          <w:rFonts w:ascii="Times New Roman" w:hAnsi="Times New Roman" w:cs="Times New Roman"/>
          <w:bCs/>
          <w:sz w:val="24"/>
          <w:szCs w:val="24"/>
        </w:rPr>
        <w:t>ng and Advertising: Visa</w:t>
      </w:r>
      <w:r w:rsidRPr="00435C0A">
        <w:rPr>
          <w:rFonts w:ascii="Times New Roman" w:hAnsi="Times New Roman" w:cs="Times New Roman"/>
          <w:bCs/>
          <w:sz w:val="24"/>
          <w:szCs w:val="24"/>
        </w:rPr>
        <w:t xml:space="preserve"> invests a lot of money in marketing since it is essential to preserving brand awar</w:t>
      </w:r>
      <w:r w:rsidR="00327BB1" w:rsidRPr="00435C0A">
        <w:rPr>
          <w:rFonts w:ascii="Times New Roman" w:hAnsi="Times New Roman" w:cs="Times New Roman"/>
          <w:bCs/>
          <w:sz w:val="24"/>
          <w:szCs w:val="24"/>
        </w:rPr>
        <w:t>eness and drawing in new customers</w:t>
      </w:r>
      <w:r w:rsidRPr="00435C0A">
        <w:rPr>
          <w:rFonts w:ascii="Times New Roman" w:hAnsi="Times New Roman" w:cs="Times New Roman"/>
          <w:bCs/>
          <w:sz w:val="24"/>
          <w:szCs w:val="24"/>
        </w:rPr>
        <w:t xml:space="preserve">. </w:t>
      </w:r>
    </w:p>
    <w:p w14:paraId="7ECD2EFB" w14:textId="2F26173E" w:rsidR="00464388" w:rsidRPr="00435C0A" w:rsidRDefault="00464388" w:rsidP="00464388">
      <w:pPr>
        <w:spacing w:line="240" w:lineRule="auto"/>
        <w:jc w:val="both"/>
        <w:rPr>
          <w:rFonts w:ascii="Times New Roman" w:hAnsi="Times New Roman" w:cs="Times New Roman"/>
          <w:bCs/>
          <w:sz w:val="24"/>
          <w:szCs w:val="24"/>
        </w:rPr>
      </w:pPr>
      <w:r w:rsidRPr="00435C0A">
        <w:rPr>
          <w:rFonts w:ascii="Times New Roman" w:hAnsi="Times New Roman" w:cs="Times New Roman"/>
          <w:bCs/>
          <w:sz w:val="24"/>
          <w:szCs w:val="24"/>
        </w:rPr>
        <w:t>3. Personnel Costs: The pay and benefits of a highly qualif</w:t>
      </w:r>
      <w:r w:rsidR="008F138F" w:rsidRPr="00435C0A">
        <w:rPr>
          <w:rFonts w:ascii="Times New Roman" w:hAnsi="Times New Roman" w:cs="Times New Roman"/>
          <w:bCs/>
          <w:sz w:val="24"/>
          <w:szCs w:val="24"/>
        </w:rPr>
        <w:t>ied team are significant costs</w:t>
      </w:r>
      <w:r w:rsidRPr="00435C0A">
        <w:rPr>
          <w:rFonts w:ascii="Times New Roman" w:hAnsi="Times New Roman" w:cs="Times New Roman"/>
          <w:bCs/>
          <w:sz w:val="24"/>
          <w:szCs w:val="24"/>
        </w:rPr>
        <w:t xml:space="preserve"> that are essential to operational success and innovation. </w:t>
      </w:r>
    </w:p>
    <w:p w14:paraId="38C4171B" w14:textId="5ED4D4E9" w:rsidR="00787A40" w:rsidRPr="00435C0A" w:rsidRDefault="00464388" w:rsidP="00787A40">
      <w:pPr>
        <w:spacing w:line="240" w:lineRule="auto"/>
        <w:jc w:val="both"/>
        <w:rPr>
          <w:rFonts w:ascii="Times New Roman" w:hAnsi="Times New Roman" w:cs="Times New Roman"/>
          <w:sz w:val="24"/>
          <w:szCs w:val="24"/>
        </w:rPr>
      </w:pPr>
      <w:r w:rsidRPr="00435C0A">
        <w:rPr>
          <w:rFonts w:ascii="Times New Roman" w:hAnsi="Times New Roman" w:cs="Times New Roman"/>
          <w:bCs/>
          <w:sz w:val="24"/>
          <w:szCs w:val="24"/>
        </w:rPr>
        <w:t xml:space="preserve">4. Fraud and Risk Management: To safeguard the integrity of the network and uphold customer confidence, </w:t>
      </w:r>
      <w:r w:rsidR="00571BCC" w:rsidRPr="00435C0A">
        <w:rPr>
          <w:rFonts w:ascii="Times New Roman" w:hAnsi="Times New Roman" w:cs="Times New Roman"/>
          <w:bCs/>
          <w:sz w:val="24"/>
          <w:szCs w:val="24"/>
        </w:rPr>
        <w:t>the company inves</w:t>
      </w:r>
      <w:r w:rsidRPr="00435C0A">
        <w:rPr>
          <w:rFonts w:ascii="Times New Roman" w:hAnsi="Times New Roman" w:cs="Times New Roman"/>
          <w:bCs/>
          <w:sz w:val="24"/>
          <w:szCs w:val="24"/>
        </w:rPr>
        <w:t xml:space="preserve">ts </w:t>
      </w:r>
      <w:r w:rsidR="00571BCC" w:rsidRPr="00435C0A">
        <w:rPr>
          <w:rFonts w:ascii="Times New Roman" w:hAnsi="Times New Roman" w:cs="Times New Roman"/>
          <w:bCs/>
          <w:sz w:val="24"/>
          <w:szCs w:val="24"/>
        </w:rPr>
        <w:t xml:space="preserve">more </w:t>
      </w:r>
      <w:r w:rsidRPr="00435C0A">
        <w:rPr>
          <w:rFonts w:ascii="Times New Roman" w:hAnsi="Times New Roman" w:cs="Times New Roman"/>
          <w:bCs/>
          <w:sz w:val="24"/>
          <w:szCs w:val="24"/>
        </w:rPr>
        <w:t>in fraud pr</w:t>
      </w:r>
      <w:r w:rsidR="008F138F" w:rsidRPr="00435C0A">
        <w:rPr>
          <w:rFonts w:ascii="Times New Roman" w:hAnsi="Times New Roman" w:cs="Times New Roman"/>
          <w:bCs/>
          <w:sz w:val="24"/>
          <w:szCs w:val="24"/>
        </w:rPr>
        <w:t>otection solutions.</w:t>
      </w:r>
      <w:r w:rsidR="00787A40" w:rsidRPr="00435C0A">
        <w:rPr>
          <w:rFonts w:ascii="Times New Roman" w:hAnsi="Times New Roman" w:cs="Times New Roman"/>
          <w:sz w:val="24"/>
          <w:szCs w:val="24"/>
        </w:rPr>
        <w:t xml:space="preserve"> </w:t>
      </w:r>
    </w:p>
    <w:p w14:paraId="37BC1BDA" w14:textId="48EE44EC" w:rsidR="000D2B90" w:rsidRPr="00435C0A" w:rsidRDefault="000D2B90" w:rsidP="00787A40">
      <w:pPr>
        <w:spacing w:line="240" w:lineRule="auto"/>
        <w:jc w:val="both"/>
        <w:rPr>
          <w:rFonts w:ascii="Times New Roman" w:hAnsi="Times New Roman" w:cs="Times New Roman"/>
          <w:b/>
          <w:sz w:val="24"/>
          <w:szCs w:val="24"/>
        </w:rPr>
      </w:pPr>
      <w:r w:rsidRPr="00435C0A">
        <w:rPr>
          <w:rFonts w:ascii="Times New Roman" w:hAnsi="Times New Roman" w:cs="Times New Roman"/>
          <w:b/>
          <w:sz w:val="24"/>
          <w:szCs w:val="24"/>
        </w:rPr>
        <w:t xml:space="preserve">Economic Moat/Competitive </w:t>
      </w:r>
      <w:r w:rsidR="00714027" w:rsidRPr="00435C0A">
        <w:rPr>
          <w:rFonts w:ascii="Times New Roman" w:hAnsi="Times New Roman" w:cs="Times New Roman"/>
          <w:b/>
          <w:sz w:val="24"/>
          <w:szCs w:val="24"/>
        </w:rPr>
        <w:t>Advantage</w:t>
      </w:r>
      <w:r w:rsidRPr="00435C0A">
        <w:rPr>
          <w:rFonts w:ascii="Times New Roman" w:hAnsi="Times New Roman" w:cs="Times New Roman"/>
          <w:b/>
          <w:sz w:val="24"/>
          <w:szCs w:val="24"/>
        </w:rPr>
        <w:t xml:space="preserve"> of Visa</w:t>
      </w:r>
    </w:p>
    <w:p w14:paraId="7462C32E" w14:textId="77777777" w:rsidR="00B41A3F" w:rsidRPr="00435C0A" w:rsidRDefault="00714027" w:rsidP="00B41A3F">
      <w:pPr>
        <w:jc w:val="both"/>
        <w:rPr>
          <w:rFonts w:ascii="Times New Roman" w:eastAsia="Times New Roman" w:hAnsi="Times New Roman" w:cs="Times New Roman"/>
          <w:sz w:val="24"/>
          <w:szCs w:val="24"/>
          <w:lang w:eastAsia="en-GB"/>
        </w:rPr>
      </w:pPr>
      <w:r w:rsidRPr="00714027">
        <w:rPr>
          <w:rFonts w:ascii="Times New Roman" w:eastAsia="Times New Roman" w:hAnsi="Times New Roman" w:cs="Times New Roman"/>
          <w:sz w:val="24"/>
          <w:szCs w:val="24"/>
          <w:lang w:eastAsia="en-GB"/>
        </w:rPr>
        <w:t xml:space="preserve">Undoubtedly, a network effect helps major payment networks like Visa. </w:t>
      </w:r>
      <w:r w:rsidRPr="00435C0A">
        <w:rPr>
          <w:rFonts w:ascii="Times New Roman" w:eastAsia="Times New Roman" w:hAnsi="Times New Roman" w:cs="Times New Roman"/>
          <w:sz w:val="24"/>
          <w:szCs w:val="24"/>
          <w:lang w:eastAsia="en-GB"/>
        </w:rPr>
        <w:t>The</w:t>
      </w:r>
      <w:r w:rsidRPr="00435C0A">
        <w:rPr>
          <w:rFonts w:ascii="Times New Roman" w:hAnsi="Times New Roman" w:cs="Times New Roman"/>
          <w:sz w:val="24"/>
          <w:szCs w:val="24"/>
        </w:rPr>
        <w:t xml:space="preserve"> driver of economic moats in the </w:t>
      </w:r>
      <w:r w:rsidRPr="00435C0A">
        <w:rPr>
          <w:rFonts w:ascii="Times New Roman" w:hAnsi="Times New Roman" w:cs="Times New Roman"/>
          <w:color w:val="000000"/>
          <w:sz w:val="24"/>
          <w:szCs w:val="24"/>
          <w:shd w:val="clear" w:color="auto" w:fill="FFFFFF"/>
        </w:rPr>
        <w:t>financial services/credit services industry</w:t>
      </w:r>
      <w:r w:rsidRPr="00435C0A">
        <w:rPr>
          <w:rFonts w:ascii="Times New Roman" w:hAnsi="Times New Roman" w:cs="Times New Roman"/>
          <w:sz w:val="24"/>
          <w:szCs w:val="24"/>
        </w:rPr>
        <w:t xml:space="preserve"> is the</w:t>
      </w:r>
      <w:r w:rsidRPr="00435C0A">
        <w:rPr>
          <w:rFonts w:ascii="Times New Roman" w:eastAsia="Times New Roman" w:hAnsi="Times New Roman" w:cs="Times New Roman"/>
          <w:sz w:val="24"/>
          <w:szCs w:val="24"/>
          <w:lang w:eastAsia="en-GB"/>
        </w:rPr>
        <w:t xml:space="preserve"> network effect. </w:t>
      </w:r>
      <w:r w:rsidRPr="00714027">
        <w:rPr>
          <w:rFonts w:ascii="Times New Roman" w:eastAsia="Times New Roman" w:hAnsi="Times New Roman" w:cs="Times New Roman"/>
          <w:sz w:val="24"/>
          <w:szCs w:val="24"/>
          <w:lang w:eastAsia="en-GB"/>
        </w:rPr>
        <w:t>A payment network's appeal to merchants increases with the number of customers connected to it; consequently, the network becomes more user-friendly for customers. This justifies the dominance of a few networks in electronic payments. In the majority of developed markets, Visa is now practically universally accepted. The extremely scalable structure of payment processing gives huge payment networks significant cost advantages, which further solidifies their competitive positions, even if the network effect is the first and main generator of economic moats in this market.</w:t>
      </w:r>
      <w:r w:rsidRPr="00435C0A">
        <w:rPr>
          <w:rFonts w:ascii="Times New Roman" w:eastAsia="Times New Roman" w:hAnsi="Times New Roman" w:cs="Times New Roman"/>
          <w:sz w:val="24"/>
          <w:szCs w:val="24"/>
          <w:lang w:eastAsia="en-GB"/>
        </w:rPr>
        <w:t xml:space="preserve"> </w:t>
      </w:r>
    </w:p>
    <w:p w14:paraId="4C2F48B5" w14:textId="225F3BBE" w:rsidR="003635B6" w:rsidRPr="00435C0A" w:rsidRDefault="0071531E" w:rsidP="00AD7B03">
      <w:pPr>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Therefore</w:t>
      </w:r>
      <w:r w:rsidR="00714027" w:rsidRPr="00435C0A">
        <w:rPr>
          <w:rFonts w:ascii="Times New Roman" w:eastAsia="Times New Roman" w:hAnsi="Times New Roman" w:cs="Times New Roman"/>
          <w:sz w:val="24"/>
          <w:szCs w:val="24"/>
          <w:lang w:eastAsia="en-GB"/>
        </w:rPr>
        <w:t xml:space="preserve">, </w:t>
      </w:r>
      <w:r w:rsidR="00093884" w:rsidRPr="00435C0A">
        <w:rPr>
          <w:rFonts w:ascii="Times New Roman" w:eastAsia="Times New Roman" w:hAnsi="Times New Roman" w:cs="Times New Roman"/>
          <w:sz w:val="24"/>
          <w:szCs w:val="24"/>
          <w:lang w:eastAsia="en-GB"/>
        </w:rPr>
        <w:t xml:space="preserve">with the </w:t>
      </w:r>
      <w:r w:rsidR="00714027" w:rsidRPr="00435C0A">
        <w:rPr>
          <w:rFonts w:ascii="Times New Roman" w:eastAsia="Times New Roman" w:hAnsi="Times New Roman" w:cs="Times New Roman"/>
          <w:sz w:val="24"/>
          <w:szCs w:val="24"/>
          <w:lang w:eastAsia="en-GB"/>
        </w:rPr>
        <w:t xml:space="preserve">dominance </w:t>
      </w:r>
      <w:r w:rsidR="00093884" w:rsidRPr="00435C0A">
        <w:rPr>
          <w:rFonts w:ascii="Times New Roman" w:eastAsia="Times New Roman" w:hAnsi="Times New Roman" w:cs="Times New Roman"/>
          <w:sz w:val="24"/>
          <w:szCs w:val="24"/>
          <w:lang w:eastAsia="en-GB"/>
        </w:rPr>
        <w:t>of Visa worldwide the network effect and cost advantage are powerful enough to create a broad moat</w:t>
      </w:r>
      <w:r w:rsidR="00B41A3F" w:rsidRPr="00435C0A">
        <w:rPr>
          <w:rFonts w:ascii="Times New Roman" w:eastAsia="Times New Roman" w:hAnsi="Times New Roman" w:cs="Times New Roman"/>
          <w:sz w:val="24"/>
          <w:szCs w:val="24"/>
          <w:lang w:eastAsia="en-GB"/>
        </w:rPr>
        <w:t xml:space="preserve">. </w:t>
      </w:r>
      <w:r w:rsidR="00B41A3F" w:rsidRPr="00B41A3F">
        <w:rPr>
          <w:rFonts w:ascii="Times New Roman" w:eastAsia="Times New Roman" w:hAnsi="Times New Roman" w:cs="Times New Roman"/>
          <w:sz w:val="24"/>
          <w:szCs w:val="24"/>
          <w:lang w:eastAsia="en-GB"/>
        </w:rPr>
        <w:t>Visa's high level of profitability can be attributed to its dominant po</w:t>
      </w:r>
      <w:r w:rsidR="00C7500E" w:rsidRPr="00435C0A">
        <w:rPr>
          <w:rFonts w:ascii="Times New Roman" w:eastAsia="Times New Roman" w:hAnsi="Times New Roman" w:cs="Times New Roman"/>
          <w:sz w:val="24"/>
          <w:szCs w:val="24"/>
          <w:lang w:eastAsia="en-GB"/>
        </w:rPr>
        <w:t>sition in the market. In 2023</w:t>
      </w:r>
      <w:r w:rsidR="00B41A3F" w:rsidRPr="00B41A3F">
        <w:rPr>
          <w:rFonts w:ascii="Times New Roman" w:eastAsia="Times New Roman" w:hAnsi="Times New Roman" w:cs="Times New Roman"/>
          <w:sz w:val="24"/>
          <w:szCs w:val="24"/>
          <w:lang w:eastAsia="en-GB"/>
        </w:rPr>
        <w:t xml:space="preserve">, the </w:t>
      </w:r>
      <w:r w:rsidR="00C7500E" w:rsidRPr="00435C0A">
        <w:rPr>
          <w:rFonts w:ascii="Times New Roman" w:eastAsia="Times New Roman" w:hAnsi="Times New Roman" w:cs="Times New Roman"/>
          <w:sz w:val="24"/>
          <w:szCs w:val="24"/>
          <w:lang w:eastAsia="en-GB"/>
        </w:rPr>
        <w:t xml:space="preserve">net revenue </w:t>
      </w:r>
      <w:r w:rsidR="009E1CA2" w:rsidRPr="00435C0A">
        <w:rPr>
          <w:rFonts w:ascii="Times New Roman" w:eastAsia="Times New Roman" w:hAnsi="Times New Roman" w:cs="Times New Roman"/>
          <w:sz w:val="24"/>
          <w:szCs w:val="24"/>
          <w:lang w:eastAsia="en-GB"/>
        </w:rPr>
        <w:t xml:space="preserve">of the company </w:t>
      </w:r>
      <w:r w:rsidR="00C7500E" w:rsidRPr="00435C0A">
        <w:rPr>
          <w:rFonts w:ascii="Times New Roman" w:eastAsia="Times New Roman" w:hAnsi="Times New Roman" w:cs="Times New Roman"/>
          <w:sz w:val="24"/>
          <w:szCs w:val="24"/>
          <w:lang w:eastAsia="en-GB"/>
        </w:rPr>
        <w:t xml:space="preserve">is $32.7B </w:t>
      </w:r>
      <w:r w:rsidR="009F4FC2">
        <w:rPr>
          <w:rFonts w:ascii="Times New Roman" w:eastAsia="Times New Roman" w:hAnsi="Times New Roman" w:cs="Times New Roman"/>
          <w:sz w:val="24"/>
          <w:szCs w:val="24"/>
          <w:lang w:eastAsia="en-GB"/>
        </w:rPr>
        <w:t>an</w:t>
      </w:r>
      <w:r w:rsidR="009E1CA2" w:rsidRPr="00435C0A">
        <w:rPr>
          <w:rFonts w:ascii="Times New Roman" w:eastAsia="Times New Roman" w:hAnsi="Times New Roman" w:cs="Times New Roman"/>
          <w:sz w:val="24"/>
          <w:szCs w:val="24"/>
          <w:lang w:eastAsia="en-GB"/>
        </w:rPr>
        <w:t xml:space="preserve"> </w:t>
      </w:r>
      <w:r w:rsidR="00C7500E" w:rsidRPr="00435C0A">
        <w:rPr>
          <w:rFonts w:ascii="Times New Roman" w:eastAsia="Times New Roman" w:hAnsi="Times New Roman" w:cs="Times New Roman"/>
          <w:sz w:val="24"/>
          <w:szCs w:val="24"/>
          <w:lang w:eastAsia="en-GB"/>
        </w:rPr>
        <w:t>11%</w:t>
      </w:r>
      <w:r w:rsidR="009E1CA2" w:rsidRPr="00435C0A">
        <w:rPr>
          <w:rFonts w:ascii="Times New Roman" w:eastAsia="Times New Roman" w:hAnsi="Times New Roman" w:cs="Times New Roman"/>
          <w:sz w:val="24"/>
          <w:szCs w:val="24"/>
          <w:lang w:eastAsia="en-GB"/>
        </w:rPr>
        <w:t xml:space="preserve"> increase from </w:t>
      </w:r>
      <w:r w:rsidR="009F4FC2">
        <w:rPr>
          <w:rFonts w:ascii="Times New Roman" w:eastAsia="Times New Roman" w:hAnsi="Times New Roman" w:cs="Times New Roman"/>
          <w:sz w:val="24"/>
          <w:szCs w:val="24"/>
          <w:lang w:eastAsia="en-GB"/>
        </w:rPr>
        <w:t xml:space="preserve">the </w:t>
      </w:r>
      <w:r w:rsidR="009E1CA2" w:rsidRPr="00435C0A">
        <w:rPr>
          <w:rFonts w:ascii="Times New Roman" w:eastAsia="Times New Roman" w:hAnsi="Times New Roman" w:cs="Times New Roman"/>
          <w:sz w:val="24"/>
          <w:szCs w:val="24"/>
          <w:lang w:eastAsia="en-GB"/>
        </w:rPr>
        <w:t>prior year</w:t>
      </w:r>
      <w:r w:rsidR="00B41A3F" w:rsidRPr="00B41A3F">
        <w:rPr>
          <w:rFonts w:ascii="Times New Roman" w:eastAsia="Times New Roman" w:hAnsi="Times New Roman" w:cs="Times New Roman"/>
          <w:sz w:val="24"/>
          <w:szCs w:val="24"/>
          <w:lang w:eastAsia="en-GB"/>
        </w:rPr>
        <w:t xml:space="preserve">. Due to the business's scalability, </w:t>
      </w:r>
      <w:r w:rsidR="00AD7B03" w:rsidRPr="00435C0A">
        <w:rPr>
          <w:rFonts w:ascii="Times New Roman" w:eastAsia="Times New Roman" w:hAnsi="Times New Roman" w:cs="Times New Roman"/>
          <w:sz w:val="24"/>
          <w:szCs w:val="24"/>
          <w:lang w:eastAsia="en-GB"/>
        </w:rPr>
        <w:t xml:space="preserve">net revenue </w:t>
      </w:r>
      <w:r w:rsidR="009F4FC2">
        <w:rPr>
          <w:rFonts w:ascii="Times New Roman" w:eastAsia="Times New Roman" w:hAnsi="Times New Roman" w:cs="Times New Roman"/>
          <w:sz w:val="24"/>
          <w:szCs w:val="24"/>
          <w:lang w:eastAsia="en-GB"/>
        </w:rPr>
        <w:t>has</w:t>
      </w:r>
      <w:r w:rsidR="00B41A3F" w:rsidRPr="00B41A3F">
        <w:rPr>
          <w:rFonts w:ascii="Times New Roman" w:eastAsia="Times New Roman" w:hAnsi="Times New Roman" w:cs="Times New Roman"/>
          <w:sz w:val="24"/>
          <w:szCs w:val="24"/>
          <w:lang w:eastAsia="en-GB"/>
        </w:rPr>
        <w:t xml:space="preserve"> generally been trending upward. Furthermore, </w:t>
      </w:r>
      <w:r w:rsidR="00AD7B03" w:rsidRPr="00435C0A">
        <w:rPr>
          <w:rFonts w:ascii="Times New Roman" w:eastAsia="Times New Roman" w:hAnsi="Times New Roman" w:cs="Times New Roman"/>
          <w:sz w:val="24"/>
          <w:szCs w:val="24"/>
          <w:lang w:eastAsia="en-GB"/>
        </w:rPr>
        <w:t xml:space="preserve">net income </w:t>
      </w:r>
      <w:r w:rsidR="009F4FC2">
        <w:rPr>
          <w:rFonts w:ascii="Times New Roman" w:eastAsia="Times New Roman" w:hAnsi="Times New Roman" w:cs="Times New Roman"/>
          <w:sz w:val="24"/>
          <w:szCs w:val="24"/>
          <w:lang w:eastAsia="en-GB"/>
        </w:rPr>
        <w:t>increased</w:t>
      </w:r>
      <w:r w:rsidR="00AD7B03" w:rsidRPr="00435C0A">
        <w:rPr>
          <w:rFonts w:ascii="Times New Roman" w:eastAsia="Times New Roman" w:hAnsi="Times New Roman" w:cs="Times New Roman"/>
          <w:sz w:val="24"/>
          <w:szCs w:val="24"/>
          <w:lang w:eastAsia="en-GB"/>
        </w:rPr>
        <w:t xml:space="preserve"> over the last three</w:t>
      </w:r>
      <w:r w:rsidR="00B41A3F" w:rsidRPr="00B41A3F">
        <w:rPr>
          <w:rFonts w:ascii="Times New Roman" w:eastAsia="Times New Roman" w:hAnsi="Times New Roman" w:cs="Times New Roman"/>
          <w:sz w:val="24"/>
          <w:szCs w:val="24"/>
          <w:lang w:eastAsia="en-GB"/>
        </w:rPr>
        <w:t xml:space="preserve"> years </w:t>
      </w:r>
      <w:r w:rsidR="00AD7B03" w:rsidRPr="00435C0A">
        <w:rPr>
          <w:rFonts w:ascii="Times New Roman" w:eastAsia="Times New Roman" w:hAnsi="Times New Roman" w:cs="Times New Roman"/>
          <w:sz w:val="24"/>
          <w:szCs w:val="24"/>
          <w:lang w:eastAsia="en-GB"/>
        </w:rPr>
        <w:t xml:space="preserve">from $12,311 in 2021, $14,957 in 2022 and $17,273 in 2023. </w:t>
      </w:r>
    </w:p>
    <w:p w14:paraId="168165AC" w14:textId="77777777" w:rsidR="0088458A" w:rsidRPr="00435C0A" w:rsidRDefault="0088458A" w:rsidP="0088458A">
      <w:pPr>
        <w:pStyle w:val="Heading1"/>
        <w:rPr>
          <w:rFonts w:ascii="Times New Roman" w:hAnsi="Times New Roman" w:cs="Times New Roman"/>
          <w:sz w:val="24"/>
          <w:szCs w:val="24"/>
        </w:rPr>
      </w:pPr>
      <w:r w:rsidRPr="00435C0A">
        <w:rPr>
          <w:rFonts w:ascii="Times New Roman" w:hAnsi="Times New Roman" w:cs="Times New Roman"/>
          <w:sz w:val="24"/>
          <w:szCs w:val="24"/>
        </w:rPr>
        <w:t xml:space="preserve">Industry/Market Trends </w:t>
      </w:r>
    </w:p>
    <w:p w14:paraId="5D23520A" w14:textId="77777777" w:rsidR="001F2956" w:rsidRPr="00435C0A" w:rsidRDefault="001F2956" w:rsidP="001F2956">
      <w:pPr>
        <w:jc w:val="both"/>
        <w:rPr>
          <w:rFonts w:ascii="Times New Roman" w:eastAsia="Times New Roman" w:hAnsi="Times New Roman" w:cs="Times New Roman"/>
          <w:sz w:val="24"/>
          <w:szCs w:val="24"/>
          <w:lang w:eastAsia="en-GB"/>
        </w:rPr>
      </w:pPr>
      <w:r w:rsidRPr="00435C0A">
        <w:rPr>
          <w:rFonts w:ascii="Times New Roman" w:eastAsia="Times New Roman" w:hAnsi="Times New Roman" w:cs="Times New Roman"/>
          <w:sz w:val="24"/>
          <w:szCs w:val="24"/>
          <w:lang w:eastAsia="en-GB"/>
        </w:rPr>
        <w:t xml:space="preserve">1. Growing Adoption of Digital and Contactless Payments: Due to customer demands for convenience and security, especially during the pandemic the sector has sped up the transition to digital and contactless payments. </w:t>
      </w:r>
    </w:p>
    <w:p w14:paraId="2F0F31EF" w14:textId="2BA2C556" w:rsidR="001F2956" w:rsidRPr="00435C0A" w:rsidRDefault="001F2956" w:rsidP="001F2956">
      <w:pPr>
        <w:jc w:val="both"/>
        <w:rPr>
          <w:rFonts w:ascii="Times New Roman" w:eastAsia="Times New Roman" w:hAnsi="Times New Roman" w:cs="Times New Roman"/>
          <w:sz w:val="24"/>
          <w:szCs w:val="24"/>
          <w:lang w:eastAsia="en-GB"/>
        </w:rPr>
      </w:pPr>
      <w:r w:rsidRPr="00435C0A">
        <w:rPr>
          <w:rFonts w:ascii="Times New Roman" w:eastAsia="Times New Roman" w:hAnsi="Times New Roman" w:cs="Times New Roman"/>
          <w:sz w:val="24"/>
          <w:szCs w:val="24"/>
          <w:lang w:eastAsia="en-GB"/>
        </w:rPr>
        <w:lastRenderedPageBreak/>
        <w:t xml:space="preserve">2. </w:t>
      </w:r>
      <w:r w:rsidR="00C51D22" w:rsidRPr="00435C0A">
        <w:rPr>
          <w:rFonts w:ascii="Times New Roman" w:eastAsia="Times New Roman" w:hAnsi="Times New Roman" w:cs="Times New Roman"/>
          <w:sz w:val="24"/>
          <w:szCs w:val="24"/>
          <w:lang w:eastAsia="en-GB"/>
        </w:rPr>
        <w:t xml:space="preserve">Growth into New Payment Flows: New income prospects including P2P transactions, B2B payments, and cross-border remittances are receiving more attention.  </w:t>
      </w:r>
    </w:p>
    <w:p w14:paraId="6D4490C6" w14:textId="56CA249B" w:rsidR="001F2956" w:rsidRPr="00435C0A" w:rsidRDefault="001F2956" w:rsidP="001F2956">
      <w:pPr>
        <w:jc w:val="both"/>
        <w:rPr>
          <w:rFonts w:ascii="Times New Roman" w:eastAsia="Times New Roman" w:hAnsi="Times New Roman" w:cs="Times New Roman"/>
          <w:sz w:val="24"/>
          <w:szCs w:val="24"/>
          <w:lang w:eastAsia="en-GB"/>
        </w:rPr>
      </w:pPr>
      <w:r w:rsidRPr="00435C0A">
        <w:rPr>
          <w:rFonts w:ascii="Times New Roman" w:eastAsia="Times New Roman" w:hAnsi="Times New Roman" w:cs="Times New Roman"/>
          <w:sz w:val="24"/>
          <w:szCs w:val="24"/>
          <w:lang w:eastAsia="en-GB"/>
        </w:rPr>
        <w:t xml:space="preserve">3. </w:t>
      </w:r>
      <w:r w:rsidR="00C51D22" w:rsidRPr="00435C0A">
        <w:rPr>
          <w:rFonts w:ascii="Times New Roman" w:eastAsia="Times New Roman" w:hAnsi="Times New Roman" w:cs="Times New Roman"/>
          <w:sz w:val="24"/>
          <w:szCs w:val="24"/>
          <w:lang w:eastAsia="en-GB"/>
        </w:rPr>
        <w:t>Growth of E-commerce and Mobile Commerce: As a result of the growth of online shopping and mobile commerce, there is a greater need for safe digital payment methods.</w:t>
      </w:r>
    </w:p>
    <w:p w14:paraId="7A72EC3E" w14:textId="5FD6ADC9" w:rsidR="001F2956" w:rsidRPr="00435C0A" w:rsidRDefault="001F2956" w:rsidP="001F2956">
      <w:pPr>
        <w:jc w:val="both"/>
        <w:rPr>
          <w:rFonts w:ascii="Times New Roman" w:eastAsia="Times New Roman" w:hAnsi="Times New Roman" w:cs="Times New Roman"/>
          <w:sz w:val="24"/>
          <w:szCs w:val="24"/>
          <w:lang w:eastAsia="en-GB"/>
        </w:rPr>
      </w:pPr>
      <w:r w:rsidRPr="00435C0A">
        <w:rPr>
          <w:rFonts w:ascii="Times New Roman" w:eastAsia="Times New Roman" w:hAnsi="Times New Roman" w:cs="Times New Roman"/>
          <w:sz w:val="24"/>
          <w:szCs w:val="24"/>
          <w:lang w:eastAsia="en-GB"/>
        </w:rPr>
        <w:t xml:space="preserve">4. Cybersecurity and Data Privacy Issues: Protecting customer data and ensuring transaction security are crucial because breaches could harm the company's reputation and result in significant expenses. </w:t>
      </w:r>
    </w:p>
    <w:p w14:paraId="172A6DCC" w14:textId="50D61726" w:rsidR="001F2956" w:rsidRPr="00435C0A" w:rsidRDefault="001F2956" w:rsidP="001F2956">
      <w:pPr>
        <w:jc w:val="both"/>
        <w:rPr>
          <w:rFonts w:ascii="Times New Roman" w:eastAsia="Times New Roman" w:hAnsi="Times New Roman" w:cs="Times New Roman"/>
          <w:sz w:val="24"/>
          <w:szCs w:val="24"/>
          <w:lang w:eastAsia="en-GB"/>
        </w:rPr>
      </w:pPr>
      <w:r w:rsidRPr="00435C0A">
        <w:rPr>
          <w:rFonts w:ascii="Times New Roman" w:eastAsia="Times New Roman" w:hAnsi="Times New Roman" w:cs="Times New Roman"/>
          <w:sz w:val="24"/>
          <w:szCs w:val="24"/>
          <w:lang w:eastAsia="en-GB"/>
        </w:rPr>
        <w:t xml:space="preserve">5. Regulatory Changes and Compliance: Modifying operational tactics in response to regulatory changes is essential to maintaining compliance and avoiding penalties. </w:t>
      </w:r>
    </w:p>
    <w:p w14:paraId="2F7285ED" w14:textId="1102B8F0" w:rsidR="004523C9" w:rsidRDefault="001F2956" w:rsidP="004523C9">
      <w:pPr>
        <w:spacing w:after="0" w:line="240" w:lineRule="auto"/>
        <w:rPr>
          <w:rFonts w:ascii="Times New Roman" w:eastAsia="Times New Roman" w:hAnsi="Times New Roman" w:cs="Times New Roman"/>
          <w:sz w:val="24"/>
          <w:szCs w:val="24"/>
          <w:lang w:eastAsia="en-GB"/>
        </w:rPr>
      </w:pPr>
      <w:r w:rsidRPr="001F2956">
        <w:rPr>
          <w:rFonts w:ascii="Times New Roman" w:eastAsia="Times New Roman" w:hAnsi="Times New Roman" w:cs="Times New Roman"/>
          <w:sz w:val="24"/>
          <w:szCs w:val="24"/>
          <w:lang w:eastAsia="en-GB"/>
        </w:rPr>
        <w:t>6. Competition from Fintech Firms: Traditional networks are seeing competition from fintech companies and other payment methods, which forces Visa to</w:t>
      </w:r>
      <w:r w:rsidR="004523C9">
        <w:rPr>
          <w:rFonts w:ascii="Times New Roman" w:eastAsia="Times New Roman" w:hAnsi="Times New Roman" w:cs="Times New Roman"/>
          <w:sz w:val="24"/>
          <w:szCs w:val="24"/>
          <w:lang w:eastAsia="en-GB"/>
        </w:rPr>
        <w:t xml:space="preserve"> constantly develop and adapt.</w:t>
      </w:r>
    </w:p>
    <w:p w14:paraId="549CB3D3" w14:textId="1426CC26" w:rsidR="003635B6" w:rsidRPr="00435C0A" w:rsidRDefault="004D2CBC" w:rsidP="004523C9">
      <w:pPr>
        <w:spacing w:before="240" w:after="0" w:line="240" w:lineRule="auto"/>
        <w:rPr>
          <w:rFonts w:ascii="Times New Roman" w:hAnsi="Times New Roman" w:cs="Times New Roman"/>
          <w:b/>
          <w:sz w:val="24"/>
          <w:szCs w:val="24"/>
        </w:rPr>
      </w:pPr>
      <w:r w:rsidRPr="00435C0A">
        <w:rPr>
          <w:rFonts w:ascii="Times New Roman" w:hAnsi="Times New Roman" w:cs="Times New Roman"/>
          <w:b/>
          <w:sz w:val="24"/>
          <w:szCs w:val="24"/>
        </w:rPr>
        <w:t>SWOT Analysis</w:t>
      </w:r>
    </w:p>
    <w:tbl>
      <w:tblPr>
        <w:tblStyle w:val="TableGrid0"/>
        <w:tblW w:w="0" w:type="auto"/>
        <w:tblLayout w:type="fixed"/>
        <w:tblLook w:val="04A0" w:firstRow="1" w:lastRow="0" w:firstColumn="1" w:lastColumn="0" w:noHBand="0" w:noVBand="1"/>
      </w:tblPr>
      <w:tblGrid>
        <w:gridCol w:w="562"/>
        <w:gridCol w:w="3828"/>
        <w:gridCol w:w="4110"/>
        <w:gridCol w:w="516"/>
      </w:tblGrid>
      <w:tr w:rsidR="00320D94" w14:paraId="13969726" w14:textId="4C39971A" w:rsidTr="00DB51E8">
        <w:trPr>
          <w:trHeight w:val="369"/>
        </w:trPr>
        <w:tc>
          <w:tcPr>
            <w:tcW w:w="562" w:type="dxa"/>
            <w:vMerge w:val="restart"/>
            <w:textDirection w:val="tbRl"/>
            <w:vAlign w:val="center"/>
          </w:tcPr>
          <w:p w14:paraId="2FAFCB88" w14:textId="3470FECD" w:rsidR="00320D94" w:rsidRPr="001757AA" w:rsidRDefault="007449A6" w:rsidP="00320D94">
            <w:pPr>
              <w:spacing w:after="240"/>
              <w:ind w:left="113" w:right="113"/>
              <w:jc w:val="center"/>
              <w:rPr>
                <w:rFonts w:ascii="Times New Roman" w:hAnsi="Times New Roman" w:cs="Times New Roman"/>
                <w:b/>
                <w:sz w:val="24"/>
                <w:szCs w:val="24"/>
              </w:rPr>
            </w:pPr>
            <w:r w:rsidRPr="001757AA">
              <w:rPr>
                <w:rFonts w:ascii="Times New Roman" w:hAnsi="Times New Roman" w:cs="Times New Roman"/>
                <w:b/>
                <w:sz w:val="24"/>
                <w:szCs w:val="24"/>
              </w:rPr>
              <w:t>S</w:t>
            </w:r>
            <w:r w:rsidR="00320D94" w:rsidRPr="001757AA">
              <w:rPr>
                <w:rFonts w:ascii="Times New Roman" w:hAnsi="Times New Roman" w:cs="Times New Roman"/>
                <w:b/>
                <w:sz w:val="24"/>
                <w:szCs w:val="24"/>
              </w:rPr>
              <w:t>trengths</w:t>
            </w:r>
          </w:p>
        </w:tc>
        <w:tc>
          <w:tcPr>
            <w:tcW w:w="3828" w:type="dxa"/>
            <w:shd w:val="clear" w:color="auto" w:fill="00B050"/>
          </w:tcPr>
          <w:p w14:paraId="54CBE8F6" w14:textId="45D77E56" w:rsidR="00320D94" w:rsidRPr="001757AA" w:rsidRDefault="00320D94" w:rsidP="00320D94">
            <w:pPr>
              <w:spacing w:after="240"/>
              <w:jc w:val="center"/>
              <w:rPr>
                <w:rFonts w:ascii="Times New Roman" w:hAnsi="Times New Roman" w:cs="Times New Roman"/>
                <w:b/>
                <w:sz w:val="24"/>
                <w:szCs w:val="24"/>
              </w:rPr>
            </w:pPr>
            <w:r w:rsidRPr="001757AA">
              <w:rPr>
                <w:rFonts w:ascii="Times New Roman" w:hAnsi="Times New Roman" w:cs="Times New Roman"/>
                <w:b/>
                <w:sz w:val="24"/>
                <w:szCs w:val="24"/>
              </w:rPr>
              <w:t>Strengths</w:t>
            </w:r>
          </w:p>
        </w:tc>
        <w:tc>
          <w:tcPr>
            <w:tcW w:w="4110" w:type="dxa"/>
            <w:shd w:val="clear" w:color="auto" w:fill="FF0000"/>
          </w:tcPr>
          <w:p w14:paraId="061FF8C0" w14:textId="0815C29C" w:rsidR="00320D94" w:rsidRPr="001757AA" w:rsidRDefault="00320D94" w:rsidP="00320D94">
            <w:pPr>
              <w:spacing w:after="240"/>
              <w:jc w:val="center"/>
              <w:rPr>
                <w:rFonts w:ascii="Times New Roman" w:hAnsi="Times New Roman" w:cs="Times New Roman"/>
                <w:b/>
                <w:sz w:val="24"/>
                <w:szCs w:val="24"/>
              </w:rPr>
            </w:pPr>
            <w:r w:rsidRPr="001757AA">
              <w:rPr>
                <w:rFonts w:ascii="Times New Roman" w:hAnsi="Times New Roman" w:cs="Times New Roman"/>
                <w:b/>
                <w:sz w:val="24"/>
                <w:szCs w:val="24"/>
              </w:rPr>
              <w:t>Weaknesses</w:t>
            </w:r>
          </w:p>
        </w:tc>
        <w:tc>
          <w:tcPr>
            <w:tcW w:w="516" w:type="dxa"/>
            <w:vMerge w:val="restart"/>
            <w:textDirection w:val="tbRl"/>
            <w:vAlign w:val="center"/>
          </w:tcPr>
          <w:p w14:paraId="58668F7E" w14:textId="0B4C5E53" w:rsidR="00320D94" w:rsidRPr="001757AA" w:rsidRDefault="00320D94" w:rsidP="00320D94">
            <w:pPr>
              <w:spacing w:after="240"/>
              <w:ind w:left="113" w:right="113"/>
              <w:jc w:val="center"/>
              <w:rPr>
                <w:rFonts w:ascii="Times New Roman" w:hAnsi="Times New Roman" w:cs="Times New Roman"/>
                <w:b/>
                <w:sz w:val="24"/>
                <w:szCs w:val="24"/>
              </w:rPr>
            </w:pPr>
            <w:r w:rsidRPr="001757AA">
              <w:rPr>
                <w:rFonts w:ascii="Times New Roman" w:hAnsi="Times New Roman" w:cs="Times New Roman"/>
                <w:b/>
                <w:sz w:val="24"/>
                <w:szCs w:val="24"/>
              </w:rPr>
              <w:t>Weaknesses</w:t>
            </w:r>
          </w:p>
        </w:tc>
      </w:tr>
      <w:tr w:rsidR="00320D94" w14:paraId="48EE21C0" w14:textId="29053C56" w:rsidTr="00DB51E8">
        <w:trPr>
          <w:cantSplit/>
          <w:trHeight w:val="1978"/>
        </w:trPr>
        <w:tc>
          <w:tcPr>
            <w:tcW w:w="562" w:type="dxa"/>
            <w:vMerge/>
            <w:textDirection w:val="tbRl"/>
          </w:tcPr>
          <w:p w14:paraId="13314587" w14:textId="25ED2864" w:rsidR="00320D94" w:rsidRPr="00A54787" w:rsidRDefault="00320D94" w:rsidP="00320D94">
            <w:pPr>
              <w:spacing w:after="240"/>
              <w:ind w:left="113" w:right="113"/>
              <w:rPr>
                <w:rFonts w:ascii="Times New Roman" w:hAnsi="Times New Roman" w:cs="Times New Roman"/>
                <w:sz w:val="24"/>
                <w:szCs w:val="24"/>
              </w:rPr>
            </w:pPr>
          </w:p>
        </w:tc>
        <w:tc>
          <w:tcPr>
            <w:tcW w:w="3828" w:type="dxa"/>
          </w:tcPr>
          <w:p w14:paraId="76221F8F" w14:textId="2FB67D85" w:rsidR="00DB51E8" w:rsidRPr="00DB51E8" w:rsidRDefault="00DB51E8" w:rsidP="00DB51E8">
            <w:pPr>
              <w:pStyle w:val="ListParagraph"/>
              <w:numPr>
                <w:ilvl w:val="0"/>
                <w:numId w:val="6"/>
              </w:numPr>
              <w:rPr>
                <w:rFonts w:ascii="Times New Roman" w:hAnsi="Times New Roman" w:cs="Times New Roman"/>
              </w:rPr>
            </w:pPr>
            <w:r w:rsidRPr="00DB51E8">
              <w:rPr>
                <w:rFonts w:ascii="Times New Roman" w:hAnsi="Times New Roman" w:cs="Times New Roman"/>
              </w:rPr>
              <w:t xml:space="preserve">Extensive Global Network </w:t>
            </w:r>
          </w:p>
          <w:p w14:paraId="4CF9356F" w14:textId="090BA772" w:rsidR="00DB51E8" w:rsidRPr="00DB51E8" w:rsidRDefault="00DB51E8" w:rsidP="00DB51E8">
            <w:pPr>
              <w:pStyle w:val="ListParagraph"/>
              <w:numPr>
                <w:ilvl w:val="0"/>
                <w:numId w:val="6"/>
              </w:numPr>
              <w:rPr>
                <w:rFonts w:ascii="Times New Roman" w:hAnsi="Times New Roman" w:cs="Times New Roman"/>
              </w:rPr>
            </w:pPr>
            <w:r w:rsidRPr="00DB51E8">
              <w:rPr>
                <w:rFonts w:ascii="Times New Roman" w:hAnsi="Times New Roman" w:cs="Times New Roman"/>
              </w:rPr>
              <w:t xml:space="preserve">Diverse Product Offerings </w:t>
            </w:r>
          </w:p>
          <w:p w14:paraId="4657487E" w14:textId="459DFE38" w:rsidR="00DB51E8" w:rsidRPr="00DB51E8" w:rsidRDefault="00DB51E8" w:rsidP="00DB51E8">
            <w:pPr>
              <w:pStyle w:val="ListParagraph"/>
              <w:numPr>
                <w:ilvl w:val="0"/>
                <w:numId w:val="6"/>
              </w:numPr>
              <w:rPr>
                <w:rFonts w:ascii="Times New Roman" w:hAnsi="Times New Roman" w:cs="Times New Roman"/>
              </w:rPr>
            </w:pPr>
            <w:r w:rsidRPr="00DB51E8">
              <w:rPr>
                <w:rFonts w:ascii="Times New Roman" w:hAnsi="Times New Roman" w:cs="Times New Roman"/>
              </w:rPr>
              <w:t xml:space="preserve">Strong Brand Recognition </w:t>
            </w:r>
          </w:p>
          <w:p w14:paraId="5C32BED5" w14:textId="1A849D14" w:rsidR="00DB51E8" w:rsidRPr="00DB51E8" w:rsidRDefault="00DB51E8" w:rsidP="00DB51E8">
            <w:pPr>
              <w:pStyle w:val="ListParagraph"/>
              <w:numPr>
                <w:ilvl w:val="0"/>
                <w:numId w:val="6"/>
              </w:numPr>
              <w:rPr>
                <w:rFonts w:ascii="Times New Roman" w:hAnsi="Times New Roman" w:cs="Times New Roman"/>
              </w:rPr>
            </w:pPr>
            <w:r w:rsidRPr="00DB51E8">
              <w:rPr>
                <w:rFonts w:ascii="Times New Roman" w:hAnsi="Times New Roman" w:cs="Times New Roman"/>
              </w:rPr>
              <w:t xml:space="preserve">Strategic Partnerships </w:t>
            </w:r>
          </w:p>
          <w:p w14:paraId="6E9AD153" w14:textId="7AD18414" w:rsidR="00DB51E8" w:rsidRPr="00DB51E8" w:rsidRDefault="00DB51E8" w:rsidP="00DB51E8">
            <w:pPr>
              <w:pStyle w:val="ListParagraph"/>
              <w:numPr>
                <w:ilvl w:val="0"/>
                <w:numId w:val="6"/>
              </w:numPr>
              <w:rPr>
                <w:rFonts w:ascii="Times New Roman" w:hAnsi="Times New Roman" w:cs="Times New Roman"/>
              </w:rPr>
            </w:pPr>
            <w:r w:rsidRPr="00DB51E8">
              <w:rPr>
                <w:rFonts w:ascii="Times New Roman" w:hAnsi="Times New Roman" w:cs="Times New Roman"/>
              </w:rPr>
              <w:t>Strong Financial Performance</w:t>
            </w:r>
          </w:p>
          <w:p w14:paraId="2CCE7F77" w14:textId="7E896D38" w:rsidR="00320D94" w:rsidRPr="00DB51E8" w:rsidRDefault="00320D94" w:rsidP="00DB51E8">
            <w:pPr>
              <w:pStyle w:val="ListParagraph"/>
            </w:pPr>
          </w:p>
        </w:tc>
        <w:tc>
          <w:tcPr>
            <w:tcW w:w="4110" w:type="dxa"/>
          </w:tcPr>
          <w:p w14:paraId="4A8CFE06" w14:textId="038A6E74" w:rsidR="00320D94" w:rsidRDefault="00DB51E8" w:rsidP="00DB51E8">
            <w:pPr>
              <w:pStyle w:val="ListParagraph"/>
              <w:numPr>
                <w:ilvl w:val="0"/>
                <w:numId w:val="7"/>
              </w:numPr>
              <w:rPr>
                <w:rFonts w:ascii="Times New Roman" w:hAnsi="Times New Roman" w:cs="Times New Roman"/>
              </w:rPr>
            </w:pPr>
            <w:r w:rsidRPr="00DB51E8">
              <w:rPr>
                <w:rFonts w:ascii="Times New Roman" w:hAnsi="Times New Roman" w:cs="Times New Roman"/>
              </w:rPr>
              <w:t>Dependence on Economic Conditions</w:t>
            </w:r>
          </w:p>
          <w:p w14:paraId="0206C531" w14:textId="56B59588" w:rsidR="00DB51E8" w:rsidRDefault="00DB51E8" w:rsidP="00DB51E8">
            <w:pPr>
              <w:pStyle w:val="ListParagraph"/>
              <w:numPr>
                <w:ilvl w:val="0"/>
                <w:numId w:val="7"/>
              </w:numPr>
              <w:rPr>
                <w:rFonts w:ascii="Times New Roman" w:hAnsi="Times New Roman" w:cs="Times New Roman"/>
              </w:rPr>
            </w:pPr>
            <w:r w:rsidRPr="00DB51E8">
              <w:rPr>
                <w:rFonts w:ascii="Times New Roman" w:hAnsi="Times New Roman" w:cs="Times New Roman"/>
              </w:rPr>
              <w:t>Rising Fraud Prevention Costs</w:t>
            </w:r>
          </w:p>
          <w:p w14:paraId="0F367653" w14:textId="55F66F21" w:rsidR="00DB51E8" w:rsidRDefault="00DB51E8" w:rsidP="00DB51E8">
            <w:pPr>
              <w:pStyle w:val="ListParagraph"/>
              <w:numPr>
                <w:ilvl w:val="0"/>
                <w:numId w:val="7"/>
              </w:numPr>
              <w:rPr>
                <w:rFonts w:ascii="Times New Roman" w:hAnsi="Times New Roman" w:cs="Times New Roman"/>
              </w:rPr>
            </w:pPr>
            <w:r w:rsidRPr="00DB51E8">
              <w:rPr>
                <w:rFonts w:ascii="Times New Roman" w:hAnsi="Times New Roman" w:cs="Times New Roman"/>
              </w:rPr>
              <w:t>High Regulatory Scrutiny</w:t>
            </w:r>
          </w:p>
          <w:p w14:paraId="6A122738" w14:textId="3CC778C1" w:rsidR="00DB51E8" w:rsidRDefault="00DB51E8" w:rsidP="00DB51E8">
            <w:pPr>
              <w:pStyle w:val="ListParagraph"/>
              <w:numPr>
                <w:ilvl w:val="0"/>
                <w:numId w:val="7"/>
              </w:numPr>
              <w:rPr>
                <w:rFonts w:ascii="Times New Roman" w:hAnsi="Times New Roman" w:cs="Times New Roman"/>
              </w:rPr>
            </w:pPr>
            <w:r w:rsidRPr="00DB51E8">
              <w:rPr>
                <w:rFonts w:ascii="Times New Roman" w:hAnsi="Times New Roman" w:cs="Times New Roman"/>
              </w:rPr>
              <w:t>Limited Presence in Some Emerging Markets</w:t>
            </w:r>
          </w:p>
          <w:p w14:paraId="644512C6" w14:textId="751DDFE5" w:rsidR="00DB51E8" w:rsidRPr="0071531E" w:rsidRDefault="00DB51E8" w:rsidP="0071531E">
            <w:pPr>
              <w:pStyle w:val="ListParagraph"/>
              <w:numPr>
                <w:ilvl w:val="0"/>
                <w:numId w:val="7"/>
              </w:numPr>
              <w:rPr>
                <w:rFonts w:ascii="Times New Roman" w:hAnsi="Times New Roman" w:cs="Times New Roman"/>
              </w:rPr>
            </w:pPr>
            <w:r w:rsidRPr="00DB51E8">
              <w:rPr>
                <w:rFonts w:ascii="Times New Roman" w:hAnsi="Times New Roman" w:cs="Times New Roman"/>
              </w:rPr>
              <w:t>Technological Disruptions</w:t>
            </w:r>
          </w:p>
        </w:tc>
        <w:tc>
          <w:tcPr>
            <w:tcW w:w="516" w:type="dxa"/>
            <w:vMerge/>
            <w:textDirection w:val="tbRl"/>
          </w:tcPr>
          <w:p w14:paraId="48E88A81" w14:textId="57714AB0" w:rsidR="00320D94" w:rsidRPr="00A54787" w:rsidRDefault="00320D94" w:rsidP="00320D94">
            <w:pPr>
              <w:spacing w:after="240"/>
              <w:ind w:left="113" w:right="113"/>
              <w:rPr>
                <w:rFonts w:ascii="Times New Roman" w:hAnsi="Times New Roman" w:cs="Times New Roman"/>
                <w:sz w:val="24"/>
                <w:szCs w:val="24"/>
              </w:rPr>
            </w:pPr>
          </w:p>
        </w:tc>
      </w:tr>
      <w:tr w:rsidR="00320D94" w14:paraId="40605DD2" w14:textId="022B40AC" w:rsidTr="00DB51E8">
        <w:tc>
          <w:tcPr>
            <w:tcW w:w="9016" w:type="dxa"/>
            <w:gridSpan w:val="4"/>
          </w:tcPr>
          <w:p w14:paraId="505CBE3B" w14:textId="0F989996" w:rsidR="00320D94" w:rsidRPr="00A54787" w:rsidRDefault="00320D94" w:rsidP="00320D94">
            <w:pPr>
              <w:spacing w:before="240" w:after="240"/>
              <w:rPr>
                <w:rFonts w:ascii="Times New Roman" w:hAnsi="Times New Roman" w:cs="Times New Roman"/>
                <w:b/>
                <w:sz w:val="24"/>
                <w:szCs w:val="24"/>
              </w:rPr>
            </w:pPr>
            <w:r w:rsidRPr="00A54787">
              <w:rPr>
                <w:rFonts w:ascii="Times New Roman" w:hAnsi="Times New Roman" w:cs="Times New Roman"/>
                <w:sz w:val="24"/>
                <w:szCs w:val="24"/>
              </w:rPr>
              <w:t xml:space="preserve">                                                                    </w:t>
            </w:r>
            <w:r w:rsidRPr="00A54787">
              <w:rPr>
                <w:rFonts w:ascii="Times New Roman" w:hAnsi="Times New Roman" w:cs="Times New Roman"/>
                <w:b/>
                <w:color w:val="00B050"/>
                <w:sz w:val="24"/>
                <w:szCs w:val="24"/>
                <w14:glow w14:rad="63500">
                  <w14:schemeClr w14:val="accent5">
                    <w14:alpha w14:val="60000"/>
                    <w14:satMod w14:val="175000"/>
                  </w14:schemeClr>
                </w14:glow>
              </w:rPr>
              <w:t xml:space="preserve">S  </w:t>
            </w:r>
            <w:r w:rsidRPr="00A54787">
              <w:rPr>
                <w:rFonts w:ascii="Times New Roman" w:hAnsi="Times New Roman" w:cs="Times New Roman"/>
                <w:b/>
                <w:sz w:val="24"/>
                <w:szCs w:val="24"/>
                <w14:glow w14:rad="63500">
                  <w14:schemeClr w14:val="accent5">
                    <w14:alpha w14:val="60000"/>
                    <w14:satMod w14:val="175000"/>
                  </w14:schemeClr>
                </w14:glow>
              </w:rPr>
              <w:t xml:space="preserve"> </w:t>
            </w:r>
            <w:r w:rsidRPr="00A54787">
              <w:rPr>
                <w:rFonts w:ascii="Times New Roman" w:hAnsi="Times New Roman" w:cs="Times New Roman"/>
                <w:b/>
                <w:color w:val="FF0000"/>
                <w:sz w:val="24"/>
                <w:szCs w:val="24"/>
                <w14:glow w14:rad="63500">
                  <w14:schemeClr w14:val="accent5">
                    <w14:alpha w14:val="60000"/>
                    <w14:satMod w14:val="175000"/>
                  </w14:schemeClr>
                </w14:glow>
              </w:rPr>
              <w:t xml:space="preserve">W   </w:t>
            </w:r>
            <w:r w:rsidRPr="00A54787">
              <w:rPr>
                <w:rFonts w:ascii="Times New Roman" w:hAnsi="Times New Roman" w:cs="Times New Roman"/>
                <w:b/>
                <w:sz w:val="24"/>
                <w:szCs w:val="24"/>
                <w14:glow w14:rad="63500">
                  <w14:schemeClr w14:val="accent5">
                    <w14:alpha w14:val="60000"/>
                    <w14:satMod w14:val="175000"/>
                  </w14:schemeClr>
                </w14:glow>
              </w:rPr>
              <w:t xml:space="preserve"> </w:t>
            </w:r>
            <w:r w:rsidRPr="00A54787">
              <w:rPr>
                <w:rFonts w:ascii="Times New Roman" w:hAnsi="Times New Roman" w:cs="Times New Roman"/>
                <w:b/>
                <w:color w:val="0070C0"/>
                <w:sz w:val="24"/>
                <w:szCs w:val="24"/>
                <w14:glow w14:rad="63500">
                  <w14:schemeClr w14:val="accent5">
                    <w14:alpha w14:val="60000"/>
                    <w14:satMod w14:val="175000"/>
                  </w14:schemeClr>
                </w14:glow>
              </w:rPr>
              <w:t xml:space="preserve">O  </w:t>
            </w:r>
            <w:r w:rsidRPr="00A54787">
              <w:rPr>
                <w:rFonts w:ascii="Times New Roman" w:hAnsi="Times New Roman" w:cs="Times New Roman"/>
                <w:b/>
                <w:sz w:val="24"/>
                <w:szCs w:val="24"/>
                <w14:glow w14:rad="63500">
                  <w14:schemeClr w14:val="accent5">
                    <w14:alpha w14:val="60000"/>
                    <w14:satMod w14:val="175000"/>
                  </w14:schemeClr>
                </w14:glow>
              </w:rPr>
              <w:t xml:space="preserve"> </w:t>
            </w:r>
            <w:r w:rsidRPr="00A54787">
              <w:rPr>
                <w:rFonts w:ascii="Times New Roman" w:hAnsi="Times New Roman" w:cs="Times New Roman"/>
                <w:b/>
                <w:color w:val="FFC000"/>
                <w:sz w:val="24"/>
                <w:szCs w:val="24"/>
                <w14:glow w14:rad="63500">
                  <w14:schemeClr w14:val="accent5">
                    <w14:alpha w14:val="60000"/>
                    <w14:satMod w14:val="175000"/>
                  </w14:schemeClr>
                </w14:glow>
              </w:rPr>
              <w:t>T</w:t>
            </w:r>
          </w:p>
        </w:tc>
      </w:tr>
      <w:tr w:rsidR="00A54787" w14:paraId="66E11BED" w14:textId="77777777" w:rsidTr="00DB51E8">
        <w:trPr>
          <w:cantSplit/>
          <w:trHeight w:val="358"/>
        </w:trPr>
        <w:tc>
          <w:tcPr>
            <w:tcW w:w="562" w:type="dxa"/>
            <w:vMerge w:val="restart"/>
            <w:textDirection w:val="tbRl"/>
            <w:vAlign w:val="center"/>
          </w:tcPr>
          <w:p w14:paraId="65839A99" w14:textId="624364B8" w:rsidR="00A54787" w:rsidRPr="001757AA" w:rsidRDefault="00A54787" w:rsidP="00320D94">
            <w:pPr>
              <w:spacing w:after="240"/>
              <w:ind w:left="113" w:right="113"/>
              <w:jc w:val="center"/>
              <w:rPr>
                <w:rFonts w:ascii="Times New Roman" w:hAnsi="Times New Roman" w:cs="Times New Roman"/>
                <w:b/>
                <w:sz w:val="24"/>
                <w:szCs w:val="24"/>
              </w:rPr>
            </w:pPr>
            <w:r w:rsidRPr="001757AA">
              <w:rPr>
                <w:rFonts w:ascii="Times New Roman" w:hAnsi="Times New Roman" w:cs="Times New Roman"/>
                <w:b/>
                <w:sz w:val="24"/>
                <w:szCs w:val="24"/>
              </w:rPr>
              <w:t>Opportunities</w:t>
            </w:r>
          </w:p>
        </w:tc>
        <w:tc>
          <w:tcPr>
            <w:tcW w:w="3828" w:type="dxa"/>
            <w:shd w:val="clear" w:color="auto" w:fill="5B9BD5" w:themeFill="accent1"/>
            <w:vAlign w:val="center"/>
          </w:tcPr>
          <w:p w14:paraId="04CEB9E0" w14:textId="46B67F6D" w:rsidR="00A54787" w:rsidRPr="001757AA" w:rsidRDefault="00A54787" w:rsidP="00A54787">
            <w:pPr>
              <w:spacing w:after="240"/>
              <w:jc w:val="center"/>
              <w:rPr>
                <w:rFonts w:ascii="Times New Roman" w:hAnsi="Times New Roman" w:cs="Times New Roman"/>
                <w:b/>
                <w:sz w:val="24"/>
                <w:szCs w:val="24"/>
              </w:rPr>
            </w:pPr>
            <w:r w:rsidRPr="001757AA">
              <w:rPr>
                <w:rFonts w:ascii="Times New Roman" w:hAnsi="Times New Roman" w:cs="Times New Roman"/>
                <w:b/>
                <w:sz w:val="24"/>
                <w:szCs w:val="24"/>
              </w:rPr>
              <w:t>Opportunities</w:t>
            </w:r>
          </w:p>
        </w:tc>
        <w:tc>
          <w:tcPr>
            <w:tcW w:w="4110" w:type="dxa"/>
            <w:shd w:val="clear" w:color="auto" w:fill="FFC000"/>
          </w:tcPr>
          <w:p w14:paraId="09BD7522" w14:textId="2805F85D" w:rsidR="00A54787" w:rsidRPr="001757AA" w:rsidRDefault="00A54787" w:rsidP="00320D94">
            <w:pPr>
              <w:spacing w:after="240"/>
              <w:jc w:val="center"/>
              <w:rPr>
                <w:rFonts w:ascii="Times New Roman" w:hAnsi="Times New Roman" w:cs="Times New Roman"/>
                <w:b/>
                <w:sz w:val="24"/>
                <w:szCs w:val="24"/>
              </w:rPr>
            </w:pPr>
            <w:r w:rsidRPr="001757AA">
              <w:rPr>
                <w:rFonts w:ascii="Times New Roman" w:hAnsi="Times New Roman" w:cs="Times New Roman"/>
                <w:b/>
                <w:sz w:val="24"/>
                <w:szCs w:val="24"/>
              </w:rPr>
              <w:t>Threats</w:t>
            </w:r>
          </w:p>
        </w:tc>
        <w:tc>
          <w:tcPr>
            <w:tcW w:w="516" w:type="dxa"/>
            <w:vMerge w:val="restart"/>
            <w:textDirection w:val="tbRl"/>
            <w:vAlign w:val="center"/>
          </w:tcPr>
          <w:p w14:paraId="44435A04" w14:textId="7B63382A" w:rsidR="00A54787" w:rsidRPr="001757AA" w:rsidRDefault="00A54787" w:rsidP="00320D94">
            <w:pPr>
              <w:spacing w:after="240"/>
              <w:ind w:left="113" w:right="113"/>
              <w:jc w:val="center"/>
              <w:rPr>
                <w:rFonts w:ascii="Times New Roman" w:hAnsi="Times New Roman" w:cs="Times New Roman"/>
                <w:b/>
                <w:sz w:val="24"/>
                <w:szCs w:val="24"/>
              </w:rPr>
            </w:pPr>
            <w:r w:rsidRPr="001757AA">
              <w:rPr>
                <w:rFonts w:ascii="Times New Roman" w:hAnsi="Times New Roman" w:cs="Times New Roman"/>
                <w:b/>
                <w:sz w:val="24"/>
                <w:szCs w:val="24"/>
              </w:rPr>
              <w:t>Threats</w:t>
            </w:r>
          </w:p>
        </w:tc>
      </w:tr>
      <w:tr w:rsidR="00A54787" w14:paraId="0032E22C" w14:textId="77777777" w:rsidTr="00DB51E8">
        <w:trPr>
          <w:cantSplit/>
          <w:trHeight w:val="1229"/>
        </w:trPr>
        <w:tc>
          <w:tcPr>
            <w:tcW w:w="562" w:type="dxa"/>
            <w:vMerge/>
            <w:textDirection w:val="tbRl"/>
            <w:vAlign w:val="center"/>
          </w:tcPr>
          <w:p w14:paraId="56B96068" w14:textId="77777777" w:rsidR="00A54787" w:rsidRDefault="00A54787" w:rsidP="00320D94">
            <w:pPr>
              <w:spacing w:after="240"/>
              <w:ind w:left="113" w:right="113"/>
              <w:jc w:val="center"/>
            </w:pPr>
          </w:p>
        </w:tc>
        <w:tc>
          <w:tcPr>
            <w:tcW w:w="3828" w:type="dxa"/>
          </w:tcPr>
          <w:p w14:paraId="58583323" w14:textId="77777777" w:rsidR="00A54787" w:rsidRPr="002468AF" w:rsidRDefault="00DB51E8" w:rsidP="00DB51E8">
            <w:pPr>
              <w:pStyle w:val="ListParagraph"/>
              <w:numPr>
                <w:ilvl w:val="0"/>
                <w:numId w:val="8"/>
              </w:numPr>
              <w:spacing w:after="240"/>
              <w:rPr>
                <w:rFonts w:ascii="Times New Roman" w:hAnsi="Times New Roman" w:cs="Times New Roman"/>
              </w:rPr>
            </w:pPr>
            <w:r w:rsidRPr="002468AF">
              <w:rPr>
                <w:rFonts w:ascii="Times New Roman" w:hAnsi="Times New Roman" w:cs="Times New Roman"/>
              </w:rPr>
              <w:t>Expansion of Digital and Contactless Payments The shift</w:t>
            </w:r>
          </w:p>
          <w:p w14:paraId="2D5E0B75" w14:textId="77777777" w:rsidR="00DB51E8" w:rsidRPr="002468AF" w:rsidRDefault="00DB51E8" w:rsidP="00DB51E8">
            <w:pPr>
              <w:pStyle w:val="ListParagraph"/>
              <w:numPr>
                <w:ilvl w:val="0"/>
                <w:numId w:val="8"/>
              </w:numPr>
              <w:spacing w:after="240"/>
              <w:rPr>
                <w:rFonts w:ascii="Times New Roman" w:hAnsi="Times New Roman" w:cs="Times New Roman"/>
              </w:rPr>
            </w:pPr>
            <w:r w:rsidRPr="002468AF">
              <w:rPr>
                <w:rFonts w:ascii="Times New Roman" w:hAnsi="Times New Roman" w:cs="Times New Roman"/>
              </w:rPr>
              <w:t>Growth in Emerging Markets</w:t>
            </w:r>
          </w:p>
          <w:p w14:paraId="574EB084" w14:textId="0B11B673" w:rsidR="00DB51E8" w:rsidRPr="002468AF" w:rsidRDefault="00DB51E8" w:rsidP="00DB51E8">
            <w:pPr>
              <w:pStyle w:val="ListParagraph"/>
              <w:numPr>
                <w:ilvl w:val="0"/>
                <w:numId w:val="8"/>
              </w:numPr>
              <w:spacing w:after="240"/>
              <w:rPr>
                <w:rFonts w:ascii="Times New Roman" w:hAnsi="Times New Roman" w:cs="Times New Roman"/>
              </w:rPr>
            </w:pPr>
            <w:r w:rsidRPr="002468AF">
              <w:rPr>
                <w:rFonts w:ascii="Times New Roman" w:hAnsi="Times New Roman" w:cs="Times New Roman"/>
              </w:rPr>
              <w:t>Strategic Acquisitions and Partnerships with Fintech firms</w:t>
            </w:r>
          </w:p>
          <w:p w14:paraId="6A35EF0A" w14:textId="77777777" w:rsidR="00DB51E8" w:rsidRPr="002468AF" w:rsidRDefault="00DB51E8" w:rsidP="00DB51E8">
            <w:pPr>
              <w:pStyle w:val="ListParagraph"/>
              <w:numPr>
                <w:ilvl w:val="0"/>
                <w:numId w:val="8"/>
              </w:numPr>
              <w:spacing w:after="240"/>
              <w:rPr>
                <w:rFonts w:ascii="Times New Roman" w:hAnsi="Times New Roman" w:cs="Times New Roman"/>
              </w:rPr>
            </w:pPr>
            <w:r w:rsidRPr="002468AF">
              <w:rPr>
                <w:rFonts w:ascii="Times New Roman" w:hAnsi="Times New Roman" w:cs="Times New Roman"/>
              </w:rPr>
              <w:t>New Payment Flows and Services</w:t>
            </w:r>
          </w:p>
          <w:p w14:paraId="20B46188" w14:textId="05FB297F" w:rsidR="00DB51E8" w:rsidRPr="00286BFD" w:rsidRDefault="00DB51E8" w:rsidP="00DB51E8">
            <w:pPr>
              <w:pStyle w:val="ListParagraph"/>
              <w:numPr>
                <w:ilvl w:val="0"/>
                <w:numId w:val="8"/>
              </w:numPr>
              <w:spacing w:after="240"/>
              <w:rPr>
                <w:rFonts w:ascii="Times New Roman" w:hAnsi="Times New Roman" w:cs="Times New Roman"/>
              </w:rPr>
            </w:pPr>
            <w:r w:rsidRPr="002468AF">
              <w:rPr>
                <w:rFonts w:ascii="Times New Roman" w:hAnsi="Times New Roman" w:cs="Times New Roman"/>
              </w:rPr>
              <w:t>Value-Added Services</w:t>
            </w:r>
          </w:p>
        </w:tc>
        <w:tc>
          <w:tcPr>
            <w:tcW w:w="4110" w:type="dxa"/>
          </w:tcPr>
          <w:p w14:paraId="05C7AD46" w14:textId="77777777" w:rsidR="00A54787" w:rsidRPr="002468AF" w:rsidRDefault="00DB51E8" w:rsidP="00DB51E8">
            <w:pPr>
              <w:pStyle w:val="ListParagraph"/>
              <w:numPr>
                <w:ilvl w:val="0"/>
                <w:numId w:val="9"/>
              </w:numPr>
              <w:spacing w:after="240"/>
              <w:rPr>
                <w:rFonts w:ascii="Times New Roman" w:hAnsi="Times New Roman" w:cs="Times New Roman"/>
              </w:rPr>
            </w:pPr>
            <w:r w:rsidRPr="002468AF">
              <w:rPr>
                <w:rFonts w:ascii="Times New Roman" w:hAnsi="Times New Roman" w:cs="Times New Roman"/>
              </w:rPr>
              <w:t>Economic Downturns</w:t>
            </w:r>
          </w:p>
          <w:p w14:paraId="419107A2" w14:textId="77777777" w:rsidR="00DB51E8" w:rsidRPr="002468AF" w:rsidRDefault="00DB51E8" w:rsidP="00DB51E8">
            <w:pPr>
              <w:pStyle w:val="ListParagraph"/>
              <w:numPr>
                <w:ilvl w:val="0"/>
                <w:numId w:val="9"/>
              </w:numPr>
              <w:spacing w:after="240"/>
              <w:rPr>
                <w:rFonts w:ascii="Times New Roman" w:hAnsi="Times New Roman" w:cs="Times New Roman"/>
              </w:rPr>
            </w:pPr>
            <w:r w:rsidRPr="002468AF">
              <w:rPr>
                <w:rFonts w:ascii="Times New Roman" w:hAnsi="Times New Roman" w:cs="Times New Roman"/>
              </w:rPr>
              <w:t>Competition from Fintech and Alternative Payment Methods</w:t>
            </w:r>
          </w:p>
          <w:p w14:paraId="357F7B54" w14:textId="77777777" w:rsidR="00DB51E8" w:rsidRPr="002468AF" w:rsidRDefault="00DB51E8" w:rsidP="00DB51E8">
            <w:pPr>
              <w:pStyle w:val="ListParagraph"/>
              <w:numPr>
                <w:ilvl w:val="0"/>
                <w:numId w:val="9"/>
              </w:numPr>
              <w:spacing w:after="240"/>
              <w:rPr>
                <w:rFonts w:ascii="Times New Roman" w:hAnsi="Times New Roman" w:cs="Times New Roman"/>
              </w:rPr>
            </w:pPr>
            <w:r w:rsidRPr="002468AF">
              <w:rPr>
                <w:rFonts w:ascii="Times New Roman" w:hAnsi="Times New Roman" w:cs="Times New Roman"/>
              </w:rPr>
              <w:t>Regulatory Changes</w:t>
            </w:r>
          </w:p>
          <w:p w14:paraId="0AFC2912" w14:textId="77777777" w:rsidR="00DB51E8" w:rsidRPr="002468AF" w:rsidRDefault="00DB51E8" w:rsidP="00DB51E8">
            <w:pPr>
              <w:pStyle w:val="ListParagraph"/>
              <w:numPr>
                <w:ilvl w:val="0"/>
                <w:numId w:val="9"/>
              </w:numPr>
              <w:spacing w:after="240"/>
              <w:rPr>
                <w:rFonts w:ascii="Times New Roman" w:hAnsi="Times New Roman" w:cs="Times New Roman"/>
              </w:rPr>
            </w:pPr>
            <w:r w:rsidRPr="002468AF">
              <w:rPr>
                <w:rFonts w:ascii="Times New Roman" w:hAnsi="Times New Roman" w:cs="Times New Roman"/>
              </w:rPr>
              <w:t>Cyber security Risks</w:t>
            </w:r>
          </w:p>
          <w:p w14:paraId="430E5986" w14:textId="2072C693" w:rsidR="00DB51E8" w:rsidRPr="00286BFD" w:rsidRDefault="00BC012B" w:rsidP="00BC012B">
            <w:pPr>
              <w:pStyle w:val="ListParagraph"/>
              <w:numPr>
                <w:ilvl w:val="0"/>
                <w:numId w:val="9"/>
              </w:numPr>
              <w:spacing w:after="240"/>
              <w:rPr>
                <w:rFonts w:ascii="Times New Roman" w:hAnsi="Times New Roman" w:cs="Times New Roman"/>
              </w:rPr>
            </w:pPr>
            <w:r w:rsidRPr="002468AF">
              <w:rPr>
                <w:rFonts w:ascii="Times New Roman" w:hAnsi="Times New Roman" w:cs="Times New Roman"/>
              </w:rPr>
              <w:t>Market Saturation in Developed Markets</w:t>
            </w:r>
          </w:p>
        </w:tc>
        <w:tc>
          <w:tcPr>
            <w:tcW w:w="516" w:type="dxa"/>
            <w:vMerge/>
            <w:textDirection w:val="tbRl"/>
            <w:vAlign w:val="center"/>
          </w:tcPr>
          <w:p w14:paraId="188D4F96" w14:textId="77777777" w:rsidR="00A54787" w:rsidRDefault="00A54787" w:rsidP="00320D94">
            <w:pPr>
              <w:spacing w:after="240"/>
              <w:ind w:left="113" w:right="113"/>
              <w:jc w:val="center"/>
            </w:pPr>
          </w:p>
        </w:tc>
      </w:tr>
    </w:tbl>
    <w:p w14:paraId="5FFEF0BB" w14:textId="508AC2B2" w:rsidR="00A12B1F" w:rsidRDefault="005D0FA1" w:rsidP="00A12B1F">
      <w:pPr>
        <w:spacing w:before="240" w:after="0" w:line="240" w:lineRule="auto"/>
        <w:rPr>
          <w:rFonts w:ascii="Times New Roman" w:eastAsia="Times New Roman" w:hAnsi="Times New Roman" w:cs="Times New Roman"/>
          <w:sz w:val="24"/>
          <w:szCs w:val="24"/>
          <w:lang w:eastAsia="en-GB"/>
        </w:rPr>
      </w:pPr>
      <w:r>
        <w:rPr>
          <w:rFonts w:ascii="Times New Roman" w:hAnsi="Times New Roman" w:cs="Times New Roman"/>
          <w:b/>
          <w:sz w:val="24"/>
          <w:szCs w:val="24"/>
        </w:rPr>
        <w:t>Strengths</w:t>
      </w:r>
    </w:p>
    <w:p w14:paraId="5DEA52C1" w14:textId="77777777" w:rsidR="00A12B1F" w:rsidRPr="005901D3" w:rsidRDefault="00A12B1F" w:rsidP="00A12B1F">
      <w:pPr>
        <w:pStyle w:val="ListParagraph"/>
        <w:numPr>
          <w:ilvl w:val="0"/>
          <w:numId w:val="12"/>
        </w:numPr>
        <w:spacing w:before="240" w:after="240" w:line="240" w:lineRule="auto"/>
        <w:rPr>
          <w:rFonts w:ascii="Times New Roman" w:hAnsi="Times New Roman" w:cs="Times New Roman"/>
          <w:b/>
          <w:sz w:val="24"/>
          <w:szCs w:val="24"/>
        </w:rPr>
      </w:pPr>
      <w:r w:rsidRPr="005901D3">
        <w:rPr>
          <w:rFonts w:ascii="Times New Roman" w:eastAsia="Times New Roman" w:hAnsi="Times New Roman" w:cs="Times New Roman"/>
          <w:sz w:val="24"/>
          <w:szCs w:val="24"/>
          <w:lang w:eastAsia="en-GB"/>
        </w:rPr>
        <w:t>The Visa network spans over 200 countries.</w:t>
      </w:r>
    </w:p>
    <w:p w14:paraId="3BD7EC6F" w14:textId="77777777" w:rsidR="00A12B1F" w:rsidRPr="005901D3" w:rsidRDefault="00A12B1F" w:rsidP="00A12B1F">
      <w:pPr>
        <w:pStyle w:val="ListParagraph"/>
        <w:numPr>
          <w:ilvl w:val="0"/>
          <w:numId w:val="12"/>
        </w:numPr>
        <w:spacing w:before="240" w:after="240" w:line="240" w:lineRule="auto"/>
        <w:rPr>
          <w:rFonts w:ascii="Times New Roman" w:hAnsi="Times New Roman" w:cs="Times New Roman"/>
          <w:b/>
          <w:sz w:val="24"/>
          <w:szCs w:val="24"/>
        </w:rPr>
      </w:pPr>
      <w:r w:rsidRPr="005901D3">
        <w:rPr>
          <w:rFonts w:ascii="Times New Roman" w:eastAsia="Times New Roman" w:hAnsi="Times New Roman" w:cs="Times New Roman"/>
          <w:sz w:val="24"/>
          <w:szCs w:val="24"/>
          <w:lang w:eastAsia="en-GB"/>
        </w:rPr>
        <w:t>Demonstrates robust financial health with significant revenue, operating, and net income.</w:t>
      </w:r>
    </w:p>
    <w:p w14:paraId="601E701B" w14:textId="21943512" w:rsidR="00A12B1F" w:rsidRPr="005901D3" w:rsidRDefault="009F4FC2" w:rsidP="00A12B1F">
      <w:pPr>
        <w:pStyle w:val="ListParagraph"/>
        <w:numPr>
          <w:ilvl w:val="0"/>
          <w:numId w:val="12"/>
        </w:numPr>
        <w:spacing w:before="240" w:after="240" w:line="240" w:lineRule="auto"/>
        <w:rPr>
          <w:rFonts w:ascii="Times New Roman" w:hAnsi="Times New Roman" w:cs="Times New Roman"/>
          <w:b/>
          <w:sz w:val="24"/>
          <w:szCs w:val="24"/>
        </w:rPr>
      </w:pPr>
      <w:r>
        <w:rPr>
          <w:rFonts w:ascii="Times New Roman" w:eastAsia="Times New Roman" w:hAnsi="Times New Roman" w:cs="Times New Roman"/>
          <w:sz w:val="24"/>
          <w:szCs w:val="24"/>
          <w:lang w:eastAsia="en-GB"/>
        </w:rPr>
        <w:t>A brand</w:t>
      </w:r>
      <w:r w:rsidR="00A12B1F" w:rsidRPr="005901D3">
        <w:rPr>
          <w:rFonts w:ascii="Times New Roman" w:eastAsia="Times New Roman" w:hAnsi="Times New Roman" w:cs="Times New Roman"/>
          <w:sz w:val="24"/>
          <w:szCs w:val="24"/>
          <w:lang w:eastAsia="en-GB"/>
        </w:rPr>
        <w:t xml:space="preserve"> synonymous with trust and reliability.</w:t>
      </w:r>
    </w:p>
    <w:p w14:paraId="27F564D5" w14:textId="77777777" w:rsidR="00A12B1F" w:rsidRPr="005901D3" w:rsidRDefault="00A12B1F" w:rsidP="00DB51E8">
      <w:pPr>
        <w:spacing w:after="240" w:line="240" w:lineRule="auto"/>
        <w:rPr>
          <w:rFonts w:ascii="Times New Roman" w:hAnsi="Times New Roman" w:cs="Times New Roman"/>
          <w:sz w:val="24"/>
          <w:szCs w:val="24"/>
        </w:rPr>
      </w:pPr>
    </w:p>
    <w:p w14:paraId="4DD4B22F" w14:textId="4B802BA5" w:rsidR="005D0FA1" w:rsidRPr="005901D3" w:rsidRDefault="005D0FA1" w:rsidP="00A12B1F">
      <w:pPr>
        <w:spacing w:after="0" w:line="240" w:lineRule="auto"/>
        <w:rPr>
          <w:rFonts w:ascii="Times New Roman" w:hAnsi="Times New Roman" w:cs="Times New Roman"/>
          <w:b/>
          <w:sz w:val="24"/>
          <w:szCs w:val="24"/>
          <w:shd w:val="clear" w:color="auto" w:fill="FFFFFF"/>
        </w:rPr>
      </w:pPr>
      <w:r w:rsidRPr="005901D3">
        <w:rPr>
          <w:rFonts w:ascii="Times New Roman" w:hAnsi="Times New Roman" w:cs="Times New Roman"/>
          <w:b/>
          <w:sz w:val="24"/>
          <w:szCs w:val="24"/>
        </w:rPr>
        <w:t>Weaknesses</w:t>
      </w:r>
    </w:p>
    <w:p w14:paraId="6F238608" w14:textId="77777777" w:rsidR="00A12B1F" w:rsidRPr="005901D3" w:rsidRDefault="00A12B1F" w:rsidP="00A12B1F">
      <w:pPr>
        <w:pStyle w:val="ListParagraph"/>
        <w:numPr>
          <w:ilvl w:val="0"/>
          <w:numId w:val="11"/>
        </w:numPr>
        <w:spacing w:after="240" w:line="240" w:lineRule="auto"/>
        <w:rPr>
          <w:rFonts w:ascii="Times New Roman" w:hAnsi="Times New Roman" w:cs="Times New Roman"/>
          <w:sz w:val="24"/>
          <w:szCs w:val="24"/>
        </w:rPr>
      </w:pPr>
      <w:r w:rsidRPr="005901D3">
        <w:rPr>
          <w:rFonts w:ascii="Times New Roman" w:hAnsi="Times New Roman" w:cs="Times New Roman"/>
          <w:sz w:val="24"/>
          <w:szCs w:val="24"/>
        </w:rPr>
        <w:t>Visa faces adaptation challenges to new technologies and consumer demands.</w:t>
      </w:r>
    </w:p>
    <w:p w14:paraId="1862A559" w14:textId="40D9D56C" w:rsidR="00A12B1F" w:rsidRPr="005901D3" w:rsidRDefault="00A12B1F" w:rsidP="00A12B1F">
      <w:pPr>
        <w:pStyle w:val="ListParagraph"/>
        <w:numPr>
          <w:ilvl w:val="0"/>
          <w:numId w:val="11"/>
        </w:numPr>
        <w:spacing w:after="240" w:line="240" w:lineRule="auto"/>
        <w:rPr>
          <w:rFonts w:ascii="Times New Roman" w:hAnsi="Times New Roman" w:cs="Times New Roman"/>
          <w:sz w:val="24"/>
          <w:szCs w:val="24"/>
        </w:rPr>
      </w:pPr>
      <w:r w:rsidRPr="005901D3">
        <w:rPr>
          <w:rFonts w:ascii="Times New Roman" w:hAnsi="Times New Roman" w:cs="Times New Roman"/>
          <w:sz w:val="24"/>
          <w:szCs w:val="24"/>
        </w:rPr>
        <w:lastRenderedPageBreak/>
        <w:t>Penetration challenges in emerging markets due to local preferences and regulatory barriers.</w:t>
      </w:r>
    </w:p>
    <w:p w14:paraId="2DCD7131" w14:textId="24609BE7" w:rsidR="004F7552" w:rsidRPr="005901D3" w:rsidRDefault="005D0FA1" w:rsidP="004F7552">
      <w:pPr>
        <w:spacing w:after="0" w:line="240" w:lineRule="auto"/>
        <w:rPr>
          <w:rFonts w:ascii="Times New Roman" w:hAnsi="Times New Roman" w:cs="Times New Roman"/>
          <w:b/>
          <w:sz w:val="24"/>
          <w:szCs w:val="24"/>
        </w:rPr>
      </w:pPr>
      <w:r w:rsidRPr="005901D3">
        <w:rPr>
          <w:rFonts w:ascii="Times New Roman" w:hAnsi="Times New Roman" w:cs="Times New Roman"/>
          <w:b/>
          <w:sz w:val="24"/>
          <w:szCs w:val="24"/>
        </w:rPr>
        <w:t>Opportunities</w:t>
      </w:r>
    </w:p>
    <w:p w14:paraId="102B7163" w14:textId="2827E368" w:rsidR="004F7552" w:rsidRPr="005901D3" w:rsidRDefault="004F7552" w:rsidP="004F7552">
      <w:pPr>
        <w:pStyle w:val="ListParagraph"/>
        <w:numPr>
          <w:ilvl w:val="0"/>
          <w:numId w:val="13"/>
        </w:numPr>
        <w:spacing w:after="0" w:line="240" w:lineRule="auto"/>
        <w:rPr>
          <w:rFonts w:ascii="Times New Roman" w:hAnsi="Times New Roman" w:cs="Times New Roman"/>
          <w:sz w:val="24"/>
          <w:szCs w:val="24"/>
        </w:rPr>
      </w:pPr>
      <w:r w:rsidRPr="005901D3">
        <w:rPr>
          <w:rFonts w:ascii="Times New Roman" w:hAnsi="Times New Roman" w:cs="Times New Roman"/>
          <w:sz w:val="24"/>
          <w:szCs w:val="24"/>
        </w:rPr>
        <w:t>With consumers looking for safe and easy ways to make payments, the move to digital payments presents a significant opportunity.</w:t>
      </w:r>
    </w:p>
    <w:p w14:paraId="0D1AAA8C" w14:textId="3A06D747" w:rsidR="004F7552" w:rsidRPr="005901D3" w:rsidRDefault="005D0FA1" w:rsidP="004F7552">
      <w:pPr>
        <w:spacing w:after="0" w:line="240" w:lineRule="auto"/>
        <w:rPr>
          <w:rFonts w:ascii="Times New Roman" w:hAnsi="Times New Roman" w:cs="Times New Roman"/>
          <w:b/>
          <w:sz w:val="24"/>
          <w:szCs w:val="24"/>
        </w:rPr>
      </w:pPr>
      <w:r w:rsidRPr="005901D3">
        <w:rPr>
          <w:rFonts w:ascii="Times New Roman" w:hAnsi="Times New Roman" w:cs="Times New Roman"/>
          <w:b/>
          <w:sz w:val="24"/>
          <w:szCs w:val="24"/>
        </w:rPr>
        <w:t xml:space="preserve">Threats </w:t>
      </w:r>
    </w:p>
    <w:p w14:paraId="7474803B" w14:textId="1C39A4B1" w:rsidR="004F7552" w:rsidRDefault="004F7552" w:rsidP="004F7552">
      <w:pPr>
        <w:pStyle w:val="ListParagraph"/>
        <w:numPr>
          <w:ilvl w:val="0"/>
          <w:numId w:val="13"/>
        </w:numPr>
        <w:spacing w:after="0" w:line="240" w:lineRule="auto"/>
        <w:jc w:val="both"/>
        <w:rPr>
          <w:rFonts w:ascii="Times New Roman" w:hAnsi="Times New Roman" w:cs="Times New Roman"/>
          <w:sz w:val="24"/>
          <w:szCs w:val="24"/>
        </w:rPr>
      </w:pPr>
      <w:r w:rsidRPr="005901D3">
        <w:rPr>
          <w:rFonts w:ascii="Times New Roman" w:hAnsi="Times New Roman" w:cs="Times New Roman"/>
          <w:sz w:val="24"/>
          <w:szCs w:val="24"/>
        </w:rPr>
        <w:t xml:space="preserve">Economic downturns affect Visa's revenues as consumer spending and transaction volumes </w:t>
      </w:r>
      <w:r w:rsidR="000128DA" w:rsidRPr="005901D3">
        <w:rPr>
          <w:rFonts w:ascii="Times New Roman" w:hAnsi="Times New Roman" w:cs="Times New Roman"/>
          <w:sz w:val="24"/>
          <w:szCs w:val="24"/>
        </w:rPr>
        <w:t>are</w:t>
      </w:r>
      <w:r w:rsidRPr="005901D3">
        <w:rPr>
          <w:rFonts w:ascii="Times New Roman" w:hAnsi="Times New Roman" w:cs="Times New Roman"/>
          <w:sz w:val="24"/>
          <w:szCs w:val="24"/>
        </w:rPr>
        <w:t xml:space="preserve"> reduced.</w:t>
      </w:r>
    </w:p>
    <w:p w14:paraId="4A2C9C86" w14:textId="37074FF9" w:rsidR="00D81292" w:rsidRPr="00D81292" w:rsidRDefault="00D81292" w:rsidP="00D81292">
      <w:pPr>
        <w:spacing w:before="240" w:after="0" w:line="240" w:lineRule="auto"/>
        <w:jc w:val="both"/>
        <w:rPr>
          <w:rFonts w:ascii="Times New Roman" w:hAnsi="Times New Roman" w:cs="Times New Roman"/>
          <w:b/>
          <w:sz w:val="24"/>
          <w:szCs w:val="24"/>
        </w:rPr>
      </w:pPr>
      <w:r w:rsidRPr="00D81292">
        <w:rPr>
          <w:rFonts w:ascii="Times New Roman" w:hAnsi="Times New Roman" w:cs="Times New Roman"/>
          <w:b/>
          <w:sz w:val="24"/>
          <w:szCs w:val="24"/>
        </w:rPr>
        <w:t xml:space="preserve">A PESTEL </w:t>
      </w:r>
    </w:p>
    <w:tbl>
      <w:tblPr>
        <w:tblStyle w:val="TableGrid0"/>
        <w:tblW w:w="9351" w:type="dxa"/>
        <w:tblLook w:val="04A0" w:firstRow="1" w:lastRow="0" w:firstColumn="1" w:lastColumn="0" w:noHBand="0" w:noVBand="1"/>
      </w:tblPr>
      <w:tblGrid>
        <w:gridCol w:w="3005"/>
        <w:gridCol w:w="3005"/>
        <w:gridCol w:w="3341"/>
      </w:tblGrid>
      <w:tr w:rsidR="00D81292" w14:paraId="0E38AB84" w14:textId="77777777" w:rsidTr="002468AF">
        <w:trPr>
          <w:trHeight w:val="257"/>
        </w:trPr>
        <w:tc>
          <w:tcPr>
            <w:tcW w:w="3005" w:type="dxa"/>
            <w:shd w:val="clear" w:color="auto" w:fill="5B9BD5" w:themeFill="accent1"/>
            <w:vAlign w:val="center"/>
          </w:tcPr>
          <w:p w14:paraId="75390973" w14:textId="31D23785" w:rsidR="00D81292" w:rsidRPr="002468AF" w:rsidRDefault="00D81292" w:rsidP="00434A54">
            <w:pPr>
              <w:jc w:val="center"/>
              <w:rPr>
                <w:rFonts w:ascii="Times New Roman" w:hAnsi="Times New Roman" w:cs="Times New Roman"/>
                <w:b/>
                <w:sz w:val="24"/>
                <w:szCs w:val="24"/>
              </w:rPr>
            </w:pPr>
            <w:r w:rsidRPr="002468AF">
              <w:rPr>
                <w:rFonts w:ascii="Times New Roman" w:hAnsi="Times New Roman" w:cs="Times New Roman"/>
                <w:b/>
                <w:sz w:val="24"/>
                <w:szCs w:val="24"/>
              </w:rPr>
              <w:t>Political</w:t>
            </w:r>
          </w:p>
        </w:tc>
        <w:tc>
          <w:tcPr>
            <w:tcW w:w="3005" w:type="dxa"/>
            <w:shd w:val="clear" w:color="auto" w:fill="92D050"/>
            <w:vAlign w:val="center"/>
          </w:tcPr>
          <w:p w14:paraId="282C652F" w14:textId="7655DD62" w:rsidR="00D81292" w:rsidRPr="002468AF" w:rsidRDefault="00D81292" w:rsidP="00434A54">
            <w:pPr>
              <w:jc w:val="center"/>
              <w:rPr>
                <w:rFonts w:ascii="Times New Roman" w:hAnsi="Times New Roman" w:cs="Times New Roman"/>
                <w:b/>
                <w:sz w:val="24"/>
                <w:szCs w:val="24"/>
              </w:rPr>
            </w:pPr>
            <w:r w:rsidRPr="002468AF">
              <w:rPr>
                <w:rFonts w:ascii="Times New Roman" w:hAnsi="Times New Roman" w:cs="Times New Roman"/>
                <w:b/>
                <w:sz w:val="24"/>
                <w:szCs w:val="24"/>
              </w:rPr>
              <w:t>Economic</w:t>
            </w:r>
          </w:p>
        </w:tc>
        <w:tc>
          <w:tcPr>
            <w:tcW w:w="3341" w:type="dxa"/>
            <w:shd w:val="clear" w:color="auto" w:fill="ED7D31" w:themeFill="accent2"/>
            <w:vAlign w:val="center"/>
          </w:tcPr>
          <w:p w14:paraId="4A327ED6" w14:textId="7F0747DE" w:rsidR="00D81292" w:rsidRPr="002468AF" w:rsidRDefault="00D81292" w:rsidP="00434A54">
            <w:pPr>
              <w:jc w:val="center"/>
              <w:rPr>
                <w:rFonts w:ascii="Times New Roman" w:hAnsi="Times New Roman" w:cs="Times New Roman"/>
                <w:b/>
                <w:sz w:val="24"/>
                <w:szCs w:val="24"/>
              </w:rPr>
            </w:pPr>
            <w:r w:rsidRPr="002468AF">
              <w:rPr>
                <w:rFonts w:ascii="Times New Roman" w:hAnsi="Times New Roman" w:cs="Times New Roman"/>
                <w:b/>
                <w:sz w:val="24"/>
                <w:szCs w:val="24"/>
              </w:rPr>
              <w:t>Social</w:t>
            </w:r>
          </w:p>
        </w:tc>
      </w:tr>
      <w:tr w:rsidR="00434A54" w14:paraId="51BF7E4B" w14:textId="77777777" w:rsidTr="002468AF">
        <w:trPr>
          <w:trHeight w:val="1403"/>
        </w:trPr>
        <w:tc>
          <w:tcPr>
            <w:tcW w:w="3005" w:type="dxa"/>
          </w:tcPr>
          <w:p w14:paraId="0ECDBFD8" w14:textId="77777777" w:rsidR="00434A54" w:rsidRPr="002468AF" w:rsidRDefault="00434A54" w:rsidP="00434A54">
            <w:pPr>
              <w:pStyle w:val="ListParagraph"/>
              <w:numPr>
                <w:ilvl w:val="0"/>
                <w:numId w:val="14"/>
              </w:numPr>
              <w:jc w:val="both"/>
              <w:rPr>
                <w:rFonts w:ascii="Times New Roman" w:hAnsi="Times New Roman" w:cs="Times New Roman"/>
              </w:rPr>
            </w:pPr>
            <w:r w:rsidRPr="002468AF">
              <w:rPr>
                <w:rFonts w:ascii="Times New Roman" w:hAnsi="Times New Roman" w:cs="Times New Roman"/>
              </w:rPr>
              <w:t>Trade Policies and International Relations</w:t>
            </w:r>
          </w:p>
          <w:p w14:paraId="5E8F84E5" w14:textId="2B38F778" w:rsidR="00434A54" w:rsidRPr="0071531E" w:rsidRDefault="00434A54" w:rsidP="004F7552">
            <w:pPr>
              <w:pStyle w:val="ListParagraph"/>
              <w:numPr>
                <w:ilvl w:val="0"/>
                <w:numId w:val="14"/>
              </w:numPr>
              <w:jc w:val="both"/>
              <w:rPr>
                <w:rFonts w:ascii="Times New Roman" w:hAnsi="Times New Roman" w:cs="Times New Roman"/>
              </w:rPr>
            </w:pPr>
            <w:r w:rsidRPr="002468AF">
              <w:rPr>
                <w:rFonts w:ascii="Times New Roman" w:hAnsi="Times New Roman" w:cs="Times New Roman"/>
              </w:rPr>
              <w:t>Regulatory Changes</w:t>
            </w:r>
          </w:p>
        </w:tc>
        <w:tc>
          <w:tcPr>
            <w:tcW w:w="3005" w:type="dxa"/>
          </w:tcPr>
          <w:p w14:paraId="02A6165B" w14:textId="77777777" w:rsidR="00434A54" w:rsidRPr="002468AF" w:rsidRDefault="00434A54" w:rsidP="00434A54">
            <w:pPr>
              <w:pStyle w:val="ListParagraph"/>
              <w:numPr>
                <w:ilvl w:val="0"/>
                <w:numId w:val="15"/>
              </w:numPr>
              <w:jc w:val="both"/>
              <w:rPr>
                <w:rFonts w:ascii="Times New Roman" w:hAnsi="Times New Roman" w:cs="Times New Roman"/>
              </w:rPr>
            </w:pPr>
            <w:r w:rsidRPr="002468AF">
              <w:rPr>
                <w:rFonts w:ascii="Times New Roman" w:hAnsi="Times New Roman" w:cs="Times New Roman"/>
              </w:rPr>
              <w:t>Currency Fluctuations</w:t>
            </w:r>
          </w:p>
          <w:p w14:paraId="42EA379B" w14:textId="38B44207" w:rsidR="00434A54" w:rsidRPr="002468AF" w:rsidRDefault="00434A54" w:rsidP="00434A54">
            <w:pPr>
              <w:pStyle w:val="ListParagraph"/>
              <w:numPr>
                <w:ilvl w:val="0"/>
                <w:numId w:val="15"/>
              </w:numPr>
              <w:jc w:val="both"/>
              <w:rPr>
                <w:rFonts w:ascii="Times New Roman" w:hAnsi="Times New Roman" w:cs="Times New Roman"/>
              </w:rPr>
            </w:pPr>
            <w:r w:rsidRPr="002468AF">
              <w:rPr>
                <w:rFonts w:ascii="Times New Roman" w:hAnsi="Times New Roman" w:cs="Times New Roman"/>
              </w:rPr>
              <w:t>Global Economic Conditions</w:t>
            </w:r>
          </w:p>
        </w:tc>
        <w:tc>
          <w:tcPr>
            <w:tcW w:w="3341" w:type="dxa"/>
          </w:tcPr>
          <w:p w14:paraId="4974AAC9" w14:textId="77777777" w:rsidR="00434A54" w:rsidRPr="002468AF" w:rsidRDefault="00434A54" w:rsidP="00434A54">
            <w:pPr>
              <w:pStyle w:val="ListParagraph"/>
              <w:numPr>
                <w:ilvl w:val="0"/>
                <w:numId w:val="16"/>
              </w:numPr>
              <w:jc w:val="both"/>
              <w:rPr>
                <w:rFonts w:ascii="Times New Roman" w:hAnsi="Times New Roman" w:cs="Times New Roman"/>
              </w:rPr>
            </w:pPr>
            <w:r w:rsidRPr="002468AF">
              <w:rPr>
                <w:rFonts w:ascii="Times New Roman" w:hAnsi="Times New Roman" w:cs="Times New Roman"/>
              </w:rPr>
              <w:t>Demographic Changes</w:t>
            </w:r>
          </w:p>
          <w:p w14:paraId="2E641D29" w14:textId="5B864F6B" w:rsidR="00434A54" w:rsidRPr="002468AF" w:rsidRDefault="00434A54" w:rsidP="00434A54">
            <w:pPr>
              <w:pStyle w:val="ListParagraph"/>
              <w:numPr>
                <w:ilvl w:val="0"/>
                <w:numId w:val="16"/>
              </w:numPr>
              <w:jc w:val="both"/>
              <w:rPr>
                <w:rFonts w:ascii="Times New Roman" w:hAnsi="Times New Roman" w:cs="Times New Roman"/>
              </w:rPr>
            </w:pPr>
            <w:r w:rsidRPr="002468AF">
              <w:rPr>
                <w:rFonts w:ascii="Times New Roman" w:hAnsi="Times New Roman" w:cs="Times New Roman"/>
              </w:rPr>
              <w:t>Behaviour of consumer</w:t>
            </w:r>
            <w:r w:rsidR="002468AF" w:rsidRPr="002468AF">
              <w:rPr>
                <w:rFonts w:ascii="Times New Roman" w:hAnsi="Times New Roman" w:cs="Times New Roman"/>
              </w:rPr>
              <w:t>s</w:t>
            </w:r>
          </w:p>
        </w:tc>
      </w:tr>
      <w:tr w:rsidR="00434A54" w14:paraId="684C1774" w14:textId="77777777" w:rsidTr="002468AF">
        <w:trPr>
          <w:trHeight w:val="285"/>
        </w:trPr>
        <w:tc>
          <w:tcPr>
            <w:tcW w:w="3005" w:type="dxa"/>
            <w:shd w:val="clear" w:color="auto" w:fill="FF0000"/>
            <w:vAlign w:val="center"/>
          </w:tcPr>
          <w:p w14:paraId="2F189D47" w14:textId="5C591DE9" w:rsidR="00434A54" w:rsidRPr="002468AF" w:rsidRDefault="00434A54" w:rsidP="00434A54">
            <w:pPr>
              <w:jc w:val="center"/>
              <w:rPr>
                <w:rFonts w:ascii="Times New Roman" w:hAnsi="Times New Roman" w:cs="Times New Roman"/>
                <w:b/>
                <w:sz w:val="24"/>
                <w:szCs w:val="24"/>
              </w:rPr>
            </w:pPr>
            <w:r w:rsidRPr="002468AF">
              <w:rPr>
                <w:rFonts w:ascii="Times New Roman" w:hAnsi="Times New Roman" w:cs="Times New Roman"/>
                <w:b/>
                <w:sz w:val="24"/>
                <w:szCs w:val="24"/>
              </w:rPr>
              <w:t>Technological</w:t>
            </w:r>
          </w:p>
        </w:tc>
        <w:tc>
          <w:tcPr>
            <w:tcW w:w="3005" w:type="dxa"/>
            <w:shd w:val="clear" w:color="auto" w:fill="00B050"/>
            <w:vAlign w:val="center"/>
          </w:tcPr>
          <w:p w14:paraId="5E567AB8" w14:textId="292652E8" w:rsidR="00434A54" w:rsidRPr="002468AF" w:rsidRDefault="00434A54" w:rsidP="00434A54">
            <w:pPr>
              <w:jc w:val="center"/>
              <w:rPr>
                <w:rFonts w:ascii="Times New Roman" w:hAnsi="Times New Roman" w:cs="Times New Roman"/>
                <w:b/>
                <w:sz w:val="24"/>
                <w:szCs w:val="24"/>
              </w:rPr>
            </w:pPr>
            <w:r w:rsidRPr="002468AF">
              <w:rPr>
                <w:rFonts w:ascii="Times New Roman" w:hAnsi="Times New Roman" w:cs="Times New Roman"/>
                <w:b/>
                <w:sz w:val="24"/>
                <w:szCs w:val="24"/>
              </w:rPr>
              <w:t>Environmental</w:t>
            </w:r>
          </w:p>
        </w:tc>
        <w:tc>
          <w:tcPr>
            <w:tcW w:w="3341" w:type="dxa"/>
            <w:shd w:val="clear" w:color="auto" w:fill="7030A0"/>
            <w:vAlign w:val="center"/>
          </w:tcPr>
          <w:p w14:paraId="36AEBB16" w14:textId="6DD38DE7" w:rsidR="00434A54" w:rsidRPr="002468AF" w:rsidRDefault="00434A54" w:rsidP="00434A54">
            <w:pPr>
              <w:jc w:val="center"/>
              <w:rPr>
                <w:rFonts w:ascii="Times New Roman" w:hAnsi="Times New Roman" w:cs="Times New Roman"/>
                <w:b/>
                <w:sz w:val="24"/>
                <w:szCs w:val="24"/>
              </w:rPr>
            </w:pPr>
            <w:r w:rsidRPr="002468AF">
              <w:rPr>
                <w:rFonts w:ascii="Times New Roman" w:hAnsi="Times New Roman" w:cs="Times New Roman"/>
                <w:b/>
                <w:sz w:val="24"/>
                <w:szCs w:val="24"/>
              </w:rPr>
              <w:t>Legal</w:t>
            </w:r>
          </w:p>
        </w:tc>
      </w:tr>
      <w:tr w:rsidR="00434A54" w14:paraId="53FA81A9" w14:textId="77777777" w:rsidTr="002468AF">
        <w:trPr>
          <w:trHeight w:val="1119"/>
        </w:trPr>
        <w:tc>
          <w:tcPr>
            <w:tcW w:w="3005" w:type="dxa"/>
          </w:tcPr>
          <w:p w14:paraId="0E0A67BD" w14:textId="77777777" w:rsidR="00434A54" w:rsidRPr="002468AF" w:rsidRDefault="00434A54" w:rsidP="00434A54">
            <w:pPr>
              <w:pStyle w:val="ListParagraph"/>
              <w:numPr>
                <w:ilvl w:val="0"/>
                <w:numId w:val="17"/>
              </w:numPr>
              <w:jc w:val="both"/>
              <w:rPr>
                <w:rFonts w:ascii="Times New Roman" w:hAnsi="Times New Roman" w:cs="Times New Roman"/>
              </w:rPr>
            </w:pPr>
            <w:r w:rsidRPr="002468AF">
              <w:rPr>
                <w:rFonts w:ascii="Times New Roman" w:hAnsi="Times New Roman" w:cs="Times New Roman"/>
              </w:rPr>
              <w:t>Technological Advancements</w:t>
            </w:r>
          </w:p>
          <w:p w14:paraId="717A5AB2" w14:textId="403A7329" w:rsidR="00434A54" w:rsidRPr="002468AF" w:rsidRDefault="00434A54" w:rsidP="00434A54">
            <w:pPr>
              <w:pStyle w:val="ListParagraph"/>
              <w:numPr>
                <w:ilvl w:val="0"/>
                <w:numId w:val="17"/>
              </w:numPr>
              <w:jc w:val="both"/>
              <w:rPr>
                <w:rFonts w:ascii="Times New Roman" w:hAnsi="Times New Roman" w:cs="Times New Roman"/>
              </w:rPr>
            </w:pPr>
            <w:r w:rsidRPr="002468AF">
              <w:rPr>
                <w:rFonts w:ascii="Times New Roman" w:hAnsi="Times New Roman" w:cs="Times New Roman"/>
              </w:rPr>
              <w:t>Cybersecurity Threats</w:t>
            </w:r>
          </w:p>
        </w:tc>
        <w:tc>
          <w:tcPr>
            <w:tcW w:w="3005" w:type="dxa"/>
          </w:tcPr>
          <w:p w14:paraId="1B5952FC" w14:textId="77777777" w:rsidR="00434A54" w:rsidRPr="002468AF" w:rsidRDefault="00434A54" w:rsidP="00434A54">
            <w:pPr>
              <w:pStyle w:val="ListParagraph"/>
              <w:numPr>
                <w:ilvl w:val="0"/>
                <w:numId w:val="18"/>
              </w:numPr>
              <w:jc w:val="both"/>
              <w:rPr>
                <w:rFonts w:ascii="Times New Roman" w:hAnsi="Times New Roman" w:cs="Times New Roman"/>
              </w:rPr>
            </w:pPr>
            <w:r w:rsidRPr="002468AF">
              <w:rPr>
                <w:rFonts w:ascii="Times New Roman" w:hAnsi="Times New Roman" w:cs="Times New Roman"/>
              </w:rPr>
              <w:t>Sustainable Practices</w:t>
            </w:r>
          </w:p>
          <w:p w14:paraId="7DF650B4" w14:textId="4CD15062" w:rsidR="00434A54" w:rsidRPr="002468AF" w:rsidRDefault="00434A54" w:rsidP="00434A54">
            <w:pPr>
              <w:pStyle w:val="ListParagraph"/>
              <w:numPr>
                <w:ilvl w:val="0"/>
                <w:numId w:val="18"/>
              </w:numPr>
              <w:jc w:val="both"/>
              <w:rPr>
                <w:rFonts w:ascii="Times New Roman" w:hAnsi="Times New Roman" w:cs="Times New Roman"/>
              </w:rPr>
            </w:pPr>
            <w:r w:rsidRPr="002468AF">
              <w:rPr>
                <w:rFonts w:ascii="Times New Roman" w:hAnsi="Times New Roman" w:cs="Times New Roman"/>
              </w:rPr>
              <w:t>Energy Consumption</w:t>
            </w:r>
          </w:p>
        </w:tc>
        <w:tc>
          <w:tcPr>
            <w:tcW w:w="3341" w:type="dxa"/>
          </w:tcPr>
          <w:p w14:paraId="4EB8D622" w14:textId="77777777" w:rsidR="00434A54" w:rsidRPr="002468AF" w:rsidRDefault="00434A54" w:rsidP="00434A54">
            <w:pPr>
              <w:pStyle w:val="ListParagraph"/>
              <w:numPr>
                <w:ilvl w:val="0"/>
                <w:numId w:val="19"/>
              </w:numPr>
              <w:jc w:val="both"/>
              <w:rPr>
                <w:rFonts w:ascii="Times New Roman" w:hAnsi="Times New Roman" w:cs="Times New Roman"/>
              </w:rPr>
            </w:pPr>
            <w:r w:rsidRPr="002468AF">
              <w:rPr>
                <w:rFonts w:ascii="Times New Roman" w:hAnsi="Times New Roman" w:cs="Times New Roman"/>
              </w:rPr>
              <w:t>Compliance Requirements</w:t>
            </w:r>
          </w:p>
          <w:p w14:paraId="6D82F4E9" w14:textId="23FBBDC1" w:rsidR="00434A54" w:rsidRPr="002468AF" w:rsidRDefault="00434A54" w:rsidP="00434A54">
            <w:pPr>
              <w:pStyle w:val="ListParagraph"/>
              <w:numPr>
                <w:ilvl w:val="0"/>
                <w:numId w:val="19"/>
              </w:numPr>
              <w:jc w:val="both"/>
              <w:rPr>
                <w:rFonts w:ascii="Times New Roman" w:hAnsi="Times New Roman" w:cs="Times New Roman"/>
              </w:rPr>
            </w:pPr>
            <w:r w:rsidRPr="002468AF">
              <w:rPr>
                <w:rFonts w:ascii="Times New Roman" w:hAnsi="Times New Roman" w:cs="Times New Roman"/>
              </w:rPr>
              <w:t>Intellectual Property</w:t>
            </w:r>
          </w:p>
        </w:tc>
      </w:tr>
    </w:tbl>
    <w:p w14:paraId="654A1787" w14:textId="3AF73F37" w:rsidR="00DB51E8" w:rsidRDefault="00DB51E8" w:rsidP="004F7552">
      <w:pPr>
        <w:spacing w:after="0" w:line="240" w:lineRule="auto"/>
        <w:jc w:val="both"/>
        <w:rPr>
          <w:rFonts w:ascii="Times New Roman" w:hAnsi="Times New Roman" w:cs="Times New Roman"/>
          <w:sz w:val="24"/>
          <w:szCs w:val="24"/>
        </w:rPr>
      </w:pPr>
    </w:p>
    <w:p w14:paraId="374D46F1" w14:textId="4EB5E68B" w:rsidR="00097B0B" w:rsidRPr="00097B0B" w:rsidRDefault="00097B0B" w:rsidP="004F7552">
      <w:pPr>
        <w:spacing w:after="0" w:line="240" w:lineRule="auto"/>
        <w:jc w:val="both"/>
        <w:rPr>
          <w:rFonts w:ascii="Times New Roman" w:hAnsi="Times New Roman" w:cs="Times New Roman"/>
          <w:b/>
          <w:sz w:val="24"/>
          <w:szCs w:val="24"/>
        </w:rPr>
      </w:pPr>
      <w:r w:rsidRPr="00097B0B">
        <w:rPr>
          <w:rFonts w:ascii="Times New Roman" w:hAnsi="Times New Roman" w:cs="Times New Roman"/>
          <w:b/>
          <w:sz w:val="24"/>
          <w:szCs w:val="24"/>
        </w:rPr>
        <w:t>Political</w:t>
      </w:r>
    </w:p>
    <w:p w14:paraId="2EB883D7" w14:textId="77777777" w:rsidR="00097B0B" w:rsidRDefault="00097B0B" w:rsidP="00097B0B">
      <w:pPr>
        <w:pStyle w:val="ListParagraph"/>
        <w:numPr>
          <w:ilvl w:val="0"/>
          <w:numId w:val="13"/>
        </w:numPr>
        <w:spacing w:after="0" w:line="240" w:lineRule="auto"/>
        <w:jc w:val="both"/>
        <w:rPr>
          <w:rFonts w:ascii="Times New Roman" w:hAnsi="Times New Roman" w:cs="Times New Roman"/>
          <w:sz w:val="24"/>
          <w:szCs w:val="24"/>
        </w:rPr>
      </w:pPr>
      <w:r w:rsidRPr="00097B0B">
        <w:rPr>
          <w:rFonts w:ascii="Times New Roman" w:hAnsi="Times New Roman" w:cs="Times New Roman"/>
          <w:sz w:val="24"/>
          <w:szCs w:val="24"/>
        </w:rPr>
        <w:t>Adherence to different regulatory environments influences operational costs and strategies.</w:t>
      </w:r>
    </w:p>
    <w:p w14:paraId="7181B88C" w14:textId="77777777" w:rsidR="00097B0B" w:rsidRDefault="00097B0B" w:rsidP="00097B0B">
      <w:pPr>
        <w:pStyle w:val="ListParagraph"/>
        <w:numPr>
          <w:ilvl w:val="0"/>
          <w:numId w:val="13"/>
        </w:numPr>
        <w:spacing w:after="0" w:line="240" w:lineRule="auto"/>
        <w:jc w:val="both"/>
        <w:rPr>
          <w:rFonts w:ascii="Times New Roman" w:hAnsi="Times New Roman" w:cs="Times New Roman"/>
          <w:sz w:val="24"/>
          <w:szCs w:val="24"/>
        </w:rPr>
      </w:pPr>
      <w:r w:rsidRPr="00097B0B">
        <w:rPr>
          <w:rFonts w:ascii="Times New Roman" w:hAnsi="Times New Roman" w:cs="Times New Roman"/>
          <w:sz w:val="24"/>
          <w:szCs w:val="24"/>
        </w:rPr>
        <w:t>Changes in data privacy, financial transactions, and anti-money laundering laws affect Visa.</w:t>
      </w:r>
    </w:p>
    <w:p w14:paraId="48D6A0F5" w14:textId="1891CE45" w:rsidR="00097B0B" w:rsidRPr="00097B0B" w:rsidRDefault="00097B0B" w:rsidP="00097B0B">
      <w:pPr>
        <w:pStyle w:val="ListParagraph"/>
        <w:numPr>
          <w:ilvl w:val="0"/>
          <w:numId w:val="13"/>
        </w:numPr>
        <w:spacing w:after="0" w:line="240" w:lineRule="auto"/>
        <w:jc w:val="both"/>
        <w:rPr>
          <w:rFonts w:ascii="Times New Roman" w:hAnsi="Times New Roman" w:cs="Times New Roman"/>
          <w:sz w:val="24"/>
          <w:szCs w:val="24"/>
        </w:rPr>
      </w:pPr>
      <w:r w:rsidRPr="00097B0B">
        <w:rPr>
          <w:rFonts w:ascii="Times New Roman" w:hAnsi="Times New Roman" w:cs="Times New Roman"/>
          <w:sz w:val="24"/>
          <w:szCs w:val="24"/>
        </w:rPr>
        <w:t>Political tensions and trade policies affect Visa's cross-border operations, transaction volumes, and revenues.</w:t>
      </w:r>
    </w:p>
    <w:p w14:paraId="335A3C09" w14:textId="09F8D166" w:rsidR="00097B0B" w:rsidRPr="00097B0B" w:rsidRDefault="00097B0B" w:rsidP="00097B0B">
      <w:pPr>
        <w:spacing w:before="240" w:after="0" w:line="240" w:lineRule="auto"/>
        <w:jc w:val="both"/>
        <w:rPr>
          <w:rFonts w:ascii="Times New Roman" w:hAnsi="Times New Roman" w:cs="Times New Roman"/>
          <w:b/>
          <w:sz w:val="24"/>
          <w:szCs w:val="24"/>
        </w:rPr>
      </w:pPr>
      <w:r w:rsidRPr="00097B0B">
        <w:rPr>
          <w:rFonts w:ascii="Times New Roman" w:hAnsi="Times New Roman" w:cs="Times New Roman"/>
          <w:b/>
          <w:sz w:val="24"/>
          <w:szCs w:val="24"/>
        </w:rPr>
        <w:t>Economic</w:t>
      </w:r>
    </w:p>
    <w:p w14:paraId="2C4511A9" w14:textId="77777777" w:rsidR="005917A2" w:rsidRDefault="00097B0B" w:rsidP="00097B0B">
      <w:pPr>
        <w:pStyle w:val="ListParagraph"/>
        <w:numPr>
          <w:ilvl w:val="0"/>
          <w:numId w:val="20"/>
        </w:numPr>
        <w:spacing w:after="0" w:line="240" w:lineRule="auto"/>
        <w:jc w:val="both"/>
        <w:rPr>
          <w:rFonts w:ascii="Times New Roman" w:hAnsi="Times New Roman" w:cs="Times New Roman"/>
          <w:sz w:val="24"/>
          <w:szCs w:val="24"/>
        </w:rPr>
      </w:pPr>
      <w:r w:rsidRPr="005917A2">
        <w:rPr>
          <w:rFonts w:ascii="Times New Roman" w:hAnsi="Times New Roman" w:cs="Times New Roman"/>
          <w:sz w:val="24"/>
          <w:szCs w:val="24"/>
        </w:rPr>
        <w:t>Economic growth boosts consumer spending and transaction volumes.</w:t>
      </w:r>
    </w:p>
    <w:p w14:paraId="6FB1DF87" w14:textId="77777777" w:rsidR="005917A2" w:rsidRDefault="00097B0B" w:rsidP="00097B0B">
      <w:pPr>
        <w:pStyle w:val="ListParagraph"/>
        <w:numPr>
          <w:ilvl w:val="0"/>
          <w:numId w:val="20"/>
        </w:numPr>
        <w:spacing w:after="0" w:line="240" w:lineRule="auto"/>
        <w:jc w:val="both"/>
        <w:rPr>
          <w:rFonts w:ascii="Times New Roman" w:hAnsi="Times New Roman" w:cs="Times New Roman"/>
          <w:sz w:val="24"/>
          <w:szCs w:val="24"/>
        </w:rPr>
      </w:pPr>
      <w:r w:rsidRPr="005917A2">
        <w:rPr>
          <w:rFonts w:ascii="Times New Roman" w:hAnsi="Times New Roman" w:cs="Times New Roman"/>
          <w:sz w:val="24"/>
          <w:szCs w:val="24"/>
        </w:rPr>
        <w:t>Economic downturns reduce spending and transaction volumes.</w:t>
      </w:r>
    </w:p>
    <w:p w14:paraId="69F07573" w14:textId="15D935DB" w:rsidR="00097B0B" w:rsidRPr="005917A2" w:rsidRDefault="00097B0B" w:rsidP="00097B0B">
      <w:pPr>
        <w:pStyle w:val="ListParagraph"/>
        <w:numPr>
          <w:ilvl w:val="0"/>
          <w:numId w:val="20"/>
        </w:numPr>
        <w:spacing w:after="0" w:line="240" w:lineRule="auto"/>
        <w:jc w:val="both"/>
        <w:rPr>
          <w:rFonts w:ascii="Times New Roman" w:hAnsi="Times New Roman" w:cs="Times New Roman"/>
          <w:sz w:val="24"/>
          <w:szCs w:val="24"/>
        </w:rPr>
      </w:pPr>
      <w:r w:rsidRPr="005917A2">
        <w:rPr>
          <w:rFonts w:ascii="Times New Roman" w:hAnsi="Times New Roman" w:cs="Times New Roman"/>
          <w:sz w:val="24"/>
          <w:szCs w:val="24"/>
        </w:rPr>
        <w:t>Exchange rate variations affect cross-border transaction profitability and revenue value.</w:t>
      </w:r>
    </w:p>
    <w:p w14:paraId="3E904883" w14:textId="267D4269" w:rsidR="00097B0B" w:rsidRPr="005917A2" w:rsidRDefault="00097B0B" w:rsidP="005917A2">
      <w:pPr>
        <w:spacing w:before="240" w:after="0" w:line="240" w:lineRule="auto"/>
        <w:jc w:val="both"/>
        <w:rPr>
          <w:rFonts w:ascii="Times New Roman" w:hAnsi="Times New Roman" w:cs="Times New Roman"/>
          <w:b/>
          <w:sz w:val="24"/>
          <w:szCs w:val="24"/>
        </w:rPr>
      </w:pPr>
      <w:r w:rsidRPr="005917A2">
        <w:rPr>
          <w:rFonts w:ascii="Times New Roman" w:hAnsi="Times New Roman" w:cs="Times New Roman"/>
          <w:b/>
          <w:sz w:val="24"/>
          <w:szCs w:val="24"/>
        </w:rPr>
        <w:t>Social</w:t>
      </w:r>
    </w:p>
    <w:p w14:paraId="0715D053" w14:textId="77777777" w:rsidR="005917A2" w:rsidRDefault="005917A2" w:rsidP="005917A2">
      <w:pPr>
        <w:pStyle w:val="ListParagraph"/>
        <w:numPr>
          <w:ilvl w:val="0"/>
          <w:numId w:val="21"/>
        </w:numPr>
        <w:spacing w:after="0" w:line="240" w:lineRule="auto"/>
        <w:jc w:val="both"/>
        <w:rPr>
          <w:rFonts w:ascii="Times New Roman" w:hAnsi="Times New Roman" w:cs="Times New Roman"/>
          <w:sz w:val="24"/>
          <w:szCs w:val="24"/>
        </w:rPr>
      </w:pPr>
      <w:r w:rsidRPr="005917A2">
        <w:rPr>
          <w:rFonts w:ascii="Times New Roman" w:hAnsi="Times New Roman" w:cs="Times New Roman"/>
          <w:sz w:val="24"/>
          <w:szCs w:val="24"/>
        </w:rPr>
        <w:t>Growing internet penetration and tech-savvy young c</w:t>
      </w:r>
      <w:r>
        <w:rPr>
          <w:rFonts w:ascii="Times New Roman" w:hAnsi="Times New Roman" w:cs="Times New Roman"/>
          <w:sz w:val="24"/>
          <w:szCs w:val="24"/>
        </w:rPr>
        <w:t>onsumers in emerging markets.</w:t>
      </w:r>
    </w:p>
    <w:p w14:paraId="2C595152" w14:textId="77777777" w:rsidR="005917A2" w:rsidRDefault="005917A2" w:rsidP="005917A2">
      <w:pPr>
        <w:pStyle w:val="ListParagraph"/>
        <w:numPr>
          <w:ilvl w:val="0"/>
          <w:numId w:val="21"/>
        </w:numPr>
        <w:spacing w:after="0" w:line="240" w:lineRule="auto"/>
        <w:jc w:val="both"/>
        <w:rPr>
          <w:rFonts w:ascii="Times New Roman" w:hAnsi="Times New Roman" w:cs="Times New Roman"/>
          <w:sz w:val="24"/>
          <w:szCs w:val="24"/>
        </w:rPr>
      </w:pPr>
      <w:r w:rsidRPr="005917A2">
        <w:rPr>
          <w:rFonts w:ascii="Times New Roman" w:hAnsi="Times New Roman" w:cs="Times New Roman"/>
          <w:sz w:val="24"/>
          <w:szCs w:val="24"/>
        </w:rPr>
        <w:t>Need for continuous innovation due to sh</w:t>
      </w:r>
      <w:r>
        <w:rPr>
          <w:rFonts w:ascii="Times New Roman" w:hAnsi="Times New Roman" w:cs="Times New Roman"/>
          <w:sz w:val="24"/>
          <w:szCs w:val="24"/>
        </w:rPr>
        <w:t>ifts in consumer preferences.</w:t>
      </w:r>
    </w:p>
    <w:p w14:paraId="4F716115" w14:textId="79918EFA" w:rsidR="005917A2" w:rsidRPr="005917A2" w:rsidRDefault="005917A2" w:rsidP="005917A2">
      <w:pPr>
        <w:pStyle w:val="ListParagraph"/>
        <w:numPr>
          <w:ilvl w:val="0"/>
          <w:numId w:val="21"/>
        </w:numPr>
        <w:spacing w:after="0" w:line="240" w:lineRule="auto"/>
        <w:jc w:val="both"/>
        <w:rPr>
          <w:rFonts w:ascii="Times New Roman" w:hAnsi="Times New Roman" w:cs="Times New Roman"/>
          <w:sz w:val="24"/>
          <w:szCs w:val="24"/>
        </w:rPr>
      </w:pPr>
      <w:r w:rsidRPr="005917A2">
        <w:rPr>
          <w:rFonts w:ascii="Times New Roman" w:hAnsi="Times New Roman" w:cs="Times New Roman"/>
          <w:sz w:val="24"/>
          <w:szCs w:val="24"/>
        </w:rPr>
        <w:t>Demands for convenience, speed, and security driving payment changes.</w:t>
      </w:r>
    </w:p>
    <w:p w14:paraId="42BD0EE0" w14:textId="77777777" w:rsidR="00097B0B" w:rsidRDefault="00097B0B" w:rsidP="004F7552">
      <w:pPr>
        <w:spacing w:after="0" w:line="240" w:lineRule="auto"/>
        <w:jc w:val="both"/>
        <w:rPr>
          <w:rFonts w:ascii="Times New Roman" w:hAnsi="Times New Roman" w:cs="Times New Roman"/>
          <w:sz w:val="24"/>
          <w:szCs w:val="24"/>
        </w:rPr>
      </w:pPr>
    </w:p>
    <w:p w14:paraId="75E6449B" w14:textId="232B6F63" w:rsidR="00097B0B" w:rsidRPr="006F582F" w:rsidRDefault="00097B0B" w:rsidP="004F7552">
      <w:pPr>
        <w:spacing w:after="0" w:line="240" w:lineRule="auto"/>
        <w:jc w:val="both"/>
        <w:rPr>
          <w:rFonts w:ascii="Times New Roman" w:hAnsi="Times New Roman" w:cs="Times New Roman"/>
          <w:b/>
          <w:sz w:val="24"/>
          <w:szCs w:val="24"/>
        </w:rPr>
      </w:pPr>
      <w:r w:rsidRPr="006F582F">
        <w:rPr>
          <w:rFonts w:ascii="Times New Roman" w:hAnsi="Times New Roman" w:cs="Times New Roman"/>
          <w:b/>
          <w:sz w:val="24"/>
          <w:szCs w:val="24"/>
        </w:rPr>
        <w:t>Technological</w:t>
      </w:r>
    </w:p>
    <w:p w14:paraId="6D1E2CE3" w14:textId="51493558" w:rsidR="006F582F" w:rsidRDefault="006F582F" w:rsidP="006F582F">
      <w:pPr>
        <w:pStyle w:val="ListParagraph"/>
        <w:numPr>
          <w:ilvl w:val="0"/>
          <w:numId w:val="22"/>
        </w:numPr>
        <w:spacing w:after="0" w:line="240" w:lineRule="auto"/>
        <w:jc w:val="both"/>
        <w:rPr>
          <w:rFonts w:ascii="Times New Roman" w:hAnsi="Times New Roman" w:cs="Times New Roman"/>
          <w:sz w:val="24"/>
          <w:szCs w:val="24"/>
        </w:rPr>
      </w:pPr>
      <w:r w:rsidRPr="006F582F">
        <w:rPr>
          <w:rFonts w:ascii="Times New Roman" w:hAnsi="Times New Roman" w:cs="Times New Roman"/>
          <w:sz w:val="24"/>
          <w:szCs w:val="24"/>
        </w:rPr>
        <w:t>Investment in blockchain,</w:t>
      </w:r>
      <w:r w:rsidR="00DD1DB4" w:rsidRPr="00DD1DB4">
        <w:rPr>
          <w:rFonts w:ascii="Times New Roman" w:hAnsi="Times New Roman" w:cs="Times New Roman"/>
          <w:sz w:val="24"/>
          <w:szCs w:val="24"/>
        </w:rPr>
        <w:t xml:space="preserve"> </w:t>
      </w:r>
      <w:r w:rsidR="00DD1DB4">
        <w:rPr>
          <w:rFonts w:ascii="Times New Roman" w:hAnsi="Times New Roman" w:cs="Times New Roman"/>
          <w:sz w:val="24"/>
          <w:szCs w:val="24"/>
        </w:rPr>
        <w:t>fintech,</w:t>
      </w:r>
      <w:r>
        <w:rPr>
          <w:rFonts w:ascii="Times New Roman" w:hAnsi="Times New Roman" w:cs="Times New Roman"/>
          <w:sz w:val="24"/>
          <w:szCs w:val="24"/>
        </w:rPr>
        <w:t xml:space="preserve"> </w:t>
      </w:r>
      <w:r w:rsidR="00DD1DB4">
        <w:rPr>
          <w:rFonts w:ascii="Times New Roman" w:hAnsi="Times New Roman" w:cs="Times New Roman"/>
          <w:sz w:val="24"/>
          <w:szCs w:val="24"/>
        </w:rPr>
        <w:t xml:space="preserve">and </w:t>
      </w:r>
      <w:r>
        <w:rPr>
          <w:rFonts w:ascii="Times New Roman" w:hAnsi="Times New Roman" w:cs="Times New Roman"/>
          <w:sz w:val="24"/>
          <w:szCs w:val="24"/>
        </w:rPr>
        <w:t>mobile payment technologies.</w:t>
      </w:r>
    </w:p>
    <w:p w14:paraId="4C77A3AB" w14:textId="77777777" w:rsidR="006F582F" w:rsidRDefault="006F582F" w:rsidP="006F582F">
      <w:pPr>
        <w:pStyle w:val="ListParagraph"/>
        <w:numPr>
          <w:ilvl w:val="0"/>
          <w:numId w:val="22"/>
        </w:numPr>
        <w:spacing w:after="0" w:line="240" w:lineRule="auto"/>
        <w:jc w:val="both"/>
        <w:rPr>
          <w:rFonts w:ascii="Times New Roman" w:hAnsi="Times New Roman" w:cs="Times New Roman"/>
          <w:sz w:val="24"/>
          <w:szCs w:val="24"/>
        </w:rPr>
      </w:pPr>
      <w:r w:rsidRPr="006F582F">
        <w:rPr>
          <w:rFonts w:ascii="Times New Roman" w:hAnsi="Times New Roman" w:cs="Times New Roman"/>
          <w:sz w:val="24"/>
          <w:szCs w:val="24"/>
        </w:rPr>
        <w:t>Risks of cyberattacks and data breaches ri</w:t>
      </w:r>
      <w:r>
        <w:rPr>
          <w:rFonts w:ascii="Times New Roman" w:hAnsi="Times New Roman" w:cs="Times New Roman"/>
          <w:sz w:val="24"/>
          <w:szCs w:val="24"/>
        </w:rPr>
        <w:t>se with digital transactions.</w:t>
      </w:r>
    </w:p>
    <w:p w14:paraId="097759CF" w14:textId="0AB7404F" w:rsidR="00097B0B" w:rsidRPr="00DD1DB4" w:rsidRDefault="006F582F" w:rsidP="00DD1DB4">
      <w:pPr>
        <w:pStyle w:val="ListParagraph"/>
        <w:numPr>
          <w:ilvl w:val="0"/>
          <w:numId w:val="22"/>
        </w:numPr>
        <w:spacing w:before="240" w:after="0" w:line="240" w:lineRule="auto"/>
        <w:jc w:val="both"/>
        <w:rPr>
          <w:rFonts w:ascii="Times New Roman" w:hAnsi="Times New Roman" w:cs="Times New Roman"/>
          <w:sz w:val="24"/>
          <w:szCs w:val="24"/>
        </w:rPr>
      </w:pPr>
      <w:r w:rsidRPr="006F582F">
        <w:rPr>
          <w:rFonts w:ascii="Times New Roman" w:hAnsi="Times New Roman" w:cs="Times New Roman"/>
          <w:sz w:val="24"/>
          <w:szCs w:val="24"/>
        </w:rPr>
        <w:t>Robust cybersecurity measures crucial for consumer trust and payment network integrity.</w:t>
      </w:r>
    </w:p>
    <w:p w14:paraId="6D5AD3F2" w14:textId="045A787E" w:rsidR="00097B0B" w:rsidRPr="006F582F" w:rsidRDefault="00097B0B" w:rsidP="00DD1DB4">
      <w:pPr>
        <w:spacing w:before="240" w:after="0" w:line="240" w:lineRule="auto"/>
        <w:jc w:val="both"/>
        <w:rPr>
          <w:rFonts w:ascii="Times New Roman" w:hAnsi="Times New Roman" w:cs="Times New Roman"/>
          <w:b/>
          <w:sz w:val="24"/>
          <w:szCs w:val="24"/>
        </w:rPr>
      </w:pPr>
      <w:r w:rsidRPr="006F582F">
        <w:rPr>
          <w:rFonts w:ascii="Times New Roman" w:hAnsi="Times New Roman" w:cs="Times New Roman"/>
          <w:b/>
          <w:sz w:val="24"/>
          <w:szCs w:val="24"/>
        </w:rPr>
        <w:t>Environmental</w:t>
      </w:r>
    </w:p>
    <w:p w14:paraId="70393DA6" w14:textId="2D3C2BB5" w:rsidR="000A4361" w:rsidRPr="000A4361" w:rsidRDefault="000A4361" w:rsidP="000A4361">
      <w:pPr>
        <w:pStyle w:val="ListParagraph"/>
        <w:numPr>
          <w:ilvl w:val="0"/>
          <w:numId w:val="23"/>
        </w:numPr>
        <w:spacing w:after="0"/>
        <w:rPr>
          <w:rFonts w:ascii="Times New Roman" w:eastAsia="Times New Roman" w:hAnsi="Times New Roman" w:cs="Times New Roman"/>
          <w:sz w:val="24"/>
          <w:szCs w:val="24"/>
          <w:lang w:eastAsia="en-GB"/>
        </w:rPr>
      </w:pPr>
      <w:r w:rsidRPr="000A4361">
        <w:rPr>
          <w:rFonts w:ascii="Times New Roman" w:eastAsia="Times New Roman" w:hAnsi="Times New Roman" w:cs="Times New Roman"/>
          <w:sz w:val="24"/>
          <w:szCs w:val="24"/>
          <w:lang w:eastAsia="en-GB"/>
        </w:rPr>
        <w:t>Implementing green initiatives</w:t>
      </w:r>
      <w:r w:rsidR="00DD1DB4" w:rsidRPr="000A4361">
        <w:rPr>
          <w:rFonts w:ascii="Times New Roman" w:hAnsi="Times New Roman" w:cs="Times New Roman"/>
          <w:sz w:val="24"/>
          <w:szCs w:val="24"/>
        </w:rPr>
        <w:t xml:space="preserve"> </w:t>
      </w:r>
      <w:r w:rsidRPr="000A4361">
        <w:rPr>
          <w:rFonts w:ascii="Times New Roman" w:hAnsi="Times New Roman" w:cs="Times New Roman"/>
          <w:sz w:val="24"/>
          <w:szCs w:val="24"/>
        </w:rPr>
        <w:t xml:space="preserve">practices </w:t>
      </w:r>
      <w:r w:rsidR="00DD1DB4" w:rsidRPr="000A4361">
        <w:rPr>
          <w:rFonts w:ascii="Times New Roman" w:hAnsi="Times New Roman" w:cs="Times New Roman"/>
          <w:sz w:val="24"/>
          <w:szCs w:val="24"/>
        </w:rPr>
        <w:t xml:space="preserve">like reducing data </w:t>
      </w:r>
      <w:proofErr w:type="spellStart"/>
      <w:r w:rsidR="00200471" w:rsidRPr="000A4361">
        <w:rPr>
          <w:rFonts w:ascii="Times New Roman" w:hAnsi="Times New Roman" w:cs="Times New Roman"/>
          <w:sz w:val="24"/>
          <w:szCs w:val="24"/>
        </w:rPr>
        <w:t>cente</w:t>
      </w:r>
      <w:r w:rsidR="00200471">
        <w:rPr>
          <w:rFonts w:ascii="Times New Roman" w:hAnsi="Times New Roman" w:cs="Times New Roman"/>
          <w:sz w:val="24"/>
          <w:szCs w:val="24"/>
        </w:rPr>
        <w:t>r</w:t>
      </w:r>
      <w:proofErr w:type="spellEnd"/>
      <w:r w:rsidR="00DD1DB4" w:rsidRPr="000A4361">
        <w:rPr>
          <w:rFonts w:ascii="Times New Roman" w:hAnsi="Times New Roman" w:cs="Times New Roman"/>
          <w:sz w:val="24"/>
          <w:szCs w:val="24"/>
        </w:rPr>
        <w:t xml:space="preserve"> carbon footprint.</w:t>
      </w:r>
    </w:p>
    <w:p w14:paraId="32DF3BD5" w14:textId="77777777" w:rsidR="000A4361" w:rsidRPr="000A4361" w:rsidRDefault="00DD1DB4" w:rsidP="000A4361">
      <w:pPr>
        <w:pStyle w:val="ListParagraph"/>
        <w:numPr>
          <w:ilvl w:val="0"/>
          <w:numId w:val="23"/>
        </w:numPr>
        <w:spacing w:after="0"/>
        <w:rPr>
          <w:rFonts w:ascii="Times New Roman" w:eastAsia="Times New Roman" w:hAnsi="Times New Roman" w:cs="Times New Roman"/>
          <w:sz w:val="24"/>
          <w:szCs w:val="24"/>
          <w:lang w:eastAsia="en-GB"/>
        </w:rPr>
      </w:pPr>
      <w:r w:rsidRPr="000A4361">
        <w:rPr>
          <w:rFonts w:ascii="Times New Roman" w:hAnsi="Times New Roman" w:cs="Times New Roman"/>
          <w:sz w:val="24"/>
          <w:szCs w:val="24"/>
        </w:rPr>
        <w:lastRenderedPageBreak/>
        <w:t xml:space="preserve">Promoting digital </w:t>
      </w:r>
      <w:r w:rsidR="000A4361" w:rsidRPr="000A4361">
        <w:rPr>
          <w:rFonts w:ascii="Times New Roman" w:hAnsi="Times New Roman" w:cs="Times New Roman"/>
          <w:sz w:val="24"/>
          <w:szCs w:val="24"/>
        </w:rPr>
        <w:t>cards over physical ones</w:t>
      </w:r>
      <w:r w:rsidRPr="000A4361">
        <w:rPr>
          <w:rFonts w:ascii="Times New Roman" w:hAnsi="Times New Roman" w:cs="Times New Roman"/>
          <w:sz w:val="24"/>
          <w:szCs w:val="24"/>
        </w:rPr>
        <w:t>.</w:t>
      </w:r>
    </w:p>
    <w:p w14:paraId="54F65713" w14:textId="3C90E619" w:rsidR="00097B0B" w:rsidRPr="000A4361" w:rsidRDefault="00DD1DB4" w:rsidP="000A4361">
      <w:pPr>
        <w:pStyle w:val="ListParagraph"/>
        <w:numPr>
          <w:ilvl w:val="0"/>
          <w:numId w:val="23"/>
        </w:numPr>
        <w:spacing w:after="0"/>
        <w:rPr>
          <w:rFonts w:ascii="Times New Roman" w:eastAsia="Times New Roman" w:hAnsi="Times New Roman" w:cs="Times New Roman"/>
          <w:sz w:val="24"/>
          <w:szCs w:val="24"/>
          <w:lang w:eastAsia="en-GB"/>
        </w:rPr>
      </w:pPr>
      <w:r w:rsidRPr="000A4361">
        <w:rPr>
          <w:rFonts w:ascii="Times New Roman" w:hAnsi="Times New Roman" w:cs="Times New Roman"/>
          <w:sz w:val="24"/>
          <w:szCs w:val="24"/>
        </w:rPr>
        <w:t xml:space="preserve">Efficient energy use and renewable energy investment </w:t>
      </w:r>
      <w:r w:rsidR="000A4361">
        <w:rPr>
          <w:rFonts w:ascii="Times New Roman" w:hAnsi="Times New Roman" w:cs="Times New Roman"/>
          <w:sz w:val="24"/>
          <w:szCs w:val="24"/>
        </w:rPr>
        <w:t xml:space="preserve">are </w:t>
      </w:r>
      <w:r w:rsidRPr="000A4361">
        <w:rPr>
          <w:rFonts w:ascii="Times New Roman" w:hAnsi="Times New Roman" w:cs="Times New Roman"/>
          <w:sz w:val="24"/>
          <w:szCs w:val="24"/>
        </w:rPr>
        <w:t>crucial for reducing environmental impact and operational costs.</w:t>
      </w:r>
    </w:p>
    <w:p w14:paraId="791A50BE" w14:textId="27D5AA4C" w:rsidR="000E3206" w:rsidRDefault="00097B0B" w:rsidP="000E3206">
      <w:pPr>
        <w:spacing w:after="0" w:line="240" w:lineRule="auto"/>
        <w:jc w:val="both"/>
        <w:rPr>
          <w:rFonts w:ascii="Times New Roman" w:hAnsi="Times New Roman" w:cs="Times New Roman"/>
          <w:sz w:val="24"/>
          <w:szCs w:val="24"/>
        </w:rPr>
      </w:pPr>
      <w:r w:rsidRPr="006F582F">
        <w:rPr>
          <w:rFonts w:ascii="Times New Roman" w:hAnsi="Times New Roman" w:cs="Times New Roman"/>
          <w:b/>
          <w:sz w:val="24"/>
          <w:szCs w:val="24"/>
        </w:rPr>
        <w:t>Legal</w:t>
      </w:r>
    </w:p>
    <w:p w14:paraId="024996B9" w14:textId="77777777" w:rsidR="000E3206" w:rsidRPr="000E3206" w:rsidRDefault="000E3206" w:rsidP="000E3206">
      <w:pPr>
        <w:pStyle w:val="ListParagraph"/>
        <w:numPr>
          <w:ilvl w:val="0"/>
          <w:numId w:val="24"/>
        </w:numPr>
        <w:spacing w:after="0" w:line="240" w:lineRule="auto"/>
        <w:jc w:val="both"/>
        <w:rPr>
          <w:rFonts w:ascii="Times New Roman" w:hAnsi="Times New Roman" w:cs="Times New Roman"/>
          <w:b/>
          <w:sz w:val="24"/>
          <w:szCs w:val="24"/>
        </w:rPr>
      </w:pPr>
      <w:r w:rsidRPr="000E3206">
        <w:rPr>
          <w:rFonts w:ascii="Times New Roman" w:hAnsi="Times New Roman" w:cs="Times New Roman"/>
          <w:sz w:val="24"/>
          <w:szCs w:val="24"/>
        </w:rPr>
        <w:t>Difficulty and expense in complying with</w:t>
      </w:r>
      <w:r>
        <w:rPr>
          <w:rFonts w:ascii="Times New Roman" w:hAnsi="Times New Roman" w:cs="Times New Roman"/>
          <w:sz w:val="24"/>
          <w:szCs w:val="24"/>
        </w:rPr>
        <w:t xml:space="preserve"> multiple legal requirements.</w:t>
      </w:r>
    </w:p>
    <w:p w14:paraId="510976CB" w14:textId="77777777" w:rsidR="000E3206" w:rsidRPr="000E3206" w:rsidRDefault="000E3206" w:rsidP="000E3206">
      <w:pPr>
        <w:pStyle w:val="ListParagraph"/>
        <w:numPr>
          <w:ilvl w:val="0"/>
          <w:numId w:val="24"/>
        </w:numPr>
        <w:spacing w:after="0" w:line="240" w:lineRule="auto"/>
        <w:jc w:val="both"/>
        <w:rPr>
          <w:rFonts w:ascii="Times New Roman" w:hAnsi="Times New Roman" w:cs="Times New Roman"/>
          <w:b/>
          <w:sz w:val="24"/>
          <w:szCs w:val="24"/>
        </w:rPr>
      </w:pPr>
      <w:r w:rsidRPr="000E3206">
        <w:rPr>
          <w:rFonts w:ascii="Times New Roman" w:hAnsi="Times New Roman" w:cs="Times New Roman"/>
          <w:sz w:val="24"/>
          <w:szCs w:val="24"/>
        </w:rPr>
        <w:t>Potential legal repercu</w:t>
      </w:r>
      <w:r>
        <w:rPr>
          <w:rFonts w:ascii="Times New Roman" w:hAnsi="Times New Roman" w:cs="Times New Roman"/>
          <w:sz w:val="24"/>
          <w:szCs w:val="24"/>
        </w:rPr>
        <w:t>ssions and reputation damage.</w:t>
      </w:r>
    </w:p>
    <w:p w14:paraId="06C87A2D" w14:textId="0B5A720A" w:rsidR="000E3206" w:rsidRPr="000E3206" w:rsidRDefault="000E3206" w:rsidP="000E3206">
      <w:pPr>
        <w:pStyle w:val="ListParagraph"/>
        <w:numPr>
          <w:ilvl w:val="0"/>
          <w:numId w:val="24"/>
        </w:numPr>
        <w:spacing w:after="0" w:line="240" w:lineRule="auto"/>
        <w:jc w:val="both"/>
        <w:rPr>
          <w:rFonts w:ascii="Times New Roman" w:hAnsi="Times New Roman" w:cs="Times New Roman"/>
          <w:b/>
          <w:sz w:val="24"/>
          <w:szCs w:val="24"/>
        </w:rPr>
      </w:pPr>
      <w:r w:rsidRPr="000E3206">
        <w:rPr>
          <w:rFonts w:ascii="Times New Roman" w:hAnsi="Times New Roman" w:cs="Times New Roman"/>
          <w:sz w:val="24"/>
          <w:szCs w:val="24"/>
        </w:rPr>
        <w:t xml:space="preserve">Protection through patents and trademarks to maintain </w:t>
      </w:r>
      <w:r>
        <w:rPr>
          <w:rFonts w:ascii="Times New Roman" w:hAnsi="Times New Roman" w:cs="Times New Roman"/>
          <w:sz w:val="24"/>
          <w:szCs w:val="24"/>
        </w:rPr>
        <w:t xml:space="preserve">a </w:t>
      </w:r>
      <w:r w:rsidRPr="000E3206">
        <w:rPr>
          <w:rFonts w:ascii="Times New Roman" w:hAnsi="Times New Roman" w:cs="Times New Roman"/>
          <w:sz w:val="24"/>
          <w:szCs w:val="24"/>
        </w:rPr>
        <w:t>competitive edge.</w:t>
      </w:r>
    </w:p>
    <w:p w14:paraId="1989C279" w14:textId="738102DD" w:rsidR="00097B0B" w:rsidRDefault="00AD1BC7" w:rsidP="00AD1BC7">
      <w:pPr>
        <w:spacing w:before="240" w:line="240" w:lineRule="auto"/>
        <w:jc w:val="both"/>
        <w:rPr>
          <w:rFonts w:ascii="Times New Roman" w:hAnsi="Times New Roman" w:cs="Times New Roman"/>
          <w:b/>
          <w:sz w:val="24"/>
          <w:szCs w:val="24"/>
        </w:rPr>
      </w:pPr>
      <w:r w:rsidRPr="00AD1BC7">
        <w:rPr>
          <w:rFonts w:ascii="Times New Roman" w:hAnsi="Times New Roman" w:cs="Times New Roman"/>
          <w:b/>
          <w:sz w:val="24"/>
          <w:szCs w:val="24"/>
        </w:rPr>
        <w:t>Competitive Environment Analysis</w:t>
      </w:r>
    </w:p>
    <w:p w14:paraId="63986244" w14:textId="77777777" w:rsidR="00906728" w:rsidRPr="00531CD1" w:rsidRDefault="00906728" w:rsidP="00906728">
      <w:pPr>
        <w:ind w:right="765"/>
        <w:jc w:val="both"/>
        <w:rPr>
          <w:rFonts w:ascii="Times New Roman" w:hAnsi="Times New Roman" w:cs="Times New Roman"/>
          <w:sz w:val="24"/>
          <w:szCs w:val="24"/>
        </w:rPr>
      </w:pPr>
      <w:r w:rsidRPr="00531CD1">
        <w:rPr>
          <w:rFonts w:ascii="Times New Roman" w:hAnsi="Times New Roman" w:cs="Times New Roman"/>
          <w:sz w:val="24"/>
          <w:szCs w:val="24"/>
        </w:rPr>
        <w:t>Over the years Visa and its close peer Mastercard have benefited from extensive global networks, technological capacities, and strong brand recognition, making it difficult for new entrants to compete with them. This made them dominate the international payment industry, controlling over 90% of the credit market in some countries. In mobile payments and e-commerce, fintech firms such as Apple Pay, Google Pay, and PayPal are gaining ground, as they offer lower transaction fees and seamless integration with online platforms and mobile devices.</w:t>
      </w:r>
    </w:p>
    <w:p w14:paraId="3FCD5C9C" w14:textId="4DC4C463" w:rsidR="00906728" w:rsidRPr="00531CD1" w:rsidRDefault="00906728" w:rsidP="00906728">
      <w:pPr>
        <w:ind w:right="765"/>
        <w:jc w:val="both"/>
        <w:rPr>
          <w:rFonts w:ascii="Times New Roman" w:hAnsi="Times New Roman" w:cs="Times New Roman"/>
          <w:sz w:val="24"/>
          <w:szCs w:val="24"/>
        </w:rPr>
      </w:pPr>
      <w:r w:rsidRPr="00531CD1">
        <w:rPr>
          <w:rFonts w:ascii="Times New Roman" w:hAnsi="Times New Roman" w:cs="Times New Roman"/>
          <w:sz w:val="24"/>
          <w:szCs w:val="24"/>
        </w:rPr>
        <w:t>Visa and Mastercard strive to stay competitive as they invest more in new technologies, expand their product offerings</w:t>
      </w:r>
      <w:r w:rsidR="009F4FC2">
        <w:rPr>
          <w:rFonts w:ascii="Times New Roman" w:hAnsi="Times New Roman" w:cs="Times New Roman"/>
          <w:sz w:val="24"/>
          <w:szCs w:val="24"/>
        </w:rPr>
        <w:t>,</w:t>
      </w:r>
      <w:r w:rsidRPr="00531CD1">
        <w:rPr>
          <w:rFonts w:ascii="Times New Roman" w:hAnsi="Times New Roman" w:cs="Times New Roman"/>
          <w:sz w:val="24"/>
          <w:szCs w:val="24"/>
        </w:rPr>
        <w:t xml:space="preserve"> and explore other new payment flows like B2B and cross-border transactions. These firms also strategically partner with other fintech firms and acquire some. For instance, Visa acquired Plaid to enhance its digital payment and open banking capacities.</w:t>
      </w:r>
    </w:p>
    <w:p w14:paraId="4B86447C" w14:textId="49E060E0" w:rsidR="00531CD1" w:rsidRDefault="00531CD1" w:rsidP="00531CD1">
      <w:pPr>
        <w:ind w:right="838"/>
        <w:jc w:val="both"/>
        <w:rPr>
          <w:rFonts w:ascii="Times New Roman" w:hAnsi="Times New Roman" w:cs="Times New Roman"/>
          <w:sz w:val="24"/>
          <w:szCs w:val="24"/>
        </w:rPr>
      </w:pPr>
      <w:r w:rsidRPr="00531CD1">
        <w:rPr>
          <w:rFonts w:ascii="Times New Roman" w:hAnsi="Times New Roman" w:cs="Times New Roman"/>
          <w:sz w:val="24"/>
          <w:szCs w:val="24"/>
        </w:rPr>
        <w:t>Unlike Visa and Mastercard, American Express targets affluent consumers and businesses and offers premium services and rewards programs; to enhance its value proposition, American Express has invested wholly in digital capabilities and partnerships. And it maintains a competitive edge in the premium segment.</w:t>
      </w:r>
    </w:p>
    <w:p w14:paraId="4362BD9C" w14:textId="1E470EB1" w:rsidR="00E43101" w:rsidRPr="00E43101" w:rsidRDefault="00E43101" w:rsidP="00E43101">
      <w:pPr>
        <w:ind w:right="854"/>
        <w:jc w:val="both"/>
        <w:rPr>
          <w:rFonts w:ascii="Times New Roman" w:hAnsi="Times New Roman" w:cs="Times New Roman"/>
          <w:sz w:val="24"/>
          <w:szCs w:val="24"/>
        </w:rPr>
      </w:pPr>
      <w:r w:rsidRPr="00E43101">
        <w:rPr>
          <w:rFonts w:ascii="Times New Roman" w:hAnsi="Times New Roman" w:cs="Times New Roman"/>
          <w:sz w:val="24"/>
          <w:szCs w:val="24"/>
        </w:rPr>
        <w:t xml:space="preserve">The traditional players in the payment industry </w:t>
      </w:r>
      <w:r w:rsidR="009F4FC2">
        <w:rPr>
          <w:rFonts w:ascii="Times New Roman" w:hAnsi="Times New Roman" w:cs="Times New Roman"/>
          <w:sz w:val="24"/>
          <w:szCs w:val="24"/>
        </w:rPr>
        <w:t>are</w:t>
      </w:r>
      <w:r w:rsidRPr="00E43101">
        <w:rPr>
          <w:rFonts w:ascii="Times New Roman" w:hAnsi="Times New Roman" w:cs="Times New Roman"/>
          <w:sz w:val="24"/>
          <w:szCs w:val="24"/>
        </w:rPr>
        <w:t xml:space="preserve"> facing serious disruption from innovative fintech companies and other alternate payment firms which are currently evolving with large competitive advantage. In addition, this has made </w:t>
      </w:r>
      <w:r w:rsidR="009F4FC2">
        <w:rPr>
          <w:rFonts w:ascii="Times New Roman" w:hAnsi="Times New Roman" w:cs="Times New Roman"/>
          <w:sz w:val="24"/>
          <w:szCs w:val="24"/>
        </w:rPr>
        <w:t>these</w:t>
      </w:r>
      <w:r w:rsidRPr="00E43101">
        <w:rPr>
          <w:rFonts w:ascii="Times New Roman" w:hAnsi="Times New Roman" w:cs="Times New Roman"/>
          <w:sz w:val="24"/>
          <w:szCs w:val="24"/>
        </w:rPr>
        <w:t xml:space="preserve"> innovative firms treat customers’ </w:t>
      </w:r>
      <w:r w:rsidR="009F4FC2">
        <w:rPr>
          <w:rFonts w:ascii="Times New Roman" w:hAnsi="Times New Roman" w:cs="Times New Roman"/>
          <w:sz w:val="24"/>
          <w:szCs w:val="24"/>
        </w:rPr>
        <w:t>preferences</w:t>
      </w:r>
      <w:r w:rsidRPr="00E43101">
        <w:rPr>
          <w:rFonts w:ascii="Times New Roman" w:hAnsi="Times New Roman" w:cs="Times New Roman"/>
          <w:sz w:val="24"/>
          <w:szCs w:val="24"/>
        </w:rPr>
        <w:t>, embrace new technologies</w:t>
      </w:r>
      <w:r w:rsidR="009F4FC2">
        <w:rPr>
          <w:rFonts w:ascii="Times New Roman" w:hAnsi="Times New Roman" w:cs="Times New Roman"/>
          <w:sz w:val="24"/>
          <w:szCs w:val="24"/>
        </w:rPr>
        <w:t>,</w:t>
      </w:r>
      <w:r w:rsidRPr="00E43101">
        <w:rPr>
          <w:rFonts w:ascii="Times New Roman" w:hAnsi="Times New Roman" w:cs="Times New Roman"/>
          <w:sz w:val="24"/>
          <w:szCs w:val="24"/>
        </w:rPr>
        <w:t xml:space="preserve"> and offer compelling value far better than the traditional payment method.</w:t>
      </w:r>
    </w:p>
    <w:p w14:paraId="712DE7E1" w14:textId="77777777" w:rsidR="00906728" w:rsidRPr="00531CD1" w:rsidRDefault="00906728" w:rsidP="00906728">
      <w:pPr>
        <w:spacing w:after="0"/>
        <w:ind w:right="765"/>
        <w:jc w:val="both"/>
        <w:rPr>
          <w:rFonts w:ascii="Times New Roman" w:hAnsi="Times New Roman" w:cs="Times New Roman"/>
          <w:sz w:val="24"/>
          <w:szCs w:val="24"/>
        </w:rPr>
      </w:pPr>
      <w:hyperlink r:id="rId7" w:history="1">
        <w:r w:rsidRPr="00531CD1">
          <w:rPr>
            <w:rStyle w:val="Hyperlink"/>
            <w:rFonts w:ascii="Times New Roman" w:hAnsi="Times New Roman" w:cs="Times New Roman"/>
            <w:sz w:val="24"/>
            <w:szCs w:val="24"/>
          </w:rPr>
          <w:t>https://www.britannica.com/money/Visa-Inc</w:t>
        </w:r>
      </w:hyperlink>
    </w:p>
    <w:p w14:paraId="76CE3C01" w14:textId="0925A7E4" w:rsidR="00906728" w:rsidRPr="00531CD1" w:rsidRDefault="00906728" w:rsidP="00906728">
      <w:pPr>
        <w:spacing w:after="0"/>
        <w:ind w:right="765"/>
        <w:jc w:val="both"/>
        <w:rPr>
          <w:rFonts w:ascii="Times New Roman" w:hAnsi="Times New Roman" w:cs="Times New Roman"/>
          <w:sz w:val="24"/>
          <w:szCs w:val="24"/>
        </w:rPr>
      </w:pPr>
      <w:hyperlink r:id="rId8" w:history="1">
        <w:r w:rsidRPr="00531CD1">
          <w:rPr>
            <w:rStyle w:val="Hyperlink"/>
            <w:rFonts w:ascii="Times New Roman" w:hAnsi="Times New Roman" w:cs="Times New Roman"/>
            <w:sz w:val="24"/>
            <w:szCs w:val="24"/>
          </w:rPr>
          <w:t>https://annualreport.visa.com/home/default.aspx</w:t>
        </w:r>
      </w:hyperlink>
    </w:p>
    <w:p w14:paraId="02A695C1" w14:textId="77777777" w:rsidR="00906728" w:rsidRPr="00531CD1" w:rsidRDefault="00906728" w:rsidP="00906728">
      <w:pPr>
        <w:spacing w:after="0" w:line="240" w:lineRule="auto"/>
        <w:rPr>
          <w:rFonts w:ascii="Times New Roman" w:hAnsi="Times New Roman" w:cs="Times New Roman"/>
          <w:sz w:val="24"/>
          <w:szCs w:val="24"/>
        </w:rPr>
      </w:pPr>
      <w:hyperlink r:id="rId9" w:history="1">
        <w:r w:rsidRPr="00531CD1">
          <w:rPr>
            <w:rStyle w:val="Hyperlink"/>
            <w:rFonts w:ascii="Times New Roman" w:hAnsi="Times New Roman" w:cs="Times New Roman"/>
            <w:sz w:val="24"/>
            <w:szCs w:val="24"/>
          </w:rPr>
          <w:t>https://www.shopify.com/ng/blog/bnpl-companies</w:t>
        </w:r>
      </w:hyperlink>
    </w:p>
    <w:p w14:paraId="3CDCA9E5" w14:textId="23357837" w:rsidR="00AD1BC7" w:rsidRPr="00531CD1" w:rsidRDefault="00906728" w:rsidP="00906728">
      <w:pPr>
        <w:spacing w:after="0" w:line="240" w:lineRule="auto"/>
        <w:rPr>
          <w:rFonts w:ascii="Times New Roman" w:hAnsi="Times New Roman" w:cs="Times New Roman"/>
          <w:sz w:val="24"/>
          <w:szCs w:val="24"/>
        </w:rPr>
      </w:pPr>
      <w:hyperlink r:id="rId10" w:history="1">
        <w:r w:rsidRPr="00531CD1">
          <w:rPr>
            <w:rStyle w:val="Hyperlink"/>
            <w:rFonts w:ascii="Times New Roman" w:hAnsi="Times New Roman" w:cs="Times New Roman"/>
            <w:sz w:val="24"/>
            <w:szCs w:val="24"/>
          </w:rPr>
          <w:t>https://annualreport.visa.com/financials/default.aspx</w:t>
        </w:r>
      </w:hyperlink>
    </w:p>
    <w:p w14:paraId="5E5A4D44" w14:textId="2FF01B2E" w:rsidR="00906728" w:rsidRPr="00531CD1" w:rsidRDefault="00906728" w:rsidP="00906728">
      <w:pPr>
        <w:ind w:right="765"/>
        <w:jc w:val="both"/>
        <w:rPr>
          <w:rFonts w:ascii="Times New Roman" w:hAnsi="Times New Roman" w:cs="Times New Roman"/>
          <w:sz w:val="24"/>
          <w:szCs w:val="24"/>
        </w:rPr>
      </w:pPr>
      <w:hyperlink r:id="rId11" w:history="1">
        <w:r w:rsidRPr="00531CD1">
          <w:rPr>
            <w:rStyle w:val="Hyperlink"/>
            <w:rFonts w:ascii="Times New Roman" w:hAnsi="Times New Roman" w:cs="Times New Roman"/>
            <w:sz w:val="24"/>
            <w:szCs w:val="24"/>
          </w:rPr>
          <w:t>https://www.statista.com/statistics/1116580/payment-card-scheme-market-share-in-europe-by-country/</w:t>
        </w:r>
      </w:hyperlink>
    </w:p>
    <w:p w14:paraId="395A2265" w14:textId="19DE590E" w:rsidR="00906728" w:rsidRDefault="00906728" w:rsidP="00906728">
      <w:pPr>
        <w:ind w:right="765"/>
        <w:jc w:val="both"/>
      </w:pPr>
      <w:r>
        <w:t xml:space="preserve"> </w:t>
      </w:r>
    </w:p>
    <w:sectPr w:rsidR="00906728">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D0BAD2" w14:textId="77777777" w:rsidR="00216249" w:rsidRDefault="00216249" w:rsidP="003635B6">
      <w:pPr>
        <w:spacing w:after="0" w:line="240" w:lineRule="auto"/>
      </w:pPr>
      <w:r>
        <w:separator/>
      </w:r>
    </w:p>
  </w:endnote>
  <w:endnote w:type="continuationSeparator" w:id="0">
    <w:p w14:paraId="065245C3" w14:textId="77777777" w:rsidR="00216249" w:rsidRDefault="00216249" w:rsidP="003635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6712970"/>
      <w:docPartObj>
        <w:docPartGallery w:val="Page Numbers (Bottom of Page)"/>
        <w:docPartUnique/>
      </w:docPartObj>
    </w:sdtPr>
    <w:sdtEndPr>
      <w:rPr>
        <w:noProof/>
      </w:rPr>
    </w:sdtEndPr>
    <w:sdtContent>
      <w:p w14:paraId="09E5FBD7" w14:textId="77777777" w:rsidR="00D045FE" w:rsidRDefault="00D045FE">
        <w:pPr>
          <w:pStyle w:val="Footer"/>
          <w:jc w:val="right"/>
        </w:pPr>
        <w:r>
          <w:fldChar w:fldCharType="begin"/>
        </w:r>
        <w:r>
          <w:instrText xml:space="preserve"> PAGE   \* MERGEFORMAT </w:instrText>
        </w:r>
        <w:r>
          <w:fldChar w:fldCharType="separate"/>
        </w:r>
        <w:r w:rsidR="00257D06">
          <w:rPr>
            <w:noProof/>
          </w:rPr>
          <w:t>5</w:t>
        </w:r>
        <w:r>
          <w:rPr>
            <w:noProof/>
          </w:rPr>
          <w:fldChar w:fldCharType="end"/>
        </w:r>
      </w:p>
    </w:sdtContent>
  </w:sdt>
  <w:p w14:paraId="56FB28AB" w14:textId="77777777" w:rsidR="00D045FE" w:rsidRDefault="00D045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89FEFC" w14:textId="77777777" w:rsidR="00216249" w:rsidRDefault="00216249" w:rsidP="003635B6">
      <w:pPr>
        <w:spacing w:after="0" w:line="240" w:lineRule="auto"/>
      </w:pPr>
      <w:r>
        <w:separator/>
      </w:r>
    </w:p>
  </w:footnote>
  <w:footnote w:type="continuationSeparator" w:id="0">
    <w:p w14:paraId="0C043AA2" w14:textId="77777777" w:rsidR="00216249" w:rsidRDefault="00216249" w:rsidP="003635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A443C"/>
    <w:multiLevelType w:val="hybridMultilevel"/>
    <w:tmpl w:val="3738AF26"/>
    <w:lvl w:ilvl="0" w:tplc="17383B3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1E1F04"/>
    <w:multiLevelType w:val="hybridMultilevel"/>
    <w:tmpl w:val="6C28C598"/>
    <w:lvl w:ilvl="0" w:tplc="6A92F5E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C60B46"/>
    <w:multiLevelType w:val="hybridMultilevel"/>
    <w:tmpl w:val="416C4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4301D8"/>
    <w:multiLevelType w:val="hybridMultilevel"/>
    <w:tmpl w:val="EA682672"/>
    <w:lvl w:ilvl="0" w:tplc="5712A504">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CE288A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EA2AF3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D80B0E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25C18EA">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9C220A0">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228DF3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0981B3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938F1D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23B7817"/>
    <w:multiLevelType w:val="hybridMultilevel"/>
    <w:tmpl w:val="B608E706"/>
    <w:lvl w:ilvl="0" w:tplc="81E8268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37A0EC8"/>
    <w:multiLevelType w:val="hybridMultilevel"/>
    <w:tmpl w:val="D83290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B57920"/>
    <w:multiLevelType w:val="hybridMultilevel"/>
    <w:tmpl w:val="214E3218"/>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D7B5FAC"/>
    <w:multiLevelType w:val="hybridMultilevel"/>
    <w:tmpl w:val="9DA65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1A623C"/>
    <w:multiLevelType w:val="hybridMultilevel"/>
    <w:tmpl w:val="4E684C6E"/>
    <w:lvl w:ilvl="0" w:tplc="50ECE59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D8A61FA"/>
    <w:multiLevelType w:val="hybridMultilevel"/>
    <w:tmpl w:val="8872075A"/>
    <w:lvl w:ilvl="0" w:tplc="DCB004A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FF47E94"/>
    <w:multiLevelType w:val="hybridMultilevel"/>
    <w:tmpl w:val="82A80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CA0604"/>
    <w:multiLevelType w:val="hybridMultilevel"/>
    <w:tmpl w:val="2BC44BA2"/>
    <w:lvl w:ilvl="0" w:tplc="E99461F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2124ECC"/>
    <w:multiLevelType w:val="hybridMultilevel"/>
    <w:tmpl w:val="4560C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7E4BEF"/>
    <w:multiLevelType w:val="hybridMultilevel"/>
    <w:tmpl w:val="CEFE7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F2D7EA9"/>
    <w:multiLevelType w:val="hybridMultilevel"/>
    <w:tmpl w:val="7D4EB80A"/>
    <w:lvl w:ilvl="0" w:tplc="502E8BE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FDB31B7"/>
    <w:multiLevelType w:val="hybridMultilevel"/>
    <w:tmpl w:val="D2603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7639FC"/>
    <w:multiLevelType w:val="hybridMultilevel"/>
    <w:tmpl w:val="F1AA8942"/>
    <w:lvl w:ilvl="0" w:tplc="069ABC7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1B820F6"/>
    <w:multiLevelType w:val="hybridMultilevel"/>
    <w:tmpl w:val="54188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C89247F"/>
    <w:multiLevelType w:val="hybridMultilevel"/>
    <w:tmpl w:val="CCAA5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F491133"/>
    <w:multiLevelType w:val="hybridMultilevel"/>
    <w:tmpl w:val="F0AC8950"/>
    <w:lvl w:ilvl="0" w:tplc="6D9C7D0E">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3E2771A">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BE4649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E4A84D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95A1E0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764743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AF0674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912CB38">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38AE9CC">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70BB7A71"/>
    <w:multiLevelType w:val="hybridMultilevel"/>
    <w:tmpl w:val="3EF0C7E2"/>
    <w:lvl w:ilvl="0" w:tplc="EB28028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CBF03A3"/>
    <w:multiLevelType w:val="hybridMultilevel"/>
    <w:tmpl w:val="6E286D9E"/>
    <w:lvl w:ilvl="0" w:tplc="9E243E56">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0A4973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B202B52">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FE692E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F6A3FE8">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A066960">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526AFF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8B0EA68">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7F0A56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7D173ECB"/>
    <w:multiLevelType w:val="hybridMultilevel"/>
    <w:tmpl w:val="366C59B6"/>
    <w:lvl w:ilvl="0" w:tplc="D2B4E74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E055646"/>
    <w:multiLevelType w:val="hybridMultilevel"/>
    <w:tmpl w:val="2B34D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42522955">
    <w:abstractNumId w:val="5"/>
  </w:num>
  <w:num w:numId="2" w16cid:durableId="2108193924">
    <w:abstractNumId w:val="21"/>
  </w:num>
  <w:num w:numId="3" w16cid:durableId="1211768941">
    <w:abstractNumId w:val="3"/>
  </w:num>
  <w:num w:numId="4" w16cid:durableId="508180867">
    <w:abstractNumId w:val="19"/>
  </w:num>
  <w:num w:numId="5" w16cid:durableId="316887321">
    <w:abstractNumId w:val="6"/>
  </w:num>
  <w:num w:numId="6" w16cid:durableId="952135118">
    <w:abstractNumId w:val="0"/>
  </w:num>
  <w:num w:numId="7" w16cid:durableId="1311979346">
    <w:abstractNumId w:val="20"/>
  </w:num>
  <w:num w:numId="8" w16cid:durableId="1433667499">
    <w:abstractNumId w:val="4"/>
  </w:num>
  <w:num w:numId="9" w16cid:durableId="1870798928">
    <w:abstractNumId w:val="11"/>
  </w:num>
  <w:num w:numId="10" w16cid:durableId="1424450817">
    <w:abstractNumId w:val="12"/>
  </w:num>
  <w:num w:numId="11" w16cid:durableId="1021467915">
    <w:abstractNumId w:val="18"/>
  </w:num>
  <w:num w:numId="12" w16cid:durableId="491264732">
    <w:abstractNumId w:val="23"/>
  </w:num>
  <w:num w:numId="13" w16cid:durableId="1866364415">
    <w:abstractNumId w:val="7"/>
  </w:num>
  <w:num w:numId="14" w16cid:durableId="1612975666">
    <w:abstractNumId w:val="8"/>
  </w:num>
  <w:num w:numId="15" w16cid:durableId="1496920598">
    <w:abstractNumId w:val="22"/>
  </w:num>
  <w:num w:numId="16" w16cid:durableId="2018580982">
    <w:abstractNumId w:val="16"/>
  </w:num>
  <w:num w:numId="17" w16cid:durableId="1898928934">
    <w:abstractNumId w:val="14"/>
  </w:num>
  <w:num w:numId="18" w16cid:durableId="1003583453">
    <w:abstractNumId w:val="1"/>
  </w:num>
  <w:num w:numId="19" w16cid:durableId="629363135">
    <w:abstractNumId w:val="9"/>
  </w:num>
  <w:num w:numId="20" w16cid:durableId="220485775">
    <w:abstractNumId w:val="10"/>
  </w:num>
  <w:num w:numId="21" w16cid:durableId="127357281">
    <w:abstractNumId w:val="15"/>
  </w:num>
  <w:num w:numId="22" w16cid:durableId="447047794">
    <w:abstractNumId w:val="17"/>
  </w:num>
  <w:num w:numId="23" w16cid:durableId="1507212718">
    <w:abstractNumId w:val="2"/>
  </w:num>
  <w:num w:numId="24" w16cid:durableId="6492891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12B8"/>
    <w:rsid w:val="000128DA"/>
    <w:rsid w:val="000168D6"/>
    <w:rsid w:val="0005248C"/>
    <w:rsid w:val="00080C0C"/>
    <w:rsid w:val="00093884"/>
    <w:rsid w:val="00095097"/>
    <w:rsid w:val="00097B0B"/>
    <w:rsid w:val="000A4361"/>
    <w:rsid w:val="000D2B90"/>
    <w:rsid w:val="000E3206"/>
    <w:rsid w:val="001757AA"/>
    <w:rsid w:val="001914DE"/>
    <w:rsid w:val="00197446"/>
    <w:rsid w:val="001C71FA"/>
    <w:rsid w:val="001F2956"/>
    <w:rsid w:val="00200471"/>
    <w:rsid w:val="00216249"/>
    <w:rsid w:val="002468AF"/>
    <w:rsid w:val="00257D06"/>
    <w:rsid w:val="00265753"/>
    <w:rsid w:val="00286BFD"/>
    <w:rsid w:val="002A749F"/>
    <w:rsid w:val="00320D94"/>
    <w:rsid w:val="00327BB1"/>
    <w:rsid w:val="00342625"/>
    <w:rsid w:val="003635B6"/>
    <w:rsid w:val="003958F5"/>
    <w:rsid w:val="003A6A6B"/>
    <w:rsid w:val="00434A54"/>
    <w:rsid w:val="00435C0A"/>
    <w:rsid w:val="004523C9"/>
    <w:rsid w:val="00464388"/>
    <w:rsid w:val="00477C5D"/>
    <w:rsid w:val="00484B30"/>
    <w:rsid w:val="004D2CBC"/>
    <w:rsid w:val="004F5E65"/>
    <w:rsid w:val="004F7552"/>
    <w:rsid w:val="00531CD1"/>
    <w:rsid w:val="00547C39"/>
    <w:rsid w:val="00557B8C"/>
    <w:rsid w:val="00571BCC"/>
    <w:rsid w:val="005901D3"/>
    <w:rsid w:val="005917A2"/>
    <w:rsid w:val="005B4AD9"/>
    <w:rsid w:val="005D0FA1"/>
    <w:rsid w:val="00613FE1"/>
    <w:rsid w:val="00616385"/>
    <w:rsid w:val="006712B8"/>
    <w:rsid w:val="00682A74"/>
    <w:rsid w:val="0068488A"/>
    <w:rsid w:val="006F582F"/>
    <w:rsid w:val="00714027"/>
    <w:rsid w:val="0071531E"/>
    <w:rsid w:val="007449A6"/>
    <w:rsid w:val="00787A40"/>
    <w:rsid w:val="0083441E"/>
    <w:rsid w:val="008428CB"/>
    <w:rsid w:val="0088458A"/>
    <w:rsid w:val="008A2A5D"/>
    <w:rsid w:val="008C5652"/>
    <w:rsid w:val="008F138F"/>
    <w:rsid w:val="00906728"/>
    <w:rsid w:val="00957CA9"/>
    <w:rsid w:val="00966F3C"/>
    <w:rsid w:val="009A260E"/>
    <w:rsid w:val="009A568D"/>
    <w:rsid w:val="009E1CA2"/>
    <w:rsid w:val="009F1BFF"/>
    <w:rsid w:val="009F4FC2"/>
    <w:rsid w:val="00A12B1F"/>
    <w:rsid w:val="00A37F92"/>
    <w:rsid w:val="00A421F8"/>
    <w:rsid w:val="00A54787"/>
    <w:rsid w:val="00AC4426"/>
    <w:rsid w:val="00AD1BC7"/>
    <w:rsid w:val="00AD675A"/>
    <w:rsid w:val="00AD7B03"/>
    <w:rsid w:val="00B04D38"/>
    <w:rsid w:val="00B11DFF"/>
    <w:rsid w:val="00B41A3F"/>
    <w:rsid w:val="00B80087"/>
    <w:rsid w:val="00BC012B"/>
    <w:rsid w:val="00C1185D"/>
    <w:rsid w:val="00C138EB"/>
    <w:rsid w:val="00C2236D"/>
    <w:rsid w:val="00C45FE9"/>
    <w:rsid w:val="00C51D22"/>
    <w:rsid w:val="00C7500E"/>
    <w:rsid w:val="00C7619C"/>
    <w:rsid w:val="00C83DE5"/>
    <w:rsid w:val="00C9477B"/>
    <w:rsid w:val="00CF29D3"/>
    <w:rsid w:val="00D03AEB"/>
    <w:rsid w:val="00D045FE"/>
    <w:rsid w:val="00D81292"/>
    <w:rsid w:val="00D96A19"/>
    <w:rsid w:val="00DB51E8"/>
    <w:rsid w:val="00DD1DB4"/>
    <w:rsid w:val="00DF2DE1"/>
    <w:rsid w:val="00E43101"/>
    <w:rsid w:val="00E666DA"/>
    <w:rsid w:val="00E75C63"/>
    <w:rsid w:val="00E8316F"/>
    <w:rsid w:val="00E94CEC"/>
    <w:rsid w:val="00F365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47FE96"/>
  <w15:chartTrackingRefBased/>
  <w15:docId w15:val="{10799643-A30A-473E-911E-31468FDB5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51E8"/>
  </w:style>
  <w:style w:type="paragraph" w:styleId="Heading1">
    <w:name w:val="heading 1"/>
    <w:next w:val="Normal"/>
    <w:link w:val="Heading1Char"/>
    <w:uiPriority w:val="9"/>
    <w:unhideWhenUsed/>
    <w:qFormat/>
    <w:rsid w:val="003635B6"/>
    <w:pPr>
      <w:keepNext/>
      <w:keepLines/>
      <w:spacing w:after="11" w:line="240" w:lineRule="auto"/>
      <w:ind w:left="-5" w:right="-15" w:hanging="10"/>
      <w:outlineLvl w:val="0"/>
    </w:pPr>
    <w:rPr>
      <w:rFonts w:ascii="Calibri" w:eastAsia="Calibri" w:hAnsi="Calibri" w:cs="Calibri"/>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57B8C"/>
    <w:rPr>
      <w:b/>
      <w:bCs/>
    </w:rPr>
  </w:style>
  <w:style w:type="character" w:styleId="Hyperlink">
    <w:name w:val="Hyperlink"/>
    <w:basedOn w:val="DefaultParagraphFont"/>
    <w:uiPriority w:val="99"/>
    <w:unhideWhenUsed/>
    <w:rsid w:val="00557B8C"/>
    <w:rPr>
      <w:color w:val="0000FF"/>
      <w:u w:val="single"/>
    </w:rPr>
  </w:style>
  <w:style w:type="paragraph" w:styleId="ListParagraph">
    <w:name w:val="List Paragraph"/>
    <w:basedOn w:val="Normal"/>
    <w:uiPriority w:val="34"/>
    <w:qFormat/>
    <w:rsid w:val="003A6A6B"/>
    <w:pPr>
      <w:ind w:left="720"/>
      <w:contextualSpacing/>
    </w:pPr>
  </w:style>
  <w:style w:type="paragraph" w:styleId="Header">
    <w:name w:val="header"/>
    <w:basedOn w:val="Normal"/>
    <w:link w:val="HeaderChar"/>
    <w:uiPriority w:val="99"/>
    <w:unhideWhenUsed/>
    <w:rsid w:val="003635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35B6"/>
  </w:style>
  <w:style w:type="paragraph" w:styleId="Footer">
    <w:name w:val="footer"/>
    <w:basedOn w:val="Normal"/>
    <w:link w:val="FooterChar"/>
    <w:uiPriority w:val="99"/>
    <w:unhideWhenUsed/>
    <w:rsid w:val="003635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35B6"/>
  </w:style>
  <w:style w:type="character" w:customStyle="1" w:styleId="Heading1Char">
    <w:name w:val="Heading 1 Char"/>
    <w:basedOn w:val="DefaultParagraphFont"/>
    <w:link w:val="Heading1"/>
    <w:uiPriority w:val="9"/>
    <w:rsid w:val="003635B6"/>
    <w:rPr>
      <w:rFonts w:ascii="Calibri" w:eastAsia="Calibri" w:hAnsi="Calibri" w:cs="Calibri"/>
      <w:b/>
      <w:color w:val="000000"/>
      <w:lang w:eastAsia="en-GB"/>
    </w:rPr>
  </w:style>
  <w:style w:type="table" w:customStyle="1" w:styleId="TableGrid">
    <w:name w:val="TableGrid"/>
    <w:rsid w:val="003635B6"/>
    <w:pPr>
      <w:spacing w:after="0" w:line="240" w:lineRule="auto"/>
    </w:pPr>
    <w:rPr>
      <w:rFonts w:eastAsiaTheme="minorEastAsia"/>
      <w:lang w:eastAsia="en-GB"/>
    </w:rPr>
    <w:tblPr>
      <w:tblCellMar>
        <w:top w:w="0" w:type="dxa"/>
        <w:left w:w="0" w:type="dxa"/>
        <w:bottom w:w="0" w:type="dxa"/>
        <w:right w:w="0" w:type="dxa"/>
      </w:tblCellMar>
    </w:tblPr>
  </w:style>
  <w:style w:type="table" w:styleId="TableGrid0">
    <w:name w:val="Table Grid"/>
    <w:basedOn w:val="TableNormal"/>
    <w:uiPriority w:val="39"/>
    <w:rsid w:val="00320D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930861">
      <w:bodyDiv w:val="1"/>
      <w:marLeft w:val="0"/>
      <w:marRight w:val="0"/>
      <w:marTop w:val="0"/>
      <w:marBottom w:val="0"/>
      <w:divBdr>
        <w:top w:val="none" w:sz="0" w:space="0" w:color="auto"/>
        <w:left w:val="none" w:sz="0" w:space="0" w:color="auto"/>
        <w:bottom w:val="none" w:sz="0" w:space="0" w:color="auto"/>
        <w:right w:val="none" w:sz="0" w:space="0" w:color="auto"/>
      </w:divBdr>
    </w:div>
    <w:div w:id="189145222">
      <w:bodyDiv w:val="1"/>
      <w:marLeft w:val="0"/>
      <w:marRight w:val="0"/>
      <w:marTop w:val="0"/>
      <w:marBottom w:val="0"/>
      <w:divBdr>
        <w:top w:val="none" w:sz="0" w:space="0" w:color="auto"/>
        <w:left w:val="none" w:sz="0" w:space="0" w:color="auto"/>
        <w:bottom w:val="none" w:sz="0" w:space="0" w:color="auto"/>
        <w:right w:val="none" w:sz="0" w:space="0" w:color="auto"/>
      </w:divBdr>
    </w:div>
    <w:div w:id="226188289">
      <w:bodyDiv w:val="1"/>
      <w:marLeft w:val="0"/>
      <w:marRight w:val="0"/>
      <w:marTop w:val="0"/>
      <w:marBottom w:val="0"/>
      <w:divBdr>
        <w:top w:val="none" w:sz="0" w:space="0" w:color="auto"/>
        <w:left w:val="none" w:sz="0" w:space="0" w:color="auto"/>
        <w:bottom w:val="none" w:sz="0" w:space="0" w:color="auto"/>
        <w:right w:val="none" w:sz="0" w:space="0" w:color="auto"/>
      </w:divBdr>
    </w:div>
    <w:div w:id="415397796">
      <w:bodyDiv w:val="1"/>
      <w:marLeft w:val="0"/>
      <w:marRight w:val="0"/>
      <w:marTop w:val="0"/>
      <w:marBottom w:val="0"/>
      <w:divBdr>
        <w:top w:val="none" w:sz="0" w:space="0" w:color="auto"/>
        <w:left w:val="none" w:sz="0" w:space="0" w:color="auto"/>
        <w:bottom w:val="none" w:sz="0" w:space="0" w:color="auto"/>
        <w:right w:val="none" w:sz="0" w:space="0" w:color="auto"/>
      </w:divBdr>
    </w:div>
    <w:div w:id="780563463">
      <w:bodyDiv w:val="1"/>
      <w:marLeft w:val="0"/>
      <w:marRight w:val="0"/>
      <w:marTop w:val="0"/>
      <w:marBottom w:val="0"/>
      <w:divBdr>
        <w:top w:val="none" w:sz="0" w:space="0" w:color="auto"/>
        <w:left w:val="none" w:sz="0" w:space="0" w:color="auto"/>
        <w:bottom w:val="none" w:sz="0" w:space="0" w:color="auto"/>
        <w:right w:val="none" w:sz="0" w:space="0" w:color="auto"/>
      </w:divBdr>
    </w:div>
    <w:div w:id="808942075">
      <w:bodyDiv w:val="1"/>
      <w:marLeft w:val="0"/>
      <w:marRight w:val="0"/>
      <w:marTop w:val="0"/>
      <w:marBottom w:val="0"/>
      <w:divBdr>
        <w:top w:val="none" w:sz="0" w:space="0" w:color="auto"/>
        <w:left w:val="none" w:sz="0" w:space="0" w:color="auto"/>
        <w:bottom w:val="none" w:sz="0" w:space="0" w:color="auto"/>
        <w:right w:val="none" w:sz="0" w:space="0" w:color="auto"/>
      </w:divBdr>
    </w:div>
    <w:div w:id="1112558094">
      <w:bodyDiv w:val="1"/>
      <w:marLeft w:val="0"/>
      <w:marRight w:val="0"/>
      <w:marTop w:val="0"/>
      <w:marBottom w:val="0"/>
      <w:divBdr>
        <w:top w:val="none" w:sz="0" w:space="0" w:color="auto"/>
        <w:left w:val="none" w:sz="0" w:space="0" w:color="auto"/>
        <w:bottom w:val="none" w:sz="0" w:space="0" w:color="auto"/>
        <w:right w:val="none" w:sz="0" w:space="0" w:color="auto"/>
      </w:divBdr>
    </w:div>
    <w:div w:id="1227955753">
      <w:bodyDiv w:val="1"/>
      <w:marLeft w:val="0"/>
      <w:marRight w:val="0"/>
      <w:marTop w:val="0"/>
      <w:marBottom w:val="0"/>
      <w:divBdr>
        <w:top w:val="none" w:sz="0" w:space="0" w:color="auto"/>
        <w:left w:val="none" w:sz="0" w:space="0" w:color="auto"/>
        <w:bottom w:val="none" w:sz="0" w:space="0" w:color="auto"/>
        <w:right w:val="none" w:sz="0" w:space="0" w:color="auto"/>
      </w:divBdr>
    </w:div>
    <w:div w:id="1708139097">
      <w:bodyDiv w:val="1"/>
      <w:marLeft w:val="0"/>
      <w:marRight w:val="0"/>
      <w:marTop w:val="0"/>
      <w:marBottom w:val="0"/>
      <w:divBdr>
        <w:top w:val="none" w:sz="0" w:space="0" w:color="auto"/>
        <w:left w:val="none" w:sz="0" w:space="0" w:color="auto"/>
        <w:bottom w:val="none" w:sz="0" w:space="0" w:color="auto"/>
        <w:right w:val="none" w:sz="0" w:space="0" w:color="auto"/>
      </w:divBdr>
    </w:div>
    <w:div w:id="1808817842">
      <w:bodyDiv w:val="1"/>
      <w:marLeft w:val="0"/>
      <w:marRight w:val="0"/>
      <w:marTop w:val="0"/>
      <w:marBottom w:val="0"/>
      <w:divBdr>
        <w:top w:val="none" w:sz="0" w:space="0" w:color="auto"/>
        <w:left w:val="none" w:sz="0" w:space="0" w:color="auto"/>
        <w:bottom w:val="none" w:sz="0" w:space="0" w:color="auto"/>
        <w:right w:val="none" w:sz="0" w:space="0" w:color="auto"/>
      </w:divBdr>
    </w:div>
    <w:div w:id="1843928307">
      <w:bodyDiv w:val="1"/>
      <w:marLeft w:val="0"/>
      <w:marRight w:val="0"/>
      <w:marTop w:val="0"/>
      <w:marBottom w:val="0"/>
      <w:divBdr>
        <w:top w:val="none" w:sz="0" w:space="0" w:color="auto"/>
        <w:left w:val="none" w:sz="0" w:space="0" w:color="auto"/>
        <w:bottom w:val="none" w:sz="0" w:space="0" w:color="auto"/>
        <w:right w:val="none" w:sz="0" w:space="0" w:color="auto"/>
      </w:divBdr>
    </w:div>
    <w:div w:id="1884829566">
      <w:bodyDiv w:val="1"/>
      <w:marLeft w:val="0"/>
      <w:marRight w:val="0"/>
      <w:marTop w:val="0"/>
      <w:marBottom w:val="0"/>
      <w:divBdr>
        <w:top w:val="none" w:sz="0" w:space="0" w:color="auto"/>
        <w:left w:val="none" w:sz="0" w:space="0" w:color="auto"/>
        <w:bottom w:val="none" w:sz="0" w:space="0" w:color="auto"/>
        <w:right w:val="none" w:sz="0" w:space="0" w:color="auto"/>
      </w:divBdr>
    </w:div>
    <w:div w:id="1918443907">
      <w:bodyDiv w:val="1"/>
      <w:marLeft w:val="0"/>
      <w:marRight w:val="0"/>
      <w:marTop w:val="0"/>
      <w:marBottom w:val="0"/>
      <w:divBdr>
        <w:top w:val="none" w:sz="0" w:space="0" w:color="auto"/>
        <w:left w:val="none" w:sz="0" w:space="0" w:color="auto"/>
        <w:bottom w:val="none" w:sz="0" w:space="0" w:color="auto"/>
        <w:right w:val="none" w:sz="0" w:space="0" w:color="auto"/>
      </w:divBdr>
    </w:div>
    <w:div w:id="1954552924">
      <w:bodyDiv w:val="1"/>
      <w:marLeft w:val="0"/>
      <w:marRight w:val="0"/>
      <w:marTop w:val="0"/>
      <w:marBottom w:val="0"/>
      <w:divBdr>
        <w:top w:val="none" w:sz="0" w:space="0" w:color="auto"/>
        <w:left w:val="none" w:sz="0" w:space="0" w:color="auto"/>
        <w:bottom w:val="none" w:sz="0" w:space="0" w:color="auto"/>
        <w:right w:val="none" w:sz="0" w:space="0" w:color="auto"/>
      </w:divBdr>
    </w:div>
    <w:div w:id="1991665470">
      <w:bodyDiv w:val="1"/>
      <w:marLeft w:val="0"/>
      <w:marRight w:val="0"/>
      <w:marTop w:val="0"/>
      <w:marBottom w:val="0"/>
      <w:divBdr>
        <w:top w:val="none" w:sz="0" w:space="0" w:color="auto"/>
        <w:left w:val="none" w:sz="0" w:space="0" w:color="auto"/>
        <w:bottom w:val="none" w:sz="0" w:space="0" w:color="auto"/>
        <w:right w:val="none" w:sz="0" w:space="0" w:color="auto"/>
      </w:divBdr>
    </w:div>
    <w:div w:id="205843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nnualreport.visa.com/home/default.asp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ritannica.com/money/Visa-Inc"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tatista.com/statistics/1116580/payment-card-scheme-market-share-in-europe-by-country/" TargetMode="External"/><Relationship Id="rId5" Type="http://schemas.openxmlformats.org/officeDocument/2006/relationships/footnotes" Target="footnotes.xml"/><Relationship Id="rId10" Type="http://schemas.openxmlformats.org/officeDocument/2006/relationships/hyperlink" Target="https://annualreport.visa.com/financials/default.aspx" TargetMode="External"/><Relationship Id="rId4" Type="http://schemas.openxmlformats.org/officeDocument/2006/relationships/webSettings" Target="webSettings.xml"/><Relationship Id="rId9" Type="http://schemas.openxmlformats.org/officeDocument/2006/relationships/hyperlink" Target="https://www.shopify.com/ng/blog/bnpl-compani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1787</TotalTime>
  <Pages>5</Pages>
  <Words>1653</Words>
  <Characters>10503</Characters>
  <Application>Microsoft Office Word</Application>
  <DocSecurity>0</DocSecurity>
  <Lines>276</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Adedayo Ajibare</cp:lastModifiedBy>
  <cp:revision>42</cp:revision>
  <dcterms:created xsi:type="dcterms:W3CDTF">2024-10-19T11:50:00Z</dcterms:created>
  <dcterms:modified xsi:type="dcterms:W3CDTF">2024-10-21T06:05:00Z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55e635a3-0753-4ffe-951d-682a58dd5a4f</vt:lpwstr>
  </property>
</Properties>
</file>