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975E58" w14:textId="77777777" w:rsidR="00080E3E" w:rsidRPr="00A6150D" w:rsidRDefault="00080E3E" w:rsidP="00080E3E">
      <w:pPr>
        <w:pStyle w:val="Title"/>
        <w:rPr>
          <w:b/>
          <w:bCs/>
        </w:rPr>
      </w:pPr>
      <w:bookmarkStart w:id="0" w:name="OLE_LINK1"/>
      <w:r w:rsidRPr="00A6150D">
        <w:rPr>
          <w:b/>
          <w:bCs/>
        </w:rPr>
        <w:t>Instructions:</w:t>
      </w:r>
    </w:p>
    <w:p w14:paraId="110B5C52" w14:textId="77777777" w:rsidR="00080E3E" w:rsidRDefault="00080E3E" w:rsidP="00080E3E">
      <w:pPr>
        <w:pStyle w:val="ListParagraph"/>
        <w:numPr>
          <w:ilvl w:val="0"/>
          <w:numId w:val="2"/>
        </w:numPr>
      </w:pPr>
      <w:r w:rsidRPr="00A6150D">
        <w:t>After deriving the intrinsic share price based on our model, the next step is to focus on putting together a report with an investment recommendation</w:t>
      </w:r>
      <w:r>
        <w:t>.</w:t>
      </w:r>
    </w:p>
    <w:p w14:paraId="7BE15D20" w14:textId="77777777" w:rsidR="00080E3E" w:rsidRDefault="00080E3E" w:rsidP="00080E3E">
      <w:pPr>
        <w:pStyle w:val="ListParagraph"/>
        <w:numPr>
          <w:ilvl w:val="0"/>
          <w:numId w:val="2"/>
        </w:numPr>
      </w:pPr>
      <w:r>
        <w:t>You are required to fill in the report template below using the sample report attached and your readings on the company’s guidance in terms of key segments and products.</w:t>
      </w:r>
    </w:p>
    <w:p w14:paraId="0FBE7C54" w14:textId="77777777" w:rsidR="00080E3E" w:rsidRDefault="00080E3E" w:rsidP="00080E3E">
      <w:pPr>
        <w:pStyle w:val="ListParagraph"/>
        <w:numPr>
          <w:ilvl w:val="1"/>
          <w:numId w:val="2"/>
        </w:numPr>
      </w:pPr>
      <w:r>
        <w:t>Identify two to three key products that are vital for the company’s growth and you can discuss the trends and expectations. But remember to keep them all short cause-and-effect sentences.</w:t>
      </w:r>
    </w:p>
    <w:p w14:paraId="19B464FB" w14:textId="77777777" w:rsidR="00080E3E" w:rsidRDefault="00080E3E" w:rsidP="00080E3E">
      <w:pPr>
        <w:pStyle w:val="ListParagraph"/>
        <w:numPr>
          <w:ilvl w:val="0"/>
          <w:numId w:val="2"/>
        </w:numPr>
      </w:pPr>
      <w:r>
        <w:t xml:space="preserve">       You can take up to two days for this task and feel free to reach out to me if you have any questions.</w:t>
      </w:r>
    </w:p>
    <w:p w14:paraId="3892A915" w14:textId="77777777" w:rsidR="00080E3E" w:rsidRDefault="00080E3E" w:rsidP="00080E3E"/>
    <w:p w14:paraId="6D6D516F" w14:textId="77777777" w:rsidR="00080E3E" w:rsidRDefault="00080E3E" w:rsidP="00080E3E"/>
    <w:p w14:paraId="15DA021E" w14:textId="27B77EDC" w:rsidR="00080E3E" w:rsidRDefault="007C7D03" w:rsidP="00080E3E">
      <w:r>
        <w:rPr>
          <w:noProof/>
          <w:lang w:val="en-GB" w:eastAsia="en-GB"/>
        </w:rPr>
        <w:lastRenderedPageBreak/>
        <mc:AlternateContent>
          <mc:Choice Requires="wps">
            <w:drawing>
              <wp:anchor distT="45720" distB="45720" distL="114300" distR="114300" simplePos="0" relativeHeight="251674624" behindDoc="0" locked="0" layoutInCell="1" allowOverlap="1" wp14:anchorId="678FF6DD" wp14:editId="7B8327C2">
                <wp:simplePos x="0" y="0"/>
                <wp:positionH relativeFrom="margin">
                  <wp:posOffset>2879090</wp:posOffset>
                </wp:positionH>
                <wp:positionV relativeFrom="paragraph">
                  <wp:posOffset>7335520</wp:posOffset>
                </wp:positionV>
                <wp:extent cx="4084955" cy="1778635"/>
                <wp:effectExtent l="0" t="0" r="10795" b="1206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4955" cy="1778635"/>
                        </a:xfrm>
                        <a:prstGeom prst="rect">
                          <a:avLst/>
                        </a:prstGeom>
                        <a:solidFill>
                          <a:srgbClr val="FFFFFF"/>
                        </a:solidFill>
                        <a:ln w="9525">
                          <a:solidFill>
                            <a:srgbClr val="000000"/>
                          </a:solidFill>
                          <a:miter lim="800000"/>
                          <a:headEnd/>
                          <a:tailEnd/>
                        </a:ln>
                      </wps:spPr>
                      <wps:txbx>
                        <w:txbxContent>
                          <w:p w14:paraId="297A66F8" w14:textId="77777777" w:rsidR="00080E3E" w:rsidRPr="00B92FD6" w:rsidRDefault="00080E3E" w:rsidP="00080E3E">
                            <w:r w:rsidRPr="007C7D03">
                              <w:rPr>
                                <w:rFonts w:ascii="Times New Roman" w:hAnsi="Times New Roman" w:cs="Times New Roman"/>
                                <w:b/>
                                <w:bCs/>
                              </w:rPr>
                              <w:t>EPS, FCFF, and Capex Forecasts:</w:t>
                            </w:r>
                            <w:r w:rsidRPr="007C7D03">
                              <w:rPr>
                                <w:rFonts w:ascii="Times New Roman" w:hAnsi="Times New Roman" w:cs="Times New Roman"/>
                              </w:rPr>
                              <w:t xml:space="preserve"> Nike's EPS is projected to grow from $3.88 in 2023 to $5.94 in 2027, this analysis shows that the company is improving its profitability and managing capital efficiently. The growth in revenue, margin expansion, and share repurchases support this. The FFCF trends upward growing from $5.70 billion in 2023 to $9.29 billion in 2027. This increase is due to rising operating cash flow, digital transformation, and strategic investment in regions with high growth rates. The rise in Capex is due to the expansion of store networks in markets with high potential growth rates and the enhancement of digital</w:t>
                            </w:r>
                            <w:r>
                              <w:t xml:space="preserve"> </w:t>
                            </w:r>
                            <w:r w:rsidRPr="007C7D03">
                              <w:rPr>
                                <w:rFonts w:ascii="Times New Roman" w:hAnsi="Times New Roman" w:cs="Times New Roman"/>
                              </w:rPr>
                              <w:t>infrastructure, including supply chain automation and e-commerce platforms. The ongoing focus of Nike is on sustainable innovation like using recycled materials, reducing its carbon footprint, and launching more eco-friendly footwear and apparel lines. Lastly, Nike is required to strengthen its direct-to-consumer (DTC) strategy further and continue to pay attention to premium footwear lines, like Nike Air Max, Jordan, and Converse.</w:t>
                            </w:r>
                            <w:r w:rsidRPr="009446A0">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8FF6DD" id="_x0000_t202" coordsize="21600,21600" o:spt="202" path="m,l,21600r21600,l21600,xe">
                <v:stroke joinstyle="miter"/>
                <v:path gradientshapeok="t" o:connecttype="rect"/>
              </v:shapetype>
              <v:shape id="Text Box 10" o:spid="_x0000_s1026" type="#_x0000_t202" style="position:absolute;margin-left:226.7pt;margin-top:577.6pt;width:321.65pt;height:140.0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">
                <v:textbox>
                  <w:txbxContent>
                    <w:p w14:paraId="297A66F8" w14:textId="77777777" w:rsidR="00080E3E" w:rsidRPr="00B92FD6" w:rsidRDefault="00080E3E" w:rsidP="00080E3E">
                      <w:r w:rsidRPr="007C7D03">
                        <w:rPr>
                          <w:rFonts w:ascii="Times New Roman" w:hAnsi="Times New Roman" w:cs="Times New Roman"/>
                          <w:b/>
                          <w:bCs/>
                        </w:rPr>
                        <w:t xml:space="preserve">EPS, FCFF, and </w:t>
                      </w:r>
                      <w:proofErr w:type="spellStart"/>
                      <w:r w:rsidRPr="007C7D03">
                        <w:rPr>
                          <w:rFonts w:ascii="Times New Roman" w:hAnsi="Times New Roman" w:cs="Times New Roman"/>
                          <w:b/>
                          <w:bCs/>
                        </w:rPr>
                        <w:t>Capex</w:t>
                      </w:r>
                      <w:proofErr w:type="spellEnd"/>
                      <w:r w:rsidRPr="007C7D03">
                        <w:rPr>
                          <w:rFonts w:ascii="Times New Roman" w:hAnsi="Times New Roman" w:cs="Times New Roman"/>
                          <w:b/>
                          <w:bCs/>
                        </w:rPr>
                        <w:t xml:space="preserve"> Forecasts:</w:t>
                      </w:r>
                      <w:r w:rsidRPr="007C7D03">
                        <w:rPr>
                          <w:rFonts w:ascii="Times New Roman" w:hAnsi="Times New Roman" w:cs="Times New Roman"/>
                        </w:rPr>
                        <w:t xml:space="preserve"> Nike's EPS is projected to grow from $3.88 in 2023 to $5.94 in 2027, this analysis shows that the company is improving its profitability and managing capital efficiently. The growth in revenue, margin expansion, and share repurchases support this. The FFCF trends upward growing from $5.70 billion in 2023 to $9.29 billion in 2027. This increase is due to rising operating cash flow, digital transformation, and strategic investment in regions with high growth rates. The rise in </w:t>
                      </w:r>
                      <w:proofErr w:type="spellStart"/>
                      <w:r w:rsidRPr="007C7D03">
                        <w:rPr>
                          <w:rFonts w:ascii="Times New Roman" w:hAnsi="Times New Roman" w:cs="Times New Roman"/>
                        </w:rPr>
                        <w:t>Capex</w:t>
                      </w:r>
                      <w:proofErr w:type="spellEnd"/>
                      <w:r w:rsidRPr="007C7D03">
                        <w:rPr>
                          <w:rFonts w:ascii="Times New Roman" w:hAnsi="Times New Roman" w:cs="Times New Roman"/>
                        </w:rPr>
                        <w:t xml:space="preserve"> is due to the expansion of store networks in markets with high potential growth rates and the enhancement of digital</w:t>
                      </w:r>
                      <w:r>
                        <w:t xml:space="preserve"> </w:t>
                      </w:r>
                      <w:r w:rsidRPr="007C7D03">
                        <w:rPr>
                          <w:rFonts w:ascii="Times New Roman" w:hAnsi="Times New Roman" w:cs="Times New Roman"/>
                        </w:rPr>
                        <w:t>infrastructure, including supply chain automation and e-commerce platforms. The ongoing focus of Nike is on sustainable innovation like using recycled materials, reducing its carbon footprint, and launching more eco-friendly footwear and apparel lines. Lastly, Nike is required to strengthen its direct-to-consumer (DTC) strategy further and continue to pay attention to premium footwear lines, like Nike Air Max, Jordan, and Converse.</w:t>
                      </w:r>
                      <w:r w:rsidRPr="009446A0">
                        <w:t xml:space="preserve">   </w:t>
                      </w:r>
                    </w:p>
                  </w:txbxContent>
                </v:textbox>
                <w10:wrap type="square" anchorx="margin"/>
              </v:shape>
            </w:pict>
          </mc:Fallback>
        </mc:AlternateContent>
      </w:r>
      <w:r w:rsidR="00080E3E">
        <w:rPr>
          <w:noProof/>
          <w:lang w:val="en-GB" w:eastAsia="en-GB"/>
        </w:rPr>
        <mc:AlternateContent>
          <mc:Choice Requires="wps">
            <w:drawing>
              <wp:anchor distT="0" distB="0" distL="114300" distR="114300" simplePos="0" relativeHeight="251671552" behindDoc="0" locked="0" layoutInCell="1" allowOverlap="1" wp14:anchorId="2C262559" wp14:editId="458A72BF">
                <wp:simplePos x="0" y="0"/>
                <wp:positionH relativeFrom="margin">
                  <wp:align>left</wp:align>
                </wp:positionH>
                <wp:positionV relativeFrom="paragraph">
                  <wp:posOffset>1417320</wp:posOffset>
                </wp:positionV>
                <wp:extent cx="2838450" cy="7806055"/>
                <wp:effectExtent l="0" t="0" r="19050" b="23495"/>
                <wp:wrapSquare wrapText="bothSides"/>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734" cy="7806520"/>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6DDCEC38" w14:textId="77777777" w:rsidR="00080E3E" w:rsidRDefault="00080E3E" w:rsidP="00080E3E">
                            <w:pPr>
                              <w:spacing w:before="880" w:after="240" w:line="240" w:lineRule="auto"/>
                              <w:rPr>
                                <w:rFonts w:asciiTheme="majorHAnsi" w:eastAsiaTheme="majorEastAsia" w:hAnsiTheme="majorHAnsi" w:cstheme="majorBidi"/>
                                <w:sz w:val="28"/>
                                <w:szCs w:val="28"/>
                              </w:rPr>
                            </w:pPr>
                            <w:r w:rsidRPr="00435621">
                              <w:rPr>
                                <w:noProof/>
                                <w:lang w:val="en-GB" w:eastAsia="en-GB"/>
                              </w:rPr>
                              <w:drawing>
                                <wp:inline distT="0" distB="0" distL="0" distR="0" wp14:anchorId="06171D0C" wp14:editId="4D1F5B0F">
                                  <wp:extent cx="2428875" cy="19443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flipH="1">
                                            <a:off x="0" y="0"/>
                                            <a:ext cx="2767333" cy="2215252"/>
                                          </a:xfrm>
                                          <a:prstGeom prst="rect">
                                            <a:avLst/>
                                          </a:prstGeom>
                                        </pic:spPr>
                                      </pic:pic>
                                    </a:graphicData>
                                  </a:graphic>
                                </wp:inline>
                              </w:drawing>
                            </w:r>
                          </w:p>
                          <w:p w14:paraId="4F5F1AB3" w14:textId="77777777" w:rsidR="00080E3E" w:rsidRDefault="00080E3E" w:rsidP="00080E3E">
                            <w:pPr>
                              <w:spacing w:before="880" w:after="240" w:line="240" w:lineRule="auto"/>
                              <w:rPr>
                                <w:rFonts w:asciiTheme="majorHAnsi" w:eastAsiaTheme="majorEastAsia" w:hAnsiTheme="majorHAnsi" w:cstheme="majorBidi"/>
                                <w:sz w:val="28"/>
                                <w:szCs w:val="28"/>
                              </w:rPr>
                            </w:pPr>
                            <w:r w:rsidRPr="005B16AC">
                              <w:rPr>
                                <w:noProof/>
                                <w:lang w:val="en-GB" w:eastAsia="en-GB"/>
                              </w:rPr>
                              <w:drawing>
                                <wp:inline distT="0" distB="0" distL="0" distR="0" wp14:anchorId="114FD1A0" wp14:editId="21C47744">
                                  <wp:extent cx="1923959" cy="1467134"/>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3668" cy="1520291"/>
                                          </a:xfrm>
                                          <a:prstGeom prst="rect">
                                            <a:avLst/>
                                          </a:prstGeom>
                                          <a:noFill/>
                                          <a:ln>
                                            <a:noFill/>
                                          </a:ln>
                                        </pic:spPr>
                                      </pic:pic>
                                    </a:graphicData>
                                  </a:graphic>
                                </wp:inline>
                              </w:drawing>
                            </w:r>
                          </w:p>
                          <w:p w14:paraId="0E9036B2" w14:textId="77777777" w:rsidR="00080E3E" w:rsidRDefault="00080E3E" w:rsidP="00080E3E">
                            <w:pPr>
                              <w:spacing w:before="880" w:after="240" w:line="240" w:lineRule="auto"/>
                              <w:rPr>
                                <w:noProof/>
                                <w:lang w:val="en-GB" w:eastAsia="en-GB"/>
                              </w:rPr>
                            </w:pPr>
                            <w:r w:rsidRPr="005B16AC">
                              <w:rPr>
                                <w:noProof/>
                                <w:lang w:val="en-GB" w:eastAsia="en-GB"/>
                              </w:rPr>
                              <w:drawing>
                                <wp:inline distT="0" distB="0" distL="0" distR="0" wp14:anchorId="5DF18E0C" wp14:editId="6AA1F161">
                                  <wp:extent cx="2023745" cy="86663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3887" cy="888105"/>
                                          </a:xfrm>
                                          <a:prstGeom prst="rect">
                                            <a:avLst/>
                                          </a:prstGeom>
                                          <a:noFill/>
                                          <a:ln>
                                            <a:noFill/>
                                          </a:ln>
                                        </pic:spPr>
                                      </pic:pic>
                                    </a:graphicData>
                                  </a:graphic>
                                </wp:inline>
                              </w:drawing>
                            </w:r>
                          </w:p>
                          <w:p w14:paraId="4D8F1332" w14:textId="77777777" w:rsidR="00080E3E" w:rsidRDefault="00080E3E" w:rsidP="00080E3E">
                            <w:pPr>
                              <w:spacing w:before="880" w:after="240" w:line="240" w:lineRule="auto"/>
                              <w:rPr>
                                <w:noProof/>
                                <w:lang w:val="en-GB" w:eastAsia="en-GB"/>
                              </w:rPr>
                            </w:pPr>
                            <w:r w:rsidRPr="000D2B87">
                              <w:rPr>
                                <w:noProof/>
                                <w:lang w:val="en-GB" w:eastAsia="en-GB"/>
                              </w:rPr>
                              <w:drawing>
                                <wp:inline distT="0" distB="0" distL="0" distR="0" wp14:anchorId="26C2BF9D" wp14:editId="3C77AFC3">
                                  <wp:extent cx="1923415" cy="771099"/>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364" cy="847250"/>
                                          </a:xfrm>
                                          <a:prstGeom prst="rect">
                                            <a:avLst/>
                                          </a:prstGeom>
                                          <a:noFill/>
                                          <a:ln>
                                            <a:noFill/>
                                          </a:ln>
                                        </pic:spPr>
                                      </pic:pic>
                                    </a:graphicData>
                                  </a:graphic>
                                </wp:inline>
                              </w:drawing>
                            </w:r>
                          </w:p>
                          <w:p w14:paraId="04E0386A" w14:textId="6CC14111" w:rsidR="00080E3E" w:rsidRDefault="00080E3E" w:rsidP="00080E3E">
                            <w:pPr>
                              <w:spacing w:before="880" w:after="240" w:line="240" w:lineRule="auto"/>
                              <w:rPr>
                                <w:noProof/>
                                <w:lang w:val="en-GB" w:eastAsia="en-GB"/>
                              </w:rPr>
                            </w:pPr>
                          </w:p>
                          <w:p w14:paraId="28E0E66B" w14:textId="77777777" w:rsidR="00080E3E" w:rsidRDefault="00080E3E" w:rsidP="00080E3E">
                            <w:pPr>
                              <w:spacing w:before="880" w:after="240" w:line="240" w:lineRule="auto"/>
                              <w:rPr>
                                <w:rFonts w:asciiTheme="majorHAnsi" w:eastAsiaTheme="majorEastAsia" w:hAnsiTheme="majorHAnsi" w:cstheme="majorBidi"/>
                              </w:rPr>
                            </w:pPr>
                          </w:p>
                          <w:p w14:paraId="56F45B48" w14:textId="77777777" w:rsidR="00080E3E" w:rsidRPr="000D2B87" w:rsidRDefault="00080E3E" w:rsidP="00080E3E">
                            <w:pPr>
                              <w:spacing w:before="880" w:after="240" w:line="240" w:lineRule="auto"/>
                              <w:rPr>
                                <w:rFonts w:asciiTheme="majorHAnsi" w:eastAsiaTheme="majorEastAsia" w:hAnsiTheme="majorHAnsi" w:cstheme="majorBidi"/>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262559" id="AutoShape 14" o:spid="_x0000_s1027" style="position:absolute;margin-left:0;margin-top:111.6pt;width:223.5pt;height:614.6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" fillcolor="white [3212]" strokecolor="#747070 [1614]" strokeweight="1.25pt">
                <v:textbox inset="14.4pt,36pt,14.4pt,5.76pt">
                  <w:txbxContent>
                    <w:p w14:paraId="6DDCEC38" w14:textId="77777777" w:rsidR="00080E3E" w:rsidRDefault="00080E3E" w:rsidP="00080E3E">
                      <w:pPr>
                        <w:spacing w:before="880" w:after="240" w:line="240" w:lineRule="auto"/>
                        <w:rPr>
                          <w:rFonts w:asciiTheme="majorHAnsi" w:eastAsiaTheme="majorEastAsia" w:hAnsiTheme="majorHAnsi" w:cstheme="majorBidi"/>
                          <w:sz w:val="28"/>
                          <w:szCs w:val="28"/>
                        </w:rPr>
                      </w:pPr>
                      <w:r w:rsidRPr="00435621">
                        <w:rPr>
                          <w:noProof/>
                          <w:lang w:val="en-GB" w:eastAsia="en-GB"/>
                        </w:rPr>
                        <w:drawing>
                          <wp:inline distT="0" distB="0" distL="0" distR="0" wp14:anchorId="06171D0C" wp14:editId="4D1F5B0F">
                            <wp:extent cx="2428875" cy="1944316"/>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flipH="1">
                                      <a:off x="0" y="0"/>
                                      <a:ext cx="2767333" cy="2215252"/>
                                    </a:xfrm>
                                    <a:prstGeom prst="rect">
                                      <a:avLst/>
                                    </a:prstGeom>
                                  </pic:spPr>
                                </pic:pic>
                              </a:graphicData>
                            </a:graphic>
                          </wp:inline>
                        </w:drawing>
                      </w:r>
                    </w:p>
                    <w:p w14:paraId="4F5F1AB3" w14:textId="77777777" w:rsidR="00080E3E" w:rsidRDefault="00080E3E" w:rsidP="00080E3E">
                      <w:pPr>
                        <w:spacing w:before="880" w:after="240" w:line="240" w:lineRule="auto"/>
                        <w:rPr>
                          <w:rFonts w:asciiTheme="majorHAnsi" w:eastAsiaTheme="majorEastAsia" w:hAnsiTheme="majorHAnsi" w:cstheme="majorBidi"/>
                          <w:sz w:val="28"/>
                          <w:szCs w:val="28"/>
                        </w:rPr>
                      </w:pPr>
                      <w:r w:rsidRPr="005B16AC">
                        <w:rPr>
                          <w:noProof/>
                          <w:lang w:val="en-GB" w:eastAsia="en-GB"/>
                        </w:rPr>
                        <w:drawing>
                          <wp:inline distT="0" distB="0" distL="0" distR="0" wp14:anchorId="114FD1A0" wp14:editId="21C47744">
                            <wp:extent cx="1923959" cy="1467134"/>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3668" cy="1520291"/>
                                    </a:xfrm>
                                    <a:prstGeom prst="rect">
                                      <a:avLst/>
                                    </a:prstGeom>
                                    <a:noFill/>
                                    <a:ln>
                                      <a:noFill/>
                                    </a:ln>
                                  </pic:spPr>
                                </pic:pic>
                              </a:graphicData>
                            </a:graphic>
                          </wp:inline>
                        </w:drawing>
                      </w:r>
                    </w:p>
                    <w:p w14:paraId="0E9036B2" w14:textId="77777777" w:rsidR="00080E3E" w:rsidRDefault="00080E3E" w:rsidP="00080E3E">
                      <w:pPr>
                        <w:spacing w:before="880" w:after="240" w:line="240" w:lineRule="auto"/>
                        <w:rPr>
                          <w:noProof/>
                          <w:lang w:val="en-GB" w:eastAsia="en-GB"/>
                        </w:rPr>
                      </w:pPr>
                      <w:r w:rsidRPr="005B16AC">
                        <w:rPr>
                          <w:noProof/>
                          <w:lang w:val="en-GB" w:eastAsia="en-GB"/>
                        </w:rPr>
                        <w:drawing>
                          <wp:inline distT="0" distB="0" distL="0" distR="0" wp14:anchorId="5DF18E0C" wp14:editId="6AA1F161">
                            <wp:extent cx="2023745" cy="86663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3887" cy="888105"/>
                                    </a:xfrm>
                                    <a:prstGeom prst="rect">
                                      <a:avLst/>
                                    </a:prstGeom>
                                    <a:noFill/>
                                    <a:ln>
                                      <a:noFill/>
                                    </a:ln>
                                  </pic:spPr>
                                </pic:pic>
                              </a:graphicData>
                            </a:graphic>
                          </wp:inline>
                        </w:drawing>
                      </w:r>
                    </w:p>
                    <w:p w14:paraId="4D8F1332" w14:textId="77777777" w:rsidR="00080E3E" w:rsidRDefault="00080E3E" w:rsidP="00080E3E">
                      <w:pPr>
                        <w:spacing w:before="880" w:after="240" w:line="240" w:lineRule="auto"/>
                        <w:rPr>
                          <w:noProof/>
                          <w:lang w:val="en-GB" w:eastAsia="en-GB"/>
                        </w:rPr>
                      </w:pPr>
                      <w:r w:rsidRPr="000D2B87">
                        <w:rPr>
                          <w:noProof/>
                          <w:lang w:val="en-GB" w:eastAsia="en-GB"/>
                        </w:rPr>
                        <w:drawing>
                          <wp:inline distT="0" distB="0" distL="0" distR="0" wp14:anchorId="26C2BF9D" wp14:editId="3C77AFC3">
                            <wp:extent cx="1923415" cy="771099"/>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13364" cy="847250"/>
                                    </a:xfrm>
                                    <a:prstGeom prst="rect">
                                      <a:avLst/>
                                    </a:prstGeom>
                                    <a:noFill/>
                                    <a:ln>
                                      <a:noFill/>
                                    </a:ln>
                                  </pic:spPr>
                                </pic:pic>
                              </a:graphicData>
                            </a:graphic>
                          </wp:inline>
                        </w:drawing>
                      </w:r>
                    </w:p>
                    <w:p w14:paraId="04E0386A" w14:textId="6CC14111" w:rsidR="00080E3E" w:rsidRDefault="00080E3E" w:rsidP="00080E3E">
                      <w:pPr>
                        <w:spacing w:before="880" w:after="240" w:line="240" w:lineRule="auto"/>
                        <w:rPr>
                          <w:noProof/>
                          <w:lang w:val="en-GB" w:eastAsia="en-GB"/>
                        </w:rPr>
                      </w:pPr>
                    </w:p>
                    <w:p w14:paraId="28E0E66B" w14:textId="77777777" w:rsidR="00080E3E" w:rsidRDefault="00080E3E" w:rsidP="00080E3E">
                      <w:pPr>
                        <w:spacing w:before="880" w:after="240" w:line="240" w:lineRule="auto"/>
                        <w:rPr>
                          <w:rFonts w:asciiTheme="majorHAnsi" w:eastAsiaTheme="majorEastAsia" w:hAnsiTheme="majorHAnsi" w:cstheme="majorBidi"/>
                        </w:rPr>
                      </w:pPr>
                    </w:p>
                    <w:p w14:paraId="56F45B48" w14:textId="77777777" w:rsidR="00080E3E" w:rsidRPr="000D2B87" w:rsidRDefault="00080E3E" w:rsidP="00080E3E">
                      <w:pPr>
                        <w:spacing w:before="880" w:after="240" w:line="240" w:lineRule="auto"/>
                        <w:rPr>
                          <w:rFonts w:asciiTheme="majorHAnsi" w:eastAsiaTheme="majorEastAsia" w:hAnsiTheme="majorHAnsi" w:cstheme="majorBidi"/>
                        </w:rPr>
                      </w:pPr>
                    </w:p>
                  </w:txbxContent>
                </v:textbox>
                <w10:wrap type="square" anchorx="margin"/>
              </v:rect>
            </w:pict>
          </mc:Fallback>
        </mc:AlternateContent>
      </w:r>
      <w:r w:rsidR="00080E3E">
        <w:rPr>
          <w:noProof/>
          <w:lang w:val="en-GB" w:eastAsia="en-GB"/>
        </w:rPr>
        <mc:AlternateContent>
          <mc:Choice Requires="wps">
            <w:drawing>
              <wp:anchor distT="45720" distB="45720" distL="114300" distR="114300" simplePos="0" relativeHeight="251673600" behindDoc="0" locked="0" layoutInCell="1" allowOverlap="1" wp14:anchorId="7179ECF0" wp14:editId="6D83B5DC">
                <wp:simplePos x="0" y="0"/>
                <wp:positionH relativeFrom="margin">
                  <wp:posOffset>2870835</wp:posOffset>
                </wp:positionH>
                <wp:positionV relativeFrom="paragraph">
                  <wp:posOffset>4740275</wp:posOffset>
                </wp:positionV>
                <wp:extent cx="4093210" cy="2487295"/>
                <wp:effectExtent l="0" t="0" r="21590" b="2730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2487295"/>
                        </a:xfrm>
                        <a:prstGeom prst="rect">
                          <a:avLst/>
                        </a:prstGeom>
                        <a:solidFill>
                          <a:srgbClr val="FFFFFF"/>
                        </a:solidFill>
                        <a:ln w="9525">
                          <a:solidFill>
                            <a:srgbClr val="000000"/>
                          </a:solidFill>
                          <a:miter lim="800000"/>
                          <a:headEnd/>
                          <a:tailEnd/>
                        </a:ln>
                      </wps:spPr>
                      <wps:txbx>
                        <w:txbxContent>
                          <w:p w14:paraId="6D4A9CA1" w14:textId="77777777" w:rsidR="00080E3E" w:rsidRPr="007C7D03" w:rsidRDefault="00080E3E" w:rsidP="00080E3E">
                            <w:pPr>
                              <w:jc w:val="both"/>
                              <w:rPr>
                                <w:rFonts w:ascii="Times New Roman" w:hAnsi="Times New Roman" w:cs="Times New Roman"/>
                              </w:rPr>
                            </w:pPr>
                            <w:r w:rsidRPr="00CD6081">
                              <w:rPr>
                                <w:rFonts w:ascii="Times New Roman" w:hAnsi="Times New Roman" w:cs="Times New Roman"/>
                                <w:b/>
                                <w:bCs/>
                              </w:rPr>
                              <w:t>EBITDA and Margin</w:t>
                            </w:r>
                            <w:r w:rsidRPr="00CD6081">
                              <w:rPr>
                                <w:rFonts w:ascii="Times New Roman" w:hAnsi="Times New Roman" w:cs="Times New Roman"/>
                              </w:rPr>
                              <w:t xml:space="preserve">: Forecasted Nike’s EBITDA grow steadily from $13.01 billion in 2023 to $19.70 billion in 2027. Also, the EBITDA margin is expected to be between 26% and 29%, this shows there is operational efficiency which is propelled by cost control and pricing strategies together with revenue growth, especially in the aspect of product innovation in premium products like footwear and apparel. Footwear has the highest contribution to revenue, with strong demand across all regions followed by apparel. North America is the largest revenue contributor while EMEA </w:t>
                            </w:r>
                            <w:r w:rsidRPr="007C7D03">
                              <w:rPr>
                                <w:rFonts w:ascii="Times New Roman" w:hAnsi="Times New Roman" w:cs="Times New Roman"/>
                              </w:rPr>
                              <w:t>is the fastest-growing revenue segment. Over the years Nike has significantly invested in R&amp;D to improve customer satisfaction and enhance product differentiation. They also invest in data analytics and digital platforms to foster and improve customer engagement and inventory management.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79ECF0" id="Text Box 11" o:spid="_x0000_s1028" type="#_x0000_t202" style="position:absolute;margin-left:226.05pt;margin-top:373.25pt;width:322.3pt;height:195.8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">
                <v:textbox>
                  <w:txbxContent>
                    <w:p w14:paraId="6D4A9CA1" w14:textId="77777777" w:rsidR="00080E3E" w:rsidRPr="007C7D03" w:rsidRDefault="00080E3E" w:rsidP="00080E3E">
                      <w:pPr>
                        <w:jc w:val="both"/>
                        <w:rPr>
                          <w:rFonts w:ascii="Times New Roman" w:hAnsi="Times New Roman" w:cs="Times New Roman"/>
                        </w:rPr>
                      </w:pPr>
                      <w:r w:rsidRPr="00CD6081">
                        <w:rPr>
                          <w:rFonts w:ascii="Times New Roman" w:hAnsi="Times New Roman" w:cs="Times New Roman"/>
                          <w:b/>
                          <w:bCs/>
                        </w:rPr>
                        <w:t>EBITDA and Margin</w:t>
                      </w:r>
                      <w:r w:rsidRPr="00CD6081">
                        <w:rPr>
                          <w:rFonts w:ascii="Times New Roman" w:hAnsi="Times New Roman" w:cs="Times New Roman"/>
                        </w:rPr>
                        <w:t xml:space="preserve">: Forecasted Nike’s EBITDA grow steadily from $13.01 billion in 2023 to $19.70 billion in 2027. Also, the EBITDA margin is expected to be between 26% and 29%, this shows there is operational efficiency which is propelled by cost control and pricing strategies together with revenue growth, especially in the aspect of product innovation in premium products like footwear and apparel. Footwear has the highest contribution to revenue, with strong demand across all regions followed by apparel. North America is the largest revenue contributor while EMEA </w:t>
                      </w:r>
                      <w:r w:rsidRPr="007C7D03">
                        <w:rPr>
                          <w:rFonts w:ascii="Times New Roman" w:hAnsi="Times New Roman" w:cs="Times New Roman"/>
                        </w:rPr>
                        <w:t>is the fastest-growing revenue segment. Over the years Nike has significantly invested in R&amp;D to improve customer satisfaction and enhance product differentiation. They also invest in data analytics and digital platforms to foster and improve customer engagement and inventory management.</w:t>
                      </w:r>
                    </w:p>
                  </w:txbxContent>
                </v:textbox>
                <w10:wrap type="square" anchorx="margin"/>
              </v:shape>
            </w:pict>
          </mc:Fallback>
        </mc:AlternateContent>
      </w:r>
      <w:r w:rsidR="00080E3E">
        <w:rPr>
          <w:noProof/>
          <w:lang w:val="en-GB" w:eastAsia="en-GB"/>
        </w:rPr>
        <mc:AlternateContent>
          <mc:Choice Requires="wps">
            <w:drawing>
              <wp:anchor distT="45720" distB="45720" distL="114300" distR="114300" simplePos="0" relativeHeight="251675648" behindDoc="0" locked="0" layoutInCell="1" allowOverlap="1" wp14:anchorId="70E4B0BB" wp14:editId="105CE0DC">
                <wp:simplePos x="0" y="0"/>
                <wp:positionH relativeFrom="margin">
                  <wp:posOffset>2961005</wp:posOffset>
                </wp:positionH>
                <wp:positionV relativeFrom="paragraph">
                  <wp:posOffset>2286000</wp:posOffset>
                </wp:positionV>
                <wp:extent cx="3879215" cy="2372360"/>
                <wp:effectExtent l="0" t="0" r="26035" b="2794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2372360"/>
                        </a:xfrm>
                        <a:prstGeom prst="rect">
                          <a:avLst/>
                        </a:prstGeom>
                        <a:solidFill>
                          <a:srgbClr val="FFFFFF"/>
                        </a:solidFill>
                        <a:ln w="9525">
                          <a:solidFill>
                            <a:srgbClr val="000000"/>
                          </a:solidFill>
                          <a:miter lim="800000"/>
                          <a:headEnd/>
                          <a:tailEnd/>
                        </a:ln>
                      </wps:spPr>
                      <wps:txbx>
                        <w:txbxContent>
                          <w:p w14:paraId="4024F681" w14:textId="77777777" w:rsidR="00080E3E" w:rsidRPr="00CB1F4E" w:rsidRDefault="00080E3E" w:rsidP="00080E3E">
                            <w:pPr>
                              <w:jc w:val="both"/>
                            </w:pPr>
                            <w:r w:rsidRPr="00CB1F4E">
                              <w:rPr>
                                <w:b/>
                              </w:rPr>
                              <w:t xml:space="preserve">Revenue growth expectation, and key segment performance: </w:t>
                            </w:r>
                            <w:r w:rsidRPr="00CB1F4E">
                              <w:rPr>
                                <w:rFonts w:ascii="Times New Roman" w:eastAsia="Times New Roman" w:hAnsi="Times New Roman" w:cs="Times New Roman"/>
                                <w:lang w:eastAsia="en-GB"/>
                              </w:rPr>
                              <w:t xml:space="preserve">Nike group revenue is expected to grow constantly from $49.68 billion in 2023 to $68.31 billion in 2027, a CAGR of exactly 8.2%. The steady growth shows that Nike has a strong brand presence and the capacity to leverage innovation and market expansion. North America is the largest revenue-contributing segment. This segment remains the main growth driver that significantly contributes to total revenue. Nevertheless, the EMEA segment demonstrates the highest growth potential, </w:t>
                            </w:r>
                            <w:r>
                              <w:rPr>
                                <w:rFonts w:ascii="Times New Roman" w:eastAsia="Times New Roman" w:hAnsi="Times New Roman" w:cs="Times New Roman"/>
                                <w:lang w:eastAsia="en-GB"/>
                              </w:rPr>
                              <w:t>growing</w:t>
                            </w:r>
                            <w:r w:rsidRPr="00CB1F4E">
                              <w:rPr>
                                <w:rFonts w:ascii="Times New Roman" w:eastAsia="Times New Roman" w:hAnsi="Times New Roman" w:cs="Times New Roman"/>
                                <w:lang w:eastAsia="en-GB"/>
                              </w:rPr>
                              <w:t xml:space="preserve"> from $13.96 billion in 2023 to $22.11 billion in 2027. This makes this segment the fastest-growing segment that is driven by the increasing expansion of e-commerce channels, adoption of athleisure and greater market penetration especially in European countries.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4B0BB" id="Text Box 12" o:spid="_x0000_s1029" type="#_x0000_t202" style="position:absolute;margin-left:233.15pt;margin-top:180pt;width:305.45pt;height:186.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">
                <v:textbox>
                  <w:txbxContent>
                    <w:p w14:paraId="4024F681" w14:textId="77777777" w:rsidR="00080E3E" w:rsidRPr="00CB1F4E" w:rsidRDefault="00080E3E" w:rsidP="00080E3E">
                      <w:pPr>
                        <w:jc w:val="both"/>
                      </w:pPr>
                      <w:r w:rsidRPr="00CB1F4E">
                        <w:rPr>
                          <w:b/>
                        </w:rPr>
                        <w:t xml:space="preserve">Revenue growth expectation, and key segment performance: </w:t>
                      </w:r>
                      <w:r w:rsidRPr="00CB1F4E">
                        <w:rPr>
                          <w:rFonts w:ascii="Times New Roman" w:eastAsia="Times New Roman" w:hAnsi="Times New Roman" w:cs="Times New Roman"/>
                          <w:lang w:eastAsia="en-GB"/>
                        </w:rPr>
                        <w:t xml:space="preserve">Nike group revenue is expected to grow constantly from $49.68 billion in 2023 to $68.31 billion in 2027, a CAGR of exactly 8.2%. The steady growth shows that Nike has a strong brand presence and the capacity to leverage innovation and market expansion. North America is the largest revenue-contributing segment. This segment remains the main growth driver that significantly contributes to total revenue. Nevertheless, the EMEA segment demonstrates the highest growth potential, </w:t>
                      </w:r>
                      <w:r>
                        <w:rPr>
                          <w:rFonts w:ascii="Times New Roman" w:eastAsia="Times New Roman" w:hAnsi="Times New Roman" w:cs="Times New Roman"/>
                          <w:lang w:eastAsia="en-GB"/>
                        </w:rPr>
                        <w:t>growing</w:t>
                      </w:r>
                      <w:r w:rsidRPr="00CB1F4E">
                        <w:rPr>
                          <w:rFonts w:ascii="Times New Roman" w:eastAsia="Times New Roman" w:hAnsi="Times New Roman" w:cs="Times New Roman"/>
                          <w:lang w:eastAsia="en-GB"/>
                        </w:rPr>
                        <w:t xml:space="preserve"> from $13.96 billion in 2023 to $22.11 billion in 2027. This makes this segment the fastest-growing segment that is driven by the increasing expansion of e-commerce channels, adoption of </w:t>
                      </w:r>
                      <w:proofErr w:type="spellStart"/>
                      <w:r w:rsidRPr="00CB1F4E">
                        <w:rPr>
                          <w:rFonts w:ascii="Times New Roman" w:eastAsia="Times New Roman" w:hAnsi="Times New Roman" w:cs="Times New Roman"/>
                          <w:lang w:eastAsia="en-GB"/>
                        </w:rPr>
                        <w:t>athleisure</w:t>
                      </w:r>
                      <w:proofErr w:type="spellEnd"/>
                      <w:r w:rsidRPr="00CB1F4E">
                        <w:rPr>
                          <w:rFonts w:ascii="Times New Roman" w:eastAsia="Times New Roman" w:hAnsi="Times New Roman" w:cs="Times New Roman"/>
                          <w:lang w:eastAsia="en-GB"/>
                        </w:rPr>
                        <w:t xml:space="preserve"> and greater market penetration especially in European countries.</w:t>
                      </w:r>
                    </w:p>
                  </w:txbxContent>
                </v:textbox>
                <w10:wrap type="square" anchorx="margin"/>
              </v:shape>
            </w:pict>
          </mc:Fallback>
        </mc:AlternateContent>
      </w:r>
      <w:r w:rsidR="00080E3E">
        <w:rPr>
          <w:noProof/>
          <w:lang w:val="en-GB" w:eastAsia="en-GB"/>
        </w:rPr>
        <mc:AlternateContent>
          <mc:Choice Requires="wps">
            <w:drawing>
              <wp:anchor distT="45720" distB="45720" distL="114300" distR="114300" simplePos="0" relativeHeight="251672576" behindDoc="0" locked="0" layoutInCell="1" allowOverlap="1" wp14:anchorId="562B1330" wp14:editId="4D8C0C47">
                <wp:simplePos x="0" y="0"/>
                <wp:positionH relativeFrom="margin">
                  <wp:posOffset>2919730</wp:posOffset>
                </wp:positionH>
                <wp:positionV relativeFrom="paragraph">
                  <wp:posOffset>1322070</wp:posOffset>
                </wp:positionV>
                <wp:extent cx="3924935" cy="897890"/>
                <wp:effectExtent l="0" t="0" r="18415" b="165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935" cy="897890"/>
                        </a:xfrm>
                        <a:prstGeom prst="rect">
                          <a:avLst/>
                        </a:prstGeom>
                        <a:solidFill>
                          <a:srgbClr val="FFFFFF"/>
                        </a:solidFill>
                        <a:ln w="9525">
                          <a:solidFill>
                            <a:srgbClr val="000000"/>
                          </a:solidFill>
                          <a:miter lim="800000"/>
                          <a:headEnd/>
                          <a:tailEnd/>
                        </a:ln>
                      </wps:spPr>
                      <wps:txbx>
                        <w:txbxContent>
                          <w:p w14:paraId="6B69DCEB" w14:textId="77777777" w:rsidR="00080E3E" w:rsidRPr="00CB1F4E" w:rsidRDefault="00080E3E" w:rsidP="00080E3E">
                            <w:pPr>
                              <w:spacing w:before="100" w:beforeAutospacing="1" w:after="100" w:afterAutospacing="1" w:line="240" w:lineRule="auto"/>
                              <w:jc w:val="both"/>
                              <w:rPr>
                                <w:rFonts w:ascii="Times New Roman" w:eastAsia="Times New Roman" w:hAnsi="Times New Roman" w:cs="Times New Roman"/>
                                <w:lang w:val="en-GB" w:eastAsia="en-GB"/>
                              </w:rPr>
                            </w:pPr>
                            <w:r w:rsidRPr="00CB1F4E">
                              <w:rPr>
                                <w:rFonts w:ascii="Times New Roman" w:hAnsi="Times New Roman" w:cs="Times New Roman"/>
                                <w:b/>
                                <w:bCs/>
                              </w:rPr>
                              <w:t xml:space="preserve">Investment thesis: </w:t>
                            </w:r>
                            <w:r w:rsidRPr="00CB1F4E">
                              <w:rPr>
                                <w:rFonts w:ascii="Times New Roman" w:eastAsia="Times New Roman" w:hAnsi="Times New Roman" w:cs="Times New Roman"/>
                                <w:lang w:val="en-GB" w:eastAsia="en-GB"/>
                              </w:rPr>
                              <w:t xml:space="preserve">Based on my model, Nike’s stock is expected to experience consistent growth for the next decade. The projected share price steadily increases from </w:t>
                            </w:r>
                            <w:r w:rsidRPr="00944710">
                              <w:rPr>
                                <w:rFonts w:ascii="Times New Roman" w:eastAsia="Times New Roman" w:hAnsi="Times New Roman" w:cs="Times New Roman"/>
                                <w:lang w:val="en-GB" w:eastAsia="en-GB"/>
                              </w:rPr>
                              <w:t>$148.82 in 2022</w:t>
                            </w:r>
                            <w:r w:rsidRPr="00CB1F4E">
                              <w:rPr>
                                <w:rFonts w:ascii="Times New Roman" w:eastAsia="Times New Roman" w:hAnsi="Times New Roman" w:cs="Times New Roman"/>
                                <w:lang w:val="en-GB" w:eastAsia="en-GB"/>
                              </w:rPr>
                              <w:t xml:space="preserve"> to </w:t>
                            </w:r>
                            <w:r w:rsidRPr="00944710">
                              <w:rPr>
                                <w:rFonts w:ascii="Times New Roman" w:eastAsia="Times New Roman" w:hAnsi="Times New Roman" w:cs="Times New Roman"/>
                                <w:lang w:val="en-GB" w:eastAsia="en-GB"/>
                              </w:rPr>
                              <w:t>$288.29 by 2032</w:t>
                            </w:r>
                            <w:r w:rsidRPr="00CB1F4E">
                              <w:rPr>
                                <w:rFonts w:ascii="Times New Roman" w:eastAsia="Times New Roman" w:hAnsi="Times New Roman" w:cs="Times New Roman"/>
                                <w:lang w:val="en-GB" w:eastAsia="en-GB"/>
                              </w:rPr>
                              <w:t xml:space="preserve">, this suggests an upward trajectory driven by market confidence and </w:t>
                            </w:r>
                            <w:r w:rsidRPr="00944710">
                              <w:rPr>
                                <w:rFonts w:ascii="Times New Roman" w:eastAsia="Times New Roman" w:hAnsi="Times New Roman" w:cs="Times New Roman"/>
                                <w:lang w:val="en-GB" w:eastAsia="en-GB"/>
                              </w:rPr>
                              <w:t>robust business fundamentals</w:t>
                            </w:r>
                            <w:r w:rsidRPr="00CB1F4E">
                              <w:rPr>
                                <w:rFonts w:ascii="Times New Roman" w:eastAsia="Times New Roman" w:hAnsi="Times New Roman" w:cs="Times New Roman"/>
                                <w:lang w:val="en-GB" w:eastAsia="en-GB"/>
                              </w:rPr>
                              <w:t>.</w:t>
                            </w:r>
                            <w:r w:rsidRPr="00944710">
                              <w:rPr>
                                <w:rFonts w:ascii="Times New Roman" w:eastAsia="Times New Roman" w:hAnsi="Times New Roman" w:cs="Times New Roman"/>
                                <w:lang w:val="en-GB" w:eastAsia="en-GB"/>
                              </w:rPr>
                              <w:t xml:space="preserve"> </w:t>
                            </w:r>
                          </w:p>
                          <w:p w14:paraId="574D02AE" w14:textId="77777777" w:rsidR="00080E3E" w:rsidRPr="00017B2B" w:rsidRDefault="00080E3E" w:rsidP="00080E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B1330" id="Text Box 2" o:spid="_x0000_s1030" type="#_x0000_t202" style="position:absolute;margin-left:229.9pt;margin-top:104.1pt;width:309.05pt;height:70.7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xYJwIAAEw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">
                <v:textbox>
                  <w:txbxContent>
                    <w:p w14:paraId="6B69DCEB" w14:textId="77777777" w:rsidR="00080E3E" w:rsidRPr="00CB1F4E" w:rsidRDefault="00080E3E" w:rsidP="00080E3E">
                      <w:pPr>
                        <w:spacing w:before="100" w:beforeAutospacing="1" w:after="100" w:afterAutospacing="1" w:line="240" w:lineRule="auto"/>
                        <w:jc w:val="both"/>
                        <w:rPr>
                          <w:rFonts w:ascii="Times New Roman" w:eastAsia="Times New Roman" w:hAnsi="Times New Roman" w:cs="Times New Roman"/>
                          <w:lang w:val="en-GB" w:eastAsia="en-GB"/>
                        </w:rPr>
                      </w:pPr>
                      <w:r w:rsidRPr="00CB1F4E">
                        <w:rPr>
                          <w:rFonts w:ascii="Times New Roman" w:hAnsi="Times New Roman" w:cs="Times New Roman"/>
                          <w:b/>
                          <w:bCs/>
                        </w:rPr>
                        <w:t xml:space="preserve">Investment thesis: </w:t>
                      </w:r>
                      <w:r w:rsidRPr="00CB1F4E">
                        <w:rPr>
                          <w:rFonts w:ascii="Times New Roman" w:eastAsia="Times New Roman" w:hAnsi="Times New Roman" w:cs="Times New Roman"/>
                          <w:lang w:val="en-GB" w:eastAsia="en-GB"/>
                        </w:rPr>
                        <w:t xml:space="preserve">Based on my model, Nike’s stock is expected to experience consistent growth for the next decade. The projected share price steadily increases from </w:t>
                      </w:r>
                      <w:r w:rsidRPr="00944710">
                        <w:rPr>
                          <w:rFonts w:ascii="Times New Roman" w:eastAsia="Times New Roman" w:hAnsi="Times New Roman" w:cs="Times New Roman"/>
                          <w:lang w:val="en-GB" w:eastAsia="en-GB"/>
                        </w:rPr>
                        <w:t>$148.82 in 2022</w:t>
                      </w:r>
                      <w:r w:rsidRPr="00CB1F4E">
                        <w:rPr>
                          <w:rFonts w:ascii="Times New Roman" w:eastAsia="Times New Roman" w:hAnsi="Times New Roman" w:cs="Times New Roman"/>
                          <w:lang w:val="en-GB" w:eastAsia="en-GB"/>
                        </w:rPr>
                        <w:t xml:space="preserve"> to </w:t>
                      </w:r>
                      <w:r w:rsidRPr="00944710">
                        <w:rPr>
                          <w:rFonts w:ascii="Times New Roman" w:eastAsia="Times New Roman" w:hAnsi="Times New Roman" w:cs="Times New Roman"/>
                          <w:lang w:val="en-GB" w:eastAsia="en-GB"/>
                        </w:rPr>
                        <w:t>$288.29 by 2032</w:t>
                      </w:r>
                      <w:r w:rsidRPr="00CB1F4E">
                        <w:rPr>
                          <w:rFonts w:ascii="Times New Roman" w:eastAsia="Times New Roman" w:hAnsi="Times New Roman" w:cs="Times New Roman"/>
                          <w:lang w:val="en-GB" w:eastAsia="en-GB"/>
                        </w:rPr>
                        <w:t xml:space="preserve">, this suggests an upward trajectory driven by market confidence and </w:t>
                      </w:r>
                      <w:r w:rsidRPr="00944710">
                        <w:rPr>
                          <w:rFonts w:ascii="Times New Roman" w:eastAsia="Times New Roman" w:hAnsi="Times New Roman" w:cs="Times New Roman"/>
                          <w:lang w:val="en-GB" w:eastAsia="en-GB"/>
                        </w:rPr>
                        <w:t>robust business fundamentals</w:t>
                      </w:r>
                      <w:r w:rsidRPr="00CB1F4E">
                        <w:rPr>
                          <w:rFonts w:ascii="Times New Roman" w:eastAsia="Times New Roman" w:hAnsi="Times New Roman" w:cs="Times New Roman"/>
                          <w:lang w:val="en-GB" w:eastAsia="en-GB"/>
                        </w:rPr>
                        <w:t>.</w:t>
                      </w:r>
                      <w:r w:rsidRPr="00944710">
                        <w:rPr>
                          <w:rFonts w:ascii="Times New Roman" w:eastAsia="Times New Roman" w:hAnsi="Times New Roman" w:cs="Times New Roman"/>
                          <w:lang w:val="en-GB" w:eastAsia="en-GB"/>
                        </w:rPr>
                        <w:t xml:space="preserve"> </w:t>
                      </w:r>
                    </w:p>
                    <w:p w14:paraId="574D02AE" w14:textId="77777777" w:rsidR="00080E3E" w:rsidRPr="00017B2B" w:rsidRDefault="00080E3E" w:rsidP="00080E3E"/>
                  </w:txbxContent>
                </v:textbox>
                <w10:wrap type="square" anchorx="margin"/>
              </v:shape>
            </w:pict>
          </mc:Fallback>
        </mc:AlternateContent>
      </w:r>
      <w:r w:rsidR="00080E3E">
        <w:rPr>
          <w:noProof/>
          <w:lang w:val="en-GB" w:eastAsia="en-GB"/>
        </w:rPr>
        <mc:AlternateContent>
          <mc:Choice Requires="wps">
            <w:drawing>
              <wp:anchor distT="45720" distB="45720" distL="114300" distR="114300" simplePos="0" relativeHeight="251670528" behindDoc="0" locked="0" layoutInCell="1" allowOverlap="1" wp14:anchorId="10BFD298" wp14:editId="4E61DBD0">
                <wp:simplePos x="0" y="0"/>
                <wp:positionH relativeFrom="margin">
                  <wp:align>right</wp:align>
                </wp:positionH>
                <wp:positionV relativeFrom="paragraph">
                  <wp:posOffset>0</wp:posOffset>
                </wp:positionV>
                <wp:extent cx="6842760" cy="1186180"/>
                <wp:effectExtent l="0" t="0" r="15240" b="1397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186249"/>
                        </a:xfrm>
                        <a:prstGeom prst="rect">
                          <a:avLst/>
                        </a:prstGeom>
                        <a:solidFill>
                          <a:srgbClr val="FFFFFF"/>
                        </a:solidFill>
                        <a:ln w="9525">
                          <a:solidFill>
                            <a:srgbClr val="000000"/>
                          </a:solidFill>
                          <a:miter lim="800000"/>
                          <a:headEnd/>
                          <a:tailEnd/>
                        </a:ln>
                      </wps:spPr>
                      <wps:txbx>
                        <w:txbxContent>
                          <w:p w14:paraId="23966C4B" w14:textId="77777777" w:rsidR="00080E3E" w:rsidRPr="004B461B" w:rsidRDefault="00080E3E" w:rsidP="00080E3E">
                            <w:pPr>
                              <w:rPr>
                                <w:rFonts w:ascii="Times New Roman" w:hAnsi="Times New Roman" w:cs="Times New Roman"/>
                              </w:rPr>
                            </w:pPr>
                            <w:r w:rsidRPr="004B461B">
                              <w:rPr>
                                <w:rFonts w:ascii="Times New Roman" w:hAnsi="Times New Roman" w:cs="Times New Roman"/>
                              </w:rPr>
                              <w:t xml:space="preserve">Company Name: </w:t>
                            </w:r>
                            <w:r w:rsidRPr="004B461B">
                              <w:rPr>
                                <w:rFonts w:ascii="Times New Roman" w:eastAsia="Times New Roman" w:hAnsi="Times New Roman" w:cs="Times New Roman"/>
                                <w:sz w:val="24"/>
                                <w:szCs w:val="24"/>
                                <w:lang w:eastAsia="en-GB"/>
                              </w:rPr>
                              <w:t>Nike Inc.</w:t>
                            </w:r>
                          </w:p>
                          <w:p w14:paraId="5CC53C75" w14:textId="77777777" w:rsidR="00080E3E" w:rsidRPr="004B461B" w:rsidRDefault="00080E3E" w:rsidP="00080E3E">
                            <w:pPr>
                              <w:rPr>
                                <w:rFonts w:ascii="Times New Roman" w:hAnsi="Times New Roman" w:cs="Times New Roman"/>
                              </w:rPr>
                            </w:pPr>
                            <w:r w:rsidRPr="004B461B">
                              <w:rPr>
                                <w:rFonts w:ascii="Times New Roman" w:hAnsi="Times New Roman" w:cs="Times New Roman"/>
                              </w:rPr>
                              <w:t xml:space="preserve">Ticker: </w:t>
                            </w:r>
                            <w:r w:rsidRPr="004B461B">
                              <w:rPr>
                                <w:rFonts w:ascii="Times New Roman" w:eastAsia="Times New Roman" w:hAnsi="Times New Roman" w:cs="Times New Roman"/>
                                <w:sz w:val="24"/>
                                <w:szCs w:val="24"/>
                                <w:lang w:eastAsia="en-GB"/>
                              </w:rPr>
                              <w:t>NKE</w:t>
                            </w:r>
                          </w:p>
                          <w:p w14:paraId="15AD2BB9" w14:textId="77777777" w:rsidR="00080E3E" w:rsidRPr="004B461B" w:rsidRDefault="00080E3E" w:rsidP="00080E3E">
                            <w:pPr>
                              <w:rPr>
                                <w:rFonts w:ascii="Times New Roman" w:hAnsi="Times New Roman" w:cs="Times New Roman"/>
                              </w:rPr>
                            </w:pPr>
                            <w:r w:rsidRPr="004B461B">
                              <w:rPr>
                                <w:rFonts w:ascii="Times New Roman" w:hAnsi="Times New Roman" w:cs="Times New Roman"/>
                              </w:rPr>
                              <w:t>Current Share Price: 148.82</w:t>
                            </w:r>
                          </w:p>
                          <w:p w14:paraId="2F731C2B" w14:textId="77777777" w:rsidR="00080E3E" w:rsidRPr="004B461B" w:rsidRDefault="00080E3E" w:rsidP="00080E3E">
                            <w:pPr>
                              <w:rPr>
                                <w:rFonts w:ascii="Times New Roman" w:hAnsi="Times New Roman" w:cs="Times New Roman"/>
                              </w:rPr>
                            </w:pPr>
                            <w:r w:rsidRPr="004B461B">
                              <w:rPr>
                                <w:rFonts w:ascii="Times New Roman" w:hAnsi="Times New Roman" w:cs="Times New Roman"/>
                              </w:rPr>
                              <w:t>Upside/Downside to current share price: ((Forecasted Price – Current Price)/Current Price): 0.09 or 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BFD298" id="_x0000_s1031" type="#_x0000_t202" style="position:absolute;margin-left:487.6pt;margin-top:0;width:538.8pt;height:93.4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">
                <v:textbox>
                  <w:txbxContent>
                    <w:p w14:paraId="23966C4B" w14:textId="77777777" w:rsidR="00080E3E" w:rsidRPr="004B461B" w:rsidRDefault="00080E3E" w:rsidP="00080E3E">
                      <w:pPr>
                        <w:rPr>
                          <w:rFonts w:ascii="Times New Roman" w:hAnsi="Times New Roman" w:cs="Times New Roman"/>
                        </w:rPr>
                      </w:pPr>
                      <w:r w:rsidRPr="004B461B">
                        <w:rPr>
                          <w:rFonts w:ascii="Times New Roman" w:hAnsi="Times New Roman" w:cs="Times New Roman"/>
                        </w:rPr>
                        <w:t xml:space="preserve">Company Name: </w:t>
                      </w:r>
                      <w:r w:rsidRPr="004B461B">
                        <w:rPr>
                          <w:rFonts w:ascii="Times New Roman" w:eastAsia="Times New Roman" w:hAnsi="Times New Roman" w:cs="Times New Roman"/>
                          <w:sz w:val="24"/>
                          <w:szCs w:val="24"/>
                          <w:lang w:eastAsia="en-GB"/>
                        </w:rPr>
                        <w:t>Nike Inc.</w:t>
                      </w:r>
                    </w:p>
                    <w:p w14:paraId="5CC53C75" w14:textId="77777777" w:rsidR="00080E3E" w:rsidRPr="004B461B" w:rsidRDefault="00080E3E" w:rsidP="00080E3E">
                      <w:pPr>
                        <w:rPr>
                          <w:rFonts w:ascii="Times New Roman" w:hAnsi="Times New Roman" w:cs="Times New Roman"/>
                        </w:rPr>
                      </w:pPr>
                      <w:r w:rsidRPr="004B461B">
                        <w:rPr>
                          <w:rFonts w:ascii="Times New Roman" w:hAnsi="Times New Roman" w:cs="Times New Roman"/>
                        </w:rPr>
                        <w:t xml:space="preserve">Ticker: </w:t>
                      </w:r>
                      <w:r w:rsidRPr="004B461B">
                        <w:rPr>
                          <w:rFonts w:ascii="Times New Roman" w:eastAsia="Times New Roman" w:hAnsi="Times New Roman" w:cs="Times New Roman"/>
                          <w:sz w:val="24"/>
                          <w:szCs w:val="24"/>
                          <w:lang w:eastAsia="en-GB"/>
                        </w:rPr>
                        <w:t>NKE</w:t>
                      </w:r>
                    </w:p>
                    <w:p w14:paraId="15AD2BB9" w14:textId="77777777" w:rsidR="00080E3E" w:rsidRPr="004B461B" w:rsidRDefault="00080E3E" w:rsidP="00080E3E">
                      <w:pPr>
                        <w:rPr>
                          <w:rFonts w:ascii="Times New Roman" w:hAnsi="Times New Roman" w:cs="Times New Roman"/>
                        </w:rPr>
                      </w:pPr>
                      <w:r w:rsidRPr="004B461B">
                        <w:rPr>
                          <w:rFonts w:ascii="Times New Roman" w:hAnsi="Times New Roman" w:cs="Times New Roman"/>
                        </w:rPr>
                        <w:t>Current Share Price: 148.82</w:t>
                      </w:r>
                    </w:p>
                    <w:p w14:paraId="2F731C2B" w14:textId="77777777" w:rsidR="00080E3E" w:rsidRPr="004B461B" w:rsidRDefault="00080E3E" w:rsidP="00080E3E">
                      <w:pPr>
                        <w:rPr>
                          <w:rFonts w:ascii="Times New Roman" w:hAnsi="Times New Roman" w:cs="Times New Roman"/>
                        </w:rPr>
                      </w:pPr>
                      <w:r w:rsidRPr="004B461B">
                        <w:rPr>
                          <w:rFonts w:ascii="Times New Roman" w:hAnsi="Times New Roman" w:cs="Times New Roman"/>
                        </w:rPr>
                        <w:t>Upside/Downside to current share price: ((Forecasted Price – Current Price)/Current Price): 0.09 or 9%</w:t>
                      </w:r>
                    </w:p>
                  </w:txbxContent>
                </v:textbox>
                <w10:wrap type="square" anchorx="margin"/>
              </v:shape>
            </w:pict>
          </mc:Fallback>
        </mc:AlternateContent>
      </w:r>
    </w:p>
    <w:p w14:paraId="240F7745" w14:textId="6FD63726" w:rsidR="00B2118C" w:rsidRDefault="00D91458">
      <w:r>
        <w:rPr>
          <w:noProof/>
          <w:lang w:val="en-GB" w:eastAsia="en-GB"/>
        </w:rPr>
        <w:lastRenderedPageBreak/>
        <mc:AlternateContent>
          <mc:Choice Requires="wps">
            <w:drawing>
              <wp:anchor distT="45720" distB="45720" distL="114300" distR="114300" simplePos="0" relativeHeight="251668480" behindDoc="0" locked="0" layoutInCell="1" allowOverlap="1" wp14:anchorId="384FE0A7" wp14:editId="2572B59A">
                <wp:simplePos x="0" y="0"/>
                <wp:positionH relativeFrom="margin">
                  <wp:posOffset>2961005</wp:posOffset>
                </wp:positionH>
                <wp:positionV relativeFrom="paragraph">
                  <wp:posOffset>149860</wp:posOffset>
                </wp:positionV>
                <wp:extent cx="3879215" cy="2920365"/>
                <wp:effectExtent l="0" t="0" r="26035" b="133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215" cy="2920365"/>
                        </a:xfrm>
                        <a:prstGeom prst="rect">
                          <a:avLst/>
                        </a:prstGeom>
                        <a:solidFill>
                          <a:srgbClr val="FFFFFF"/>
                        </a:solidFill>
                        <a:ln w="9525">
                          <a:solidFill>
                            <a:srgbClr val="000000"/>
                          </a:solidFill>
                          <a:miter lim="800000"/>
                          <a:headEnd/>
                          <a:tailEnd/>
                        </a:ln>
                      </wps:spPr>
                      <wps:txbx>
                        <w:txbxContent>
                          <w:p w14:paraId="4E7916A3" w14:textId="747CABBD" w:rsidR="00B92FD6" w:rsidRPr="00D91458" w:rsidRDefault="00D46CAC" w:rsidP="00CB1F4E">
                            <w:pPr>
                              <w:jc w:val="both"/>
                              <w:rPr>
                                <w:rFonts w:ascii="Times New Roman" w:eastAsia="Times New Roman" w:hAnsi="Times New Roman" w:cs="Times New Roman"/>
                                <w:b/>
                                <w:lang w:val="en-GB" w:eastAsia="en-GB"/>
                              </w:rPr>
                            </w:pPr>
                            <w:r w:rsidRPr="00D91458">
                              <w:rPr>
                                <w:rFonts w:ascii="Times New Roman" w:eastAsia="Times New Roman" w:hAnsi="Times New Roman" w:cs="Times New Roman"/>
                                <w:b/>
                                <w:lang w:val="en-GB" w:eastAsia="en-GB"/>
                              </w:rPr>
                              <w:t>Net debt, ROE, P/E, and EV/EBITDA</w:t>
                            </w:r>
                            <w:r w:rsidR="0068165B" w:rsidRPr="00D91458">
                              <w:rPr>
                                <w:rFonts w:ascii="Times New Roman" w:eastAsia="Times New Roman" w:hAnsi="Times New Roman" w:cs="Times New Roman"/>
                                <w:b/>
                                <w:lang w:val="en-GB" w:eastAsia="en-GB"/>
                              </w:rPr>
                              <w:t>:</w:t>
                            </w:r>
                          </w:p>
                          <w:p w14:paraId="2E05997C" w14:textId="77777777" w:rsidR="0068165B" w:rsidRPr="00D91458" w:rsidRDefault="0068165B" w:rsidP="0068165B">
                            <w:pPr>
                              <w:spacing w:before="100" w:beforeAutospacing="1" w:after="100" w:afterAutospacing="1" w:line="240" w:lineRule="auto"/>
                              <w:jc w:val="both"/>
                              <w:rPr>
                                <w:rFonts w:ascii="Times New Roman" w:eastAsia="Times New Roman" w:hAnsi="Times New Roman" w:cs="Times New Roman"/>
                                <w:lang w:eastAsia="en-GB"/>
                              </w:rPr>
                            </w:pPr>
                            <w:r w:rsidRPr="00D91458">
                              <w:rPr>
                                <w:rFonts w:ascii="Times New Roman" w:eastAsia="Times New Roman" w:hAnsi="Times New Roman" w:cs="Times New Roman"/>
                                <w:lang w:eastAsia="en-GB"/>
                              </w:rPr>
                              <w:t xml:space="preserve">There is a slight decline in the net debt of Nike from -$790 million in 2022 to a net debt of </w:t>
                            </w:r>
                            <w:r w:rsidRPr="00D91458">
                              <w:rPr>
                                <w:rFonts w:ascii="Times New Roman" w:eastAsia="Times New Roman" w:hAnsi="Times New Roman" w:cs="Times New Roman"/>
                                <w:bCs/>
                                <w:lang w:eastAsia="en-GB"/>
                              </w:rPr>
                              <w:t>$825 million in 2025.</w:t>
                            </w:r>
                            <w:r w:rsidRPr="00D91458">
                              <w:rPr>
                                <w:rFonts w:ascii="Times New Roman" w:eastAsia="Times New Roman" w:hAnsi="Times New Roman" w:cs="Times New Roman"/>
                                <w:lang w:eastAsia="en-GB"/>
                              </w:rPr>
                              <w:t xml:space="preserve"> This implies that the firm is utilizing its cash reserves efficiently for investment activities like expanding its stores, investing in Capex and digital transformation. The company has a high value of ROE which is around 37%. This value suggests that the firm can consistently give its shareholders high returns, meaning Nike is generating enough funds as it efficiently uses its capital. The </w:t>
                            </w:r>
                            <w:r w:rsidRPr="00D91458">
                              <w:rPr>
                                <w:rFonts w:ascii="Times New Roman" w:eastAsia="Times New Roman" w:hAnsi="Times New Roman" w:cs="Times New Roman"/>
                                <w:bCs/>
                                <w:lang w:eastAsia="en-GB"/>
                              </w:rPr>
                              <w:t xml:space="preserve">Price-to-Earnings Ratio decreased from 20.8% in 2022 to 16.9% in 2025 which shows that the stock of the firm is now more attractive and implies a potential upside for investors. Similarly, the </w:t>
                            </w:r>
                            <w:r w:rsidRPr="009D508B">
                              <w:rPr>
                                <w:rFonts w:ascii="Times New Roman" w:eastAsia="Times New Roman" w:hAnsi="Times New Roman" w:cs="Times New Roman"/>
                                <w:lang w:eastAsia="en-GB"/>
                              </w:rPr>
                              <w:t xml:space="preserve">EV/EBITDA </w:t>
                            </w:r>
                            <w:r w:rsidRPr="00D91458">
                              <w:rPr>
                                <w:rFonts w:ascii="Times New Roman" w:eastAsia="Times New Roman" w:hAnsi="Times New Roman" w:cs="Times New Roman"/>
                                <w:bCs/>
                                <w:lang w:eastAsia="en-GB"/>
                              </w:rPr>
                              <w:t xml:space="preserve">decreases </w:t>
                            </w:r>
                            <w:r w:rsidRPr="00D91458">
                              <w:rPr>
                                <w:rFonts w:ascii="Times New Roman" w:eastAsia="Times New Roman" w:hAnsi="Times New Roman" w:cs="Times New Roman"/>
                                <w:lang w:eastAsia="en-GB"/>
                              </w:rPr>
                              <w:t xml:space="preserve">from 16.9% in 2022 to 13.7% in 2025. This multiple decrease in </w:t>
                            </w:r>
                            <w:r w:rsidRPr="009D508B">
                              <w:rPr>
                                <w:rFonts w:ascii="Times New Roman" w:eastAsia="Times New Roman" w:hAnsi="Times New Roman" w:cs="Times New Roman"/>
                                <w:lang w:eastAsia="en-GB"/>
                              </w:rPr>
                              <w:t xml:space="preserve">EV/EBITDA </w:t>
                            </w:r>
                            <w:r w:rsidRPr="00D91458">
                              <w:rPr>
                                <w:rFonts w:ascii="Times New Roman" w:eastAsia="Times New Roman" w:hAnsi="Times New Roman" w:cs="Times New Roman"/>
                                <w:lang w:eastAsia="en-GB"/>
                              </w:rPr>
                              <w:t xml:space="preserve">reveals the earnings potential of the firm.  </w:t>
                            </w:r>
                            <w:r w:rsidRPr="00D91458">
                              <w:rPr>
                                <w:rFonts w:ascii="Times New Roman" w:eastAsia="Times New Roman" w:hAnsi="Times New Roman" w:cs="Times New Roman"/>
                                <w:bCs/>
                                <w:lang w:eastAsia="en-GB"/>
                              </w:rPr>
                              <w:t xml:space="preserve"> </w:t>
                            </w:r>
                          </w:p>
                          <w:p w14:paraId="6DD56160" w14:textId="77777777" w:rsidR="0068165B" w:rsidRPr="00D46CAC" w:rsidRDefault="0068165B" w:rsidP="00CB1F4E">
                            <w:pPr>
                              <w:jc w:val="both"/>
                              <w:rPr>
                                <w:b/>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32" type="#_x0000_t202" style="position:absolute;margin-left:233.15pt;margin-top:11.8pt;width:305.45pt;height:229.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cYKAIAAEw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">
                <v:textbox>
                  <w:txbxContent>
                    <w:p w14:paraId="4E7916A3" w14:textId="747CABBD" w:rsidR="00B92FD6" w:rsidRPr="00D91458" w:rsidRDefault="00D46CAC" w:rsidP="00CB1F4E">
                      <w:pPr>
                        <w:jc w:val="both"/>
                        <w:rPr>
                          <w:rFonts w:ascii="Times New Roman" w:eastAsia="Times New Roman" w:hAnsi="Times New Roman" w:cs="Times New Roman"/>
                          <w:b/>
                          <w:lang w:val="en-GB" w:eastAsia="en-GB"/>
                        </w:rPr>
                      </w:pPr>
                      <w:r w:rsidRPr="00D91458">
                        <w:rPr>
                          <w:rFonts w:ascii="Times New Roman" w:eastAsia="Times New Roman" w:hAnsi="Times New Roman" w:cs="Times New Roman"/>
                          <w:b/>
                          <w:lang w:val="en-GB" w:eastAsia="en-GB"/>
                        </w:rPr>
                        <w:t>Net debt, ROE, P/E, and EV/EBITDA</w:t>
                      </w:r>
                      <w:r w:rsidR="0068165B" w:rsidRPr="00D91458">
                        <w:rPr>
                          <w:rFonts w:ascii="Times New Roman" w:eastAsia="Times New Roman" w:hAnsi="Times New Roman" w:cs="Times New Roman"/>
                          <w:b/>
                          <w:lang w:val="en-GB" w:eastAsia="en-GB"/>
                        </w:rPr>
                        <w:t>:</w:t>
                      </w:r>
                    </w:p>
                    <w:p w14:paraId="2E05997C" w14:textId="77777777" w:rsidR="0068165B" w:rsidRPr="00D91458" w:rsidRDefault="0068165B" w:rsidP="0068165B">
                      <w:pPr>
                        <w:spacing w:before="100" w:beforeAutospacing="1" w:after="100" w:afterAutospacing="1" w:line="240" w:lineRule="auto"/>
                        <w:jc w:val="both"/>
                        <w:rPr>
                          <w:rFonts w:ascii="Times New Roman" w:eastAsia="Times New Roman" w:hAnsi="Times New Roman" w:cs="Times New Roman"/>
                          <w:lang w:eastAsia="en-GB"/>
                        </w:rPr>
                      </w:pPr>
                      <w:r w:rsidRPr="00D91458">
                        <w:rPr>
                          <w:rFonts w:ascii="Times New Roman" w:eastAsia="Times New Roman" w:hAnsi="Times New Roman" w:cs="Times New Roman"/>
                          <w:lang w:eastAsia="en-GB"/>
                        </w:rPr>
                        <w:t xml:space="preserve">There is a slight decline in the net debt of Nike from -$790 million in 2022 to a net debt of </w:t>
                      </w:r>
                      <w:r w:rsidRPr="00D91458">
                        <w:rPr>
                          <w:rFonts w:ascii="Times New Roman" w:eastAsia="Times New Roman" w:hAnsi="Times New Roman" w:cs="Times New Roman"/>
                          <w:bCs/>
                          <w:lang w:eastAsia="en-GB"/>
                        </w:rPr>
                        <w:t>$825 million in 2025.</w:t>
                      </w:r>
                      <w:r w:rsidRPr="00D91458">
                        <w:rPr>
                          <w:rFonts w:ascii="Times New Roman" w:eastAsia="Times New Roman" w:hAnsi="Times New Roman" w:cs="Times New Roman"/>
                          <w:lang w:eastAsia="en-GB"/>
                        </w:rPr>
                        <w:t xml:space="preserve"> This implies that the firm is utilizing its cash reserves efficiently for investment activities like expanding its stores, investing in </w:t>
                      </w:r>
                      <w:proofErr w:type="spellStart"/>
                      <w:r w:rsidRPr="00D91458">
                        <w:rPr>
                          <w:rFonts w:ascii="Times New Roman" w:eastAsia="Times New Roman" w:hAnsi="Times New Roman" w:cs="Times New Roman"/>
                          <w:lang w:eastAsia="en-GB"/>
                        </w:rPr>
                        <w:t>Capex</w:t>
                      </w:r>
                      <w:proofErr w:type="spellEnd"/>
                      <w:r w:rsidRPr="00D91458">
                        <w:rPr>
                          <w:rFonts w:ascii="Times New Roman" w:eastAsia="Times New Roman" w:hAnsi="Times New Roman" w:cs="Times New Roman"/>
                          <w:lang w:eastAsia="en-GB"/>
                        </w:rPr>
                        <w:t xml:space="preserve"> and digital transformation. The company has a high value of ROE which is around 37%. This value suggests that the firm can consistently give its shareholders high returns, meaning Nike is generating enough funds as it efficiently uses its capital. The </w:t>
                      </w:r>
                      <w:r w:rsidRPr="00D91458">
                        <w:rPr>
                          <w:rFonts w:ascii="Times New Roman" w:eastAsia="Times New Roman" w:hAnsi="Times New Roman" w:cs="Times New Roman"/>
                          <w:bCs/>
                          <w:lang w:eastAsia="en-GB"/>
                        </w:rPr>
                        <w:t xml:space="preserve">Price-to-Earnings Ratio decreased from 20.8% in 2022 to 16.9% in 2025 which shows that the stock of the firm is now more attractive and implies a potential upside for investors. Similarly, the </w:t>
                      </w:r>
                      <w:r w:rsidRPr="009D508B">
                        <w:rPr>
                          <w:rFonts w:ascii="Times New Roman" w:eastAsia="Times New Roman" w:hAnsi="Times New Roman" w:cs="Times New Roman"/>
                          <w:lang w:eastAsia="en-GB"/>
                        </w:rPr>
                        <w:t xml:space="preserve">EV/EBITDA </w:t>
                      </w:r>
                      <w:r w:rsidRPr="00D91458">
                        <w:rPr>
                          <w:rFonts w:ascii="Times New Roman" w:eastAsia="Times New Roman" w:hAnsi="Times New Roman" w:cs="Times New Roman"/>
                          <w:bCs/>
                          <w:lang w:eastAsia="en-GB"/>
                        </w:rPr>
                        <w:t xml:space="preserve">decreases </w:t>
                      </w:r>
                      <w:r w:rsidRPr="00D91458">
                        <w:rPr>
                          <w:rFonts w:ascii="Times New Roman" w:eastAsia="Times New Roman" w:hAnsi="Times New Roman" w:cs="Times New Roman"/>
                          <w:lang w:eastAsia="en-GB"/>
                        </w:rPr>
                        <w:t xml:space="preserve">from 16.9% in 2022 to 13.7% in 2025. This multiple decrease in </w:t>
                      </w:r>
                      <w:r w:rsidRPr="009D508B">
                        <w:rPr>
                          <w:rFonts w:ascii="Times New Roman" w:eastAsia="Times New Roman" w:hAnsi="Times New Roman" w:cs="Times New Roman"/>
                          <w:lang w:eastAsia="en-GB"/>
                        </w:rPr>
                        <w:t xml:space="preserve">EV/EBITDA </w:t>
                      </w:r>
                      <w:r w:rsidRPr="00D91458">
                        <w:rPr>
                          <w:rFonts w:ascii="Times New Roman" w:eastAsia="Times New Roman" w:hAnsi="Times New Roman" w:cs="Times New Roman"/>
                          <w:lang w:eastAsia="en-GB"/>
                        </w:rPr>
                        <w:t xml:space="preserve">reveals the earnings potential of the firm.  </w:t>
                      </w:r>
                      <w:r w:rsidRPr="00D91458">
                        <w:rPr>
                          <w:rFonts w:ascii="Times New Roman" w:eastAsia="Times New Roman" w:hAnsi="Times New Roman" w:cs="Times New Roman"/>
                          <w:bCs/>
                          <w:lang w:eastAsia="en-GB"/>
                        </w:rPr>
                        <w:t xml:space="preserve"> </w:t>
                      </w:r>
                    </w:p>
                    <w:p w14:paraId="6DD56160" w14:textId="77777777" w:rsidR="0068165B" w:rsidRPr="00D46CAC" w:rsidRDefault="0068165B" w:rsidP="00CB1F4E">
                      <w:pPr>
                        <w:jc w:val="both"/>
                        <w:rPr>
                          <w:b/>
                          <w:lang w:val="en-GB"/>
                        </w:rPr>
                      </w:pPr>
                    </w:p>
                  </w:txbxContent>
                </v:textbox>
                <w10:wrap type="square" anchorx="margin"/>
              </v:shape>
            </w:pict>
          </mc:Fallback>
        </mc:AlternateContent>
      </w:r>
      <w:r w:rsidR="00145091">
        <w:rPr>
          <w:noProof/>
          <w:lang w:val="en-GB" w:eastAsia="en-GB"/>
        </w:rPr>
        <mc:AlternateContent>
          <mc:Choice Requires="wps">
            <w:drawing>
              <wp:anchor distT="45720" distB="45720" distL="114300" distR="114300" simplePos="0" relativeHeight="251664384" behindDoc="0" locked="0" layoutInCell="1" allowOverlap="1" wp14:anchorId="026D2719" wp14:editId="080EAFDC">
                <wp:simplePos x="0" y="0"/>
                <wp:positionH relativeFrom="margin">
                  <wp:posOffset>2872740</wp:posOffset>
                </wp:positionH>
                <wp:positionV relativeFrom="paragraph">
                  <wp:posOffset>3575685</wp:posOffset>
                </wp:positionV>
                <wp:extent cx="4093210" cy="4523740"/>
                <wp:effectExtent l="0" t="0" r="21590" b="101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4523740"/>
                        </a:xfrm>
                        <a:prstGeom prst="rect">
                          <a:avLst/>
                        </a:prstGeom>
                        <a:solidFill>
                          <a:srgbClr val="FFFFFF"/>
                        </a:solidFill>
                        <a:ln w="9525">
                          <a:solidFill>
                            <a:srgbClr val="000000"/>
                          </a:solidFill>
                          <a:miter lim="800000"/>
                          <a:headEnd/>
                          <a:tailEnd/>
                        </a:ln>
                      </wps:spPr>
                      <wps:txbx>
                        <w:txbxContent>
                          <w:p w14:paraId="182755EA" w14:textId="1E8833E3" w:rsidR="00017B2B" w:rsidRPr="00D91458" w:rsidRDefault="00D46CAC" w:rsidP="00072CF1">
                            <w:pPr>
                              <w:jc w:val="both"/>
                              <w:rPr>
                                <w:rFonts w:ascii="Times New Roman" w:hAnsi="Times New Roman" w:cs="Times New Roman"/>
                                <w:b/>
                                <w:lang w:val="en-GB"/>
                              </w:rPr>
                            </w:pPr>
                            <w:r w:rsidRPr="00D91458">
                              <w:rPr>
                                <w:rFonts w:ascii="Times New Roman" w:hAnsi="Times New Roman" w:cs="Times New Roman"/>
                                <w:b/>
                                <w:lang w:val="en-GB"/>
                              </w:rPr>
                              <w:t xml:space="preserve">Sales growth, EBIT growth and margin, Net profit growth, </w:t>
                            </w:r>
                            <w:r w:rsidR="001469CB" w:rsidRPr="00D91458">
                              <w:rPr>
                                <w:rFonts w:ascii="Times New Roman" w:hAnsi="Times New Roman" w:cs="Times New Roman"/>
                                <w:b/>
                                <w:lang w:val="en-GB"/>
                              </w:rPr>
                              <w:t>net margin, and EPS growth</w:t>
                            </w:r>
                            <w:r w:rsidR="00145091" w:rsidRPr="00D91458">
                              <w:rPr>
                                <w:rFonts w:ascii="Times New Roman" w:hAnsi="Times New Roman" w:cs="Times New Roman"/>
                                <w:b/>
                                <w:lang w:val="en-GB"/>
                              </w:rPr>
                              <w:t>:</w:t>
                            </w:r>
                          </w:p>
                          <w:p w14:paraId="2A3DFCAE" w14:textId="0D79DFA1" w:rsidR="00C517E4" w:rsidRPr="007C7D03" w:rsidRDefault="007C7D03" w:rsidP="00072CF1">
                            <w:pPr>
                              <w:jc w:val="both"/>
                              <w:rPr>
                                <w:rFonts w:ascii="Times New Roman" w:hAnsi="Times New Roman" w:cs="Times New Roman"/>
                                <w:sz w:val="24"/>
                                <w:szCs w:val="24"/>
                                <w:lang w:val="en-GB"/>
                              </w:rPr>
                            </w:pPr>
                            <w:r w:rsidRPr="00D91458">
                              <w:rPr>
                                <w:rFonts w:ascii="Times New Roman" w:hAnsi="Times New Roman" w:cs="Times New Roman"/>
                                <w:lang w:val="en-GB"/>
                              </w:rPr>
                              <w:t>There is a gradual increase in the sales of Nike as it grows from 4.9% in 2022 to 8.0% in 2025. This reveals that the firm steadily captures market opportunities and can expand its global presence using several strategies like digital sales channels. Nike’s EBIT grows from a decrease of -1.0% in 2022 to a positive percent of 6.4 in 2023, 7.0% in 2024 and 8.0% in 2025. This progressive growth implies improvement in the company’s operational activities and cost control. EBIT margin is constant a 14.7% from 2022 to 2025. This is also evidence of improved operations that is the firm is able to manage its operating expenses while at the same time driving revenue growth. The decline in net profit growth from -0.6% in 2022 to -8.0% in 2025 is an indication of several challenges like rising costs (for example rise in inflationary rate, rise in supply chain expenses and so on), and increase in investment in R&amp;D etc. it is observed that the top-line growth is strong and the bottom line is weak due to some of this challenges. Also, a decline from 12.9% to 12.2% is recorded for the net margin from 2022 to 2025. This little deviation shows the problems of converting operational income into net profit as a result of increasing financial costs, taxes and the like. However, the EPS values of the firm remain positive and grow from 5.2% in 2022 to 10.9% in 2025. This constant increase indicates a share buyback program of the company and strong earnings generation even during net profit challenges.</w:t>
                            </w:r>
                            <w:r w:rsidRPr="007C7D03">
                              <w:rPr>
                                <w:rFonts w:ascii="Times New Roman" w:hAnsi="Times New Roman" w:cs="Times New Roman"/>
                                <w:sz w:val="24"/>
                                <w:szCs w:val="24"/>
                                <w:lang w:val="en-GB"/>
                              </w:rPr>
                              <w:t xml:space="preserve">   </w:t>
                            </w:r>
                          </w:p>
                          <w:p w14:paraId="2C4A8985" w14:textId="77777777" w:rsidR="00145091" w:rsidRPr="00D46CAC" w:rsidRDefault="00145091" w:rsidP="00072CF1">
                            <w:pPr>
                              <w:jc w:val="both"/>
                              <w:rPr>
                                <w:b/>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33" type="#_x0000_t202" style="position:absolute;margin-left:226.2pt;margin-top:281.55pt;width:322.3pt;height:356.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">
                <v:textbox>
                  <w:txbxContent>
                    <w:p w14:paraId="182755EA" w14:textId="1E8833E3" w:rsidR="00017B2B" w:rsidRPr="00D91458" w:rsidRDefault="00D46CAC" w:rsidP="00072CF1">
                      <w:pPr>
                        <w:jc w:val="both"/>
                        <w:rPr>
                          <w:rFonts w:ascii="Times New Roman" w:hAnsi="Times New Roman" w:cs="Times New Roman"/>
                          <w:b/>
                          <w:lang w:val="en-GB"/>
                        </w:rPr>
                      </w:pPr>
                      <w:r w:rsidRPr="00D91458">
                        <w:rPr>
                          <w:rFonts w:ascii="Times New Roman" w:hAnsi="Times New Roman" w:cs="Times New Roman"/>
                          <w:b/>
                          <w:lang w:val="en-GB"/>
                        </w:rPr>
                        <w:t xml:space="preserve">Sales growth, EBIT growth and margin, Net profit growth, </w:t>
                      </w:r>
                      <w:r w:rsidR="001469CB" w:rsidRPr="00D91458">
                        <w:rPr>
                          <w:rFonts w:ascii="Times New Roman" w:hAnsi="Times New Roman" w:cs="Times New Roman"/>
                          <w:b/>
                          <w:lang w:val="en-GB"/>
                        </w:rPr>
                        <w:t>net margin</w:t>
                      </w:r>
                      <w:r w:rsidR="001469CB" w:rsidRPr="00D91458">
                        <w:rPr>
                          <w:rFonts w:ascii="Times New Roman" w:hAnsi="Times New Roman" w:cs="Times New Roman"/>
                          <w:b/>
                          <w:lang w:val="en-GB"/>
                        </w:rPr>
                        <w:t>, and EPS growth</w:t>
                      </w:r>
                      <w:r w:rsidR="00145091" w:rsidRPr="00D91458">
                        <w:rPr>
                          <w:rFonts w:ascii="Times New Roman" w:hAnsi="Times New Roman" w:cs="Times New Roman"/>
                          <w:b/>
                          <w:lang w:val="en-GB"/>
                        </w:rPr>
                        <w:t>:</w:t>
                      </w:r>
                    </w:p>
                    <w:p w14:paraId="2A3DFCAE" w14:textId="0D79DFA1" w:rsidR="00C517E4" w:rsidRPr="007C7D03" w:rsidRDefault="007C7D03" w:rsidP="00072CF1">
                      <w:pPr>
                        <w:jc w:val="both"/>
                        <w:rPr>
                          <w:rFonts w:ascii="Times New Roman" w:hAnsi="Times New Roman" w:cs="Times New Roman"/>
                          <w:sz w:val="24"/>
                          <w:szCs w:val="24"/>
                          <w:lang w:val="en-GB"/>
                        </w:rPr>
                      </w:pPr>
                      <w:r w:rsidRPr="00D91458">
                        <w:rPr>
                          <w:rFonts w:ascii="Times New Roman" w:hAnsi="Times New Roman" w:cs="Times New Roman"/>
                          <w:lang w:val="en-GB"/>
                        </w:rPr>
                        <w:t>There is a gradual increase in the sales of Nike as it grows from 4.9% in 2022 to 8.0% in 2025. This reveals that the firm steadily captures market opportunities and can expand its global presence using several strategies like digital sales channels. Nike’s EBIT grows from a decrease of -1.0% in 2022 to a positive percent of 6.4 in 2023, 7.0% in 2024 and 8.0% in 2025. This progressive growth implies improvement in the company’s operational activities and cost control. EBIT margin is constant a 14.7% from 2022 to 2025. This is also evidence of improved operations that is the firm is able to manage its operating expenses while at the same time driving revenue growth. The decline in net profit growth from -0.6% in 2022 to -8.0% in 2025 is an indication of several challenges like rising costs (for example rise in inflationary rate, rise in supply chain expenses and so on), and increase in investment in R&amp;D etc. it is observed that the top-line growth is strong and the bottom line is weak due to some of this challenges. Also, a decline from 12.9% to 12.2% is recorded for the net margin from 2022 to 2025. This little deviation shows the problems of converting operational income into net profit as a result of increasing financial costs, taxes and the like. However, the EPS values of the firm remain positive and grow from 5.2% in 2022 to 10.9% in 2025. This constant increase indicates a share buyback program of the company and strong earnings generation even during net profit challenges.</w:t>
                      </w:r>
                      <w:r w:rsidRPr="007C7D03">
                        <w:rPr>
                          <w:rFonts w:ascii="Times New Roman" w:hAnsi="Times New Roman" w:cs="Times New Roman"/>
                          <w:sz w:val="24"/>
                          <w:szCs w:val="24"/>
                          <w:lang w:val="en-GB"/>
                        </w:rPr>
                        <w:t xml:space="preserve">   </w:t>
                      </w:r>
                    </w:p>
                    <w:p w14:paraId="2C4A8985" w14:textId="77777777" w:rsidR="00145091" w:rsidRPr="00D46CAC" w:rsidRDefault="00145091" w:rsidP="00072CF1">
                      <w:pPr>
                        <w:jc w:val="both"/>
                        <w:rPr>
                          <w:b/>
                          <w:lang w:val="en-GB"/>
                        </w:rPr>
                      </w:pPr>
                    </w:p>
                  </w:txbxContent>
                </v:textbox>
                <w10:wrap type="square" anchorx="margin"/>
              </v:shape>
            </w:pict>
          </mc:Fallback>
        </mc:AlternateContent>
      </w:r>
      <w:r w:rsidR="00080E3E">
        <w:rPr>
          <w:noProof/>
          <w:lang w:val="en-GB" w:eastAsia="en-GB"/>
        </w:rPr>
        <mc:AlternateContent>
          <mc:Choice Requires="wps">
            <w:drawing>
              <wp:anchor distT="0" distB="0" distL="114300" distR="114300" simplePos="0" relativeHeight="251660288" behindDoc="0" locked="0" layoutInCell="1" allowOverlap="1" wp14:anchorId="12B3F26B" wp14:editId="49CE80E8">
                <wp:simplePos x="0" y="0"/>
                <wp:positionH relativeFrom="margin">
                  <wp:posOffset>-6824</wp:posOffset>
                </wp:positionH>
                <wp:positionV relativeFrom="paragraph">
                  <wp:posOffset>168550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45330A9C" w:rsidR="00017B2B" w:rsidRDefault="00080E3E">
                            <w:pPr>
                              <w:spacing w:before="880" w:after="240" w:line="240" w:lineRule="auto"/>
                              <w:rPr>
                                <w:rFonts w:asciiTheme="majorHAnsi" w:eastAsiaTheme="majorEastAsia" w:hAnsiTheme="majorHAnsi" w:cstheme="majorBidi"/>
                                <w:sz w:val="28"/>
                                <w:szCs w:val="28"/>
                              </w:rPr>
                            </w:pPr>
                            <w:r w:rsidRPr="00921A14">
                              <w:rPr>
                                <w:noProof/>
                                <w:lang w:val="en-GB" w:eastAsia="en-GB"/>
                              </w:rPr>
                              <w:drawing>
                                <wp:inline distT="0" distB="0" distL="0" distR="0" wp14:anchorId="522AEDBE" wp14:editId="53EF8184">
                                  <wp:extent cx="1586021" cy="904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1678" cy="908102"/>
                                          </a:xfrm>
                                          <a:prstGeom prst="rect">
                                            <a:avLst/>
                                          </a:prstGeom>
                                          <a:noFill/>
                                          <a:ln>
                                            <a:noFill/>
                                          </a:ln>
                                        </pic:spPr>
                                      </pic:pic>
                                    </a:graphicData>
                                  </a:graphic>
                                </wp:inline>
                              </w:drawing>
                            </w:r>
                          </w:p>
                          <w:p w14:paraId="00A2DBF2" w14:textId="4698D24C" w:rsidR="005B16AC" w:rsidRDefault="00080E3E">
                            <w:pPr>
                              <w:spacing w:before="880" w:after="240" w:line="240" w:lineRule="auto"/>
                              <w:rPr>
                                <w:rFonts w:asciiTheme="majorHAnsi" w:eastAsiaTheme="majorEastAsia" w:hAnsiTheme="majorHAnsi" w:cstheme="majorBidi"/>
                                <w:sz w:val="28"/>
                                <w:szCs w:val="28"/>
                              </w:rPr>
                            </w:pPr>
                            <w:r w:rsidRPr="00080E3E">
                              <w:rPr>
                                <w:noProof/>
                              </w:rPr>
                              <w:drawing>
                                <wp:inline distT="0" distB="0" distL="0" distR="0" wp14:anchorId="37951D3B" wp14:editId="737C050C">
                                  <wp:extent cx="2423160" cy="1120887"/>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23160" cy="1120887"/>
                                          </a:xfrm>
                                          <a:prstGeom prst="rect">
                                            <a:avLst/>
                                          </a:prstGeom>
                                          <a:noFill/>
                                          <a:ln>
                                            <a:noFill/>
                                          </a:ln>
                                        </pic:spPr>
                                      </pic:pic>
                                    </a:graphicData>
                                  </a:graphic>
                                </wp:inline>
                              </w:drawing>
                            </w:r>
                          </w:p>
                          <w:p w14:paraId="6D2E323B" w14:textId="7A7E5B67" w:rsidR="00435621" w:rsidRDefault="00080E3E">
                            <w:pPr>
                              <w:spacing w:before="880" w:after="240" w:line="240" w:lineRule="auto"/>
                              <w:rPr>
                                <w:noProof/>
                                <w:lang w:val="en-GB" w:eastAsia="en-GB"/>
                              </w:rPr>
                            </w:pPr>
                            <w:r w:rsidRPr="00080E3E">
                              <w:rPr>
                                <w:noProof/>
                              </w:rPr>
                              <w:drawing>
                                <wp:inline distT="0" distB="0" distL="0" distR="0" wp14:anchorId="594E5E45" wp14:editId="53E291A4">
                                  <wp:extent cx="2423160" cy="99680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23160" cy="996802"/>
                                          </a:xfrm>
                                          <a:prstGeom prst="rect">
                                            <a:avLst/>
                                          </a:prstGeom>
                                          <a:noFill/>
                                          <a:ln>
                                            <a:noFill/>
                                          </a:ln>
                                        </pic:spPr>
                                      </pic:pic>
                                    </a:graphicData>
                                  </a:graphic>
                                </wp:inline>
                              </w:drawing>
                            </w:r>
                          </w:p>
                          <w:p w14:paraId="2D143E1C" w14:textId="5E7B4C14" w:rsidR="00435621" w:rsidRDefault="00435621">
                            <w:pPr>
                              <w:spacing w:before="880" w:after="240" w:line="240" w:lineRule="auto"/>
                              <w:rPr>
                                <w:noProof/>
                                <w:lang w:val="en-GB" w:eastAsia="en-GB"/>
                              </w:rPr>
                            </w:pPr>
                          </w:p>
                          <w:p w14:paraId="5A4FCD9E" w14:textId="563AF7C1" w:rsidR="00435621" w:rsidRDefault="00435621">
                            <w:pPr>
                              <w:spacing w:before="880" w:after="240" w:line="240" w:lineRule="auto"/>
                              <w:rPr>
                                <w:noProof/>
                                <w:lang w:val="en-GB" w:eastAsia="en-GB"/>
                              </w:rPr>
                            </w:pPr>
                          </w:p>
                          <w:p w14:paraId="7D34D261" w14:textId="6C150530" w:rsidR="005B16AC" w:rsidRDefault="005B16AC">
                            <w:pPr>
                              <w:spacing w:before="880" w:after="240" w:line="240" w:lineRule="auto"/>
                              <w:rPr>
                                <w:rFonts w:asciiTheme="majorHAnsi" w:eastAsiaTheme="majorEastAsia" w:hAnsiTheme="majorHAnsi" w:cstheme="majorBidi"/>
                              </w:rPr>
                            </w:pPr>
                          </w:p>
                          <w:p w14:paraId="65B3ABFD" w14:textId="47E12F16" w:rsidR="00435621" w:rsidRPr="000D2B87" w:rsidRDefault="00435621">
                            <w:pPr>
                              <w:spacing w:before="880" w:after="240" w:line="240" w:lineRule="auto"/>
                              <w:rPr>
                                <w:rFonts w:asciiTheme="majorHAnsi" w:eastAsiaTheme="majorEastAsia" w:hAnsiTheme="majorHAnsi" w:cstheme="majorBidi"/>
                              </w:rPr>
                            </w:pP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_x0000_s1034" style="position:absolute;margin-left:-.55pt;margin-top:13.25pt;width:220.8pt;height:605.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" fillcolor="white [3212]" strokecolor="#747070 [1614]" strokeweight="1.25pt">
                <v:textbox inset="14.4pt,36pt,14.4pt,5.76pt">
                  <w:txbxContent>
                    <w:p w14:paraId="7AA25971" w14:textId="45330A9C" w:rsidR="00017B2B" w:rsidRDefault="00080E3E">
                      <w:pPr>
                        <w:spacing w:before="880" w:after="240" w:line="240" w:lineRule="auto"/>
                        <w:rPr>
                          <w:rFonts w:asciiTheme="majorHAnsi" w:eastAsiaTheme="majorEastAsia" w:hAnsiTheme="majorHAnsi" w:cstheme="majorBidi"/>
                          <w:sz w:val="28"/>
                          <w:szCs w:val="28"/>
                        </w:rPr>
                      </w:pPr>
                      <w:r w:rsidRPr="00921A14">
                        <w:rPr>
                          <w:noProof/>
                          <w:lang w:val="en-GB" w:eastAsia="en-GB"/>
                        </w:rPr>
                        <w:drawing>
                          <wp:inline distT="0" distB="0" distL="0" distR="0" wp14:anchorId="522AEDBE" wp14:editId="53EF8184">
                            <wp:extent cx="1586021" cy="9048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91678" cy="908102"/>
                                    </a:xfrm>
                                    <a:prstGeom prst="rect">
                                      <a:avLst/>
                                    </a:prstGeom>
                                    <a:noFill/>
                                    <a:ln>
                                      <a:noFill/>
                                    </a:ln>
                                  </pic:spPr>
                                </pic:pic>
                              </a:graphicData>
                            </a:graphic>
                          </wp:inline>
                        </w:drawing>
                      </w:r>
                    </w:p>
                    <w:p w14:paraId="00A2DBF2" w14:textId="4698D24C" w:rsidR="005B16AC" w:rsidRDefault="00080E3E">
                      <w:pPr>
                        <w:spacing w:before="880" w:after="240" w:line="240" w:lineRule="auto"/>
                        <w:rPr>
                          <w:rFonts w:asciiTheme="majorHAnsi" w:eastAsiaTheme="majorEastAsia" w:hAnsiTheme="majorHAnsi" w:cstheme="majorBidi"/>
                          <w:sz w:val="28"/>
                          <w:szCs w:val="28"/>
                        </w:rPr>
                      </w:pPr>
                      <w:r w:rsidRPr="00080E3E">
                        <w:drawing>
                          <wp:inline distT="0" distB="0" distL="0" distR="0" wp14:anchorId="37951D3B" wp14:editId="737C050C">
                            <wp:extent cx="2423160" cy="1120887"/>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23160" cy="1120887"/>
                                    </a:xfrm>
                                    <a:prstGeom prst="rect">
                                      <a:avLst/>
                                    </a:prstGeom>
                                    <a:noFill/>
                                    <a:ln>
                                      <a:noFill/>
                                    </a:ln>
                                  </pic:spPr>
                                </pic:pic>
                              </a:graphicData>
                            </a:graphic>
                          </wp:inline>
                        </w:drawing>
                      </w:r>
                    </w:p>
                    <w:p w14:paraId="6D2E323B" w14:textId="7A7E5B67" w:rsidR="00435621" w:rsidRDefault="00080E3E">
                      <w:pPr>
                        <w:spacing w:before="880" w:after="240" w:line="240" w:lineRule="auto"/>
                        <w:rPr>
                          <w:noProof/>
                          <w:lang w:val="en-GB" w:eastAsia="en-GB"/>
                        </w:rPr>
                      </w:pPr>
                      <w:r w:rsidRPr="00080E3E">
                        <w:drawing>
                          <wp:inline distT="0" distB="0" distL="0" distR="0" wp14:anchorId="594E5E45" wp14:editId="53E291A4">
                            <wp:extent cx="2423160" cy="996802"/>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23160" cy="996802"/>
                                    </a:xfrm>
                                    <a:prstGeom prst="rect">
                                      <a:avLst/>
                                    </a:prstGeom>
                                    <a:noFill/>
                                    <a:ln>
                                      <a:noFill/>
                                    </a:ln>
                                  </pic:spPr>
                                </pic:pic>
                              </a:graphicData>
                            </a:graphic>
                          </wp:inline>
                        </w:drawing>
                      </w:r>
                    </w:p>
                    <w:p w14:paraId="2D143E1C" w14:textId="5E7B4C14" w:rsidR="00435621" w:rsidRDefault="00435621">
                      <w:pPr>
                        <w:spacing w:before="880" w:after="240" w:line="240" w:lineRule="auto"/>
                        <w:rPr>
                          <w:noProof/>
                          <w:lang w:val="en-GB" w:eastAsia="en-GB"/>
                        </w:rPr>
                      </w:pPr>
                    </w:p>
                    <w:p w14:paraId="5A4FCD9E" w14:textId="563AF7C1" w:rsidR="00435621" w:rsidRDefault="00435621">
                      <w:pPr>
                        <w:spacing w:before="880" w:after="240" w:line="240" w:lineRule="auto"/>
                        <w:rPr>
                          <w:noProof/>
                          <w:lang w:val="en-GB" w:eastAsia="en-GB"/>
                        </w:rPr>
                      </w:pPr>
                    </w:p>
                    <w:p w14:paraId="7D34D261" w14:textId="6C150530" w:rsidR="005B16AC" w:rsidRDefault="005B16AC">
                      <w:pPr>
                        <w:spacing w:before="880" w:after="240" w:line="240" w:lineRule="auto"/>
                        <w:rPr>
                          <w:rFonts w:asciiTheme="majorHAnsi" w:eastAsiaTheme="majorEastAsia" w:hAnsiTheme="majorHAnsi" w:cstheme="majorBidi"/>
                        </w:rPr>
                      </w:pPr>
                    </w:p>
                    <w:p w14:paraId="65B3ABFD" w14:textId="47E12F16" w:rsidR="00435621" w:rsidRPr="000D2B87" w:rsidRDefault="00435621">
                      <w:pPr>
                        <w:spacing w:before="880" w:after="240" w:line="240" w:lineRule="auto"/>
                        <w:rPr>
                          <w:rFonts w:asciiTheme="majorHAnsi" w:eastAsiaTheme="majorEastAsia" w:hAnsiTheme="majorHAnsi" w:cstheme="majorBidi"/>
                        </w:rPr>
                      </w:pPr>
                    </w:p>
                  </w:txbxContent>
                </v:textbox>
                <w10:wrap type="square" anchorx="margin"/>
              </v:rect>
            </w:pict>
          </mc:Fallback>
        </mc:AlternateContent>
      </w:r>
      <w:bookmarkEnd w:id="0"/>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88968" w14:textId="77777777" w:rsidR="00866982" w:rsidRDefault="00866982" w:rsidP="00080E3E">
      <w:pPr>
        <w:spacing w:after="0" w:line="240" w:lineRule="auto"/>
      </w:pPr>
      <w:r>
        <w:separator/>
      </w:r>
    </w:p>
  </w:endnote>
  <w:endnote w:type="continuationSeparator" w:id="0">
    <w:p w14:paraId="7CE8677F" w14:textId="77777777" w:rsidR="00866982" w:rsidRDefault="00866982" w:rsidP="0008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20403" w14:textId="77777777" w:rsidR="00866982" w:rsidRDefault="00866982" w:rsidP="00080E3E">
      <w:pPr>
        <w:spacing w:after="0" w:line="240" w:lineRule="auto"/>
      </w:pPr>
      <w:r>
        <w:separator/>
      </w:r>
    </w:p>
  </w:footnote>
  <w:footnote w:type="continuationSeparator" w:id="0">
    <w:p w14:paraId="318DC1E1" w14:textId="77777777" w:rsidR="00866982" w:rsidRDefault="00866982" w:rsidP="00080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E2114"/>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929999">
    <w:abstractNumId w:val="1"/>
  </w:num>
  <w:num w:numId="2" w16cid:durableId="106070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B2B"/>
    <w:rsid w:val="00002012"/>
    <w:rsid w:val="00017B2B"/>
    <w:rsid w:val="00055B52"/>
    <w:rsid w:val="00072CF1"/>
    <w:rsid w:val="00080E3E"/>
    <w:rsid w:val="000D2B87"/>
    <w:rsid w:val="000D6543"/>
    <w:rsid w:val="00145091"/>
    <w:rsid w:val="001469CB"/>
    <w:rsid w:val="0015589E"/>
    <w:rsid w:val="00221319"/>
    <w:rsid w:val="00273A8E"/>
    <w:rsid w:val="002912F9"/>
    <w:rsid w:val="003317CA"/>
    <w:rsid w:val="003B6384"/>
    <w:rsid w:val="00435621"/>
    <w:rsid w:val="004B461B"/>
    <w:rsid w:val="0059241A"/>
    <w:rsid w:val="005B16AC"/>
    <w:rsid w:val="00610FFC"/>
    <w:rsid w:val="0068165B"/>
    <w:rsid w:val="00747088"/>
    <w:rsid w:val="007C7D03"/>
    <w:rsid w:val="008009C5"/>
    <w:rsid w:val="00866982"/>
    <w:rsid w:val="00921A14"/>
    <w:rsid w:val="009446A0"/>
    <w:rsid w:val="00A378D9"/>
    <w:rsid w:val="00A6150D"/>
    <w:rsid w:val="00A65F36"/>
    <w:rsid w:val="00B2118C"/>
    <w:rsid w:val="00B720B0"/>
    <w:rsid w:val="00B92FD6"/>
    <w:rsid w:val="00B92FDB"/>
    <w:rsid w:val="00C10F4F"/>
    <w:rsid w:val="00C517E4"/>
    <w:rsid w:val="00CB1F4E"/>
    <w:rsid w:val="00CD6081"/>
    <w:rsid w:val="00CE6F3C"/>
    <w:rsid w:val="00CF59E1"/>
    <w:rsid w:val="00D46CAC"/>
    <w:rsid w:val="00D91458"/>
    <w:rsid w:val="00DE1F87"/>
    <w:rsid w:val="00F4210A"/>
    <w:rsid w:val="00F47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080E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E3E"/>
  </w:style>
  <w:style w:type="paragraph" w:styleId="Footer">
    <w:name w:val="footer"/>
    <w:basedOn w:val="Normal"/>
    <w:link w:val="FooterChar"/>
    <w:uiPriority w:val="99"/>
    <w:unhideWhenUsed/>
    <w:rsid w:val="00080E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7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30.wmf"/><Relationship Id="rId18" Type="http://schemas.openxmlformats.org/officeDocument/2006/relationships/image" Target="media/image50.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0.wmf"/><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4.wmf"/><Relationship Id="rId19"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40.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112</Words>
  <Characters>525</Characters>
  <Application>Microsoft Office Word</Application>
  <DocSecurity>0</DocSecurity>
  <Lines>12</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ONE</dc:creator>
  <cp:keywords/>
  <dc:description/>
  <cp:lastModifiedBy>Adedayo Ajibare</cp:lastModifiedBy>
  <cp:revision>11</cp:revision>
  <dcterms:created xsi:type="dcterms:W3CDTF">2025-01-09T06:18:00Z</dcterms:created>
  <dcterms:modified xsi:type="dcterms:W3CDTF">2025-01-13T06:46:00Z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5caf52bae131fb22642a71fae4e19257836265521fb7a3ed8afc37e143f3ebd2</vt:lpwstr>
  </property>
</Properties>
</file>