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4CA93D40" w:rsidR="00B2118C" w:rsidRDefault="00B92FD6">
      <w:r>
        <w:rPr>
          <w:noProof/>
        </w:rPr>
        <w:lastRenderedPageBreak/>
        <mc:AlternateContent>
          <mc:Choice Requires="wps">
            <w:drawing>
              <wp:anchor distT="45720" distB="45720" distL="114300" distR="114300" simplePos="0" relativeHeight="251668480" behindDoc="0" locked="0" layoutInCell="1" allowOverlap="1" wp14:anchorId="384FE0A7" wp14:editId="32134516">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793368D6" w14:textId="349250D2" w:rsidR="002C1AF7" w:rsidRPr="004E5513" w:rsidRDefault="002C1AF7">
                            <w:pPr>
                              <w:rPr>
                                <w:sz w:val="21"/>
                                <w:szCs w:val="21"/>
                              </w:rPr>
                            </w:pPr>
                            <w:r w:rsidRPr="004E5513">
                              <w:rPr>
                                <w:sz w:val="21"/>
                                <w:szCs w:val="21"/>
                              </w:rPr>
                              <w:t>Nike's revenue is expected to grow steadily at about 4.9% annually through 2027. This growth reflects strong demand in key markets and the company’s ability to recover from pandemic-related challenges.</w:t>
                            </w:r>
                            <w:r w:rsidRPr="004E5513">
                              <w:rPr>
                                <w:sz w:val="21"/>
                                <w:szCs w:val="21"/>
                              </w:rPr>
                              <w:t xml:space="preserve"> </w:t>
                            </w:r>
                            <w:r w:rsidRPr="004E5513">
                              <w:rPr>
                                <w:sz w:val="21"/>
                                <w:szCs w:val="21"/>
                              </w:rPr>
                              <w:t>Footwear remains Nike’s largest and most important segment, driving a significant portion of the company’s revenue. Within this, iconic products like the Air Max line</w:t>
                            </w:r>
                            <w:r w:rsidR="004E5513" w:rsidRPr="004E5513">
                              <w:rPr>
                                <w:sz w:val="21"/>
                                <w:szCs w:val="21"/>
                              </w:rPr>
                              <w:t xml:space="preserve">, the Nike </w:t>
                            </w:r>
                            <w:proofErr w:type="spellStart"/>
                            <w:r w:rsidR="004E5513" w:rsidRPr="004E5513">
                              <w:rPr>
                                <w:sz w:val="21"/>
                                <w:szCs w:val="21"/>
                              </w:rPr>
                              <w:t>Flyknit</w:t>
                            </w:r>
                            <w:proofErr w:type="spellEnd"/>
                            <w:r w:rsidR="004E5513" w:rsidRPr="004E5513">
                              <w:rPr>
                                <w:sz w:val="21"/>
                                <w:szCs w:val="21"/>
                              </w:rPr>
                              <w:t xml:space="preserve"> line, and the Jordan brand</w:t>
                            </w:r>
                            <w:r w:rsidRPr="004E5513">
                              <w:rPr>
                                <w:sz w:val="21"/>
                                <w:szCs w:val="21"/>
                              </w:rPr>
                              <w:t xml:space="preserve"> play a big role. </w:t>
                            </w:r>
                            <w:r w:rsidR="004E5513" w:rsidRPr="004E5513">
                              <w:rPr>
                                <w:sz w:val="21"/>
                                <w:szCs w:val="21"/>
                              </w:rPr>
                              <w:t>Air Max drives sales due to constant innovation and strong consumer loyalty, keeping it a top seller.</w:t>
                            </w:r>
                            <w:r w:rsidR="004E5513" w:rsidRPr="004E5513">
                              <w:rPr>
                                <w:sz w:val="21"/>
                                <w:szCs w:val="21"/>
                              </w:rPr>
                              <w:t xml:space="preserve"> </w:t>
                            </w:r>
                            <w:r w:rsidR="004E5513" w:rsidRPr="004E5513">
                              <w:rPr>
                                <w:sz w:val="21"/>
                                <w:szCs w:val="21"/>
                              </w:rPr>
                              <w:t xml:space="preserve">Nike </w:t>
                            </w:r>
                            <w:proofErr w:type="spellStart"/>
                            <w:r w:rsidR="004E5513" w:rsidRPr="004E5513">
                              <w:rPr>
                                <w:sz w:val="21"/>
                                <w:szCs w:val="21"/>
                              </w:rPr>
                              <w:t>Flyknit</w:t>
                            </w:r>
                            <w:proofErr w:type="spellEnd"/>
                            <w:r w:rsidR="004E5513" w:rsidRPr="004E5513">
                              <w:rPr>
                                <w:sz w:val="21"/>
                                <w:szCs w:val="21"/>
                              </w:rPr>
                              <w:t xml:space="preserve"> appeals to eco-conscious buyers, boosting growth with its sustainable, lightweight design.</w:t>
                            </w:r>
                            <w:r w:rsidR="004E5513" w:rsidRPr="004E5513">
                              <w:rPr>
                                <w:sz w:val="21"/>
                                <w:szCs w:val="21"/>
                              </w:rPr>
                              <w:t xml:space="preserve"> </w:t>
                            </w:r>
                            <w:r w:rsidR="004E5513" w:rsidRPr="004E5513">
                              <w:rPr>
                                <w:sz w:val="21"/>
                                <w:szCs w:val="21"/>
                              </w:rPr>
                              <w:t>The Jordan Brand maintains high demand through its iconic reputation and popular collaborations, fueling continued growth.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">
                <v:textbox>
                  <w:txbxContent>
                    <w:p w14:paraId="793368D6" w14:textId="349250D2" w:rsidR="002C1AF7" w:rsidRPr="004E5513" w:rsidRDefault="002C1AF7">
                      <w:pPr>
                        <w:rPr>
                          <w:sz w:val="21"/>
                          <w:szCs w:val="21"/>
                        </w:rPr>
                      </w:pPr>
                      <w:r w:rsidRPr="004E5513">
                        <w:rPr>
                          <w:sz w:val="21"/>
                          <w:szCs w:val="21"/>
                        </w:rPr>
                        <w:t>Nike's revenue is expected to grow steadily at about 4.9% annually through 2027. This growth reflects strong demand in key markets and the company’s ability to recover from pandemic-related challenges.</w:t>
                      </w:r>
                      <w:r w:rsidRPr="004E5513">
                        <w:rPr>
                          <w:sz w:val="21"/>
                          <w:szCs w:val="21"/>
                        </w:rPr>
                        <w:t xml:space="preserve"> </w:t>
                      </w:r>
                      <w:r w:rsidRPr="004E5513">
                        <w:rPr>
                          <w:sz w:val="21"/>
                          <w:szCs w:val="21"/>
                        </w:rPr>
                        <w:t>Footwear remains Nike’s largest and most important segment, driving a significant portion of the company’s revenue. Within this, iconic products like the Air Max line</w:t>
                      </w:r>
                      <w:r w:rsidR="004E5513" w:rsidRPr="004E5513">
                        <w:rPr>
                          <w:sz w:val="21"/>
                          <w:szCs w:val="21"/>
                        </w:rPr>
                        <w:t xml:space="preserve">, the Nike </w:t>
                      </w:r>
                      <w:proofErr w:type="spellStart"/>
                      <w:r w:rsidR="004E5513" w:rsidRPr="004E5513">
                        <w:rPr>
                          <w:sz w:val="21"/>
                          <w:szCs w:val="21"/>
                        </w:rPr>
                        <w:t>Flyknit</w:t>
                      </w:r>
                      <w:proofErr w:type="spellEnd"/>
                      <w:r w:rsidR="004E5513" w:rsidRPr="004E5513">
                        <w:rPr>
                          <w:sz w:val="21"/>
                          <w:szCs w:val="21"/>
                        </w:rPr>
                        <w:t xml:space="preserve"> line, and the Jordan brand</w:t>
                      </w:r>
                      <w:r w:rsidRPr="004E5513">
                        <w:rPr>
                          <w:sz w:val="21"/>
                          <w:szCs w:val="21"/>
                        </w:rPr>
                        <w:t xml:space="preserve"> play a big role. </w:t>
                      </w:r>
                      <w:r w:rsidR="004E5513" w:rsidRPr="004E5513">
                        <w:rPr>
                          <w:sz w:val="21"/>
                          <w:szCs w:val="21"/>
                        </w:rPr>
                        <w:t>Air Max drives sales due to constant innovation and strong consumer loyalty, keeping it a top seller.</w:t>
                      </w:r>
                      <w:r w:rsidR="004E5513" w:rsidRPr="004E5513">
                        <w:rPr>
                          <w:sz w:val="21"/>
                          <w:szCs w:val="21"/>
                        </w:rPr>
                        <w:t xml:space="preserve"> </w:t>
                      </w:r>
                      <w:r w:rsidR="004E5513" w:rsidRPr="004E5513">
                        <w:rPr>
                          <w:sz w:val="21"/>
                          <w:szCs w:val="21"/>
                        </w:rPr>
                        <w:t xml:space="preserve">Nike </w:t>
                      </w:r>
                      <w:proofErr w:type="spellStart"/>
                      <w:r w:rsidR="004E5513" w:rsidRPr="004E5513">
                        <w:rPr>
                          <w:sz w:val="21"/>
                          <w:szCs w:val="21"/>
                        </w:rPr>
                        <w:t>Flyknit</w:t>
                      </w:r>
                      <w:proofErr w:type="spellEnd"/>
                      <w:r w:rsidR="004E5513" w:rsidRPr="004E5513">
                        <w:rPr>
                          <w:sz w:val="21"/>
                          <w:szCs w:val="21"/>
                        </w:rPr>
                        <w:t xml:space="preserve"> appeals to eco-conscious buyers, boosting growth with its sustainable, lightweight design.</w:t>
                      </w:r>
                      <w:r w:rsidR="004E5513" w:rsidRPr="004E5513">
                        <w:rPr>
                          <w:sz w:val="21"/>
                          <w:szCs w:val="21"/>
                        </w:rPr>
                        <w:t xml:space="preserve"> </w:t>
                      </w:r>
                      <w:r w:rsidR="004E5513" w:rsidRPr="004E5513">
                        <w:rPr>
                          <w:sz w:val="21"/>
                          <w:szCs w:val="21"/>
                        </w:rPr>
                        <w:t>The Jordan Brand maintains high demand through its iconic reputation and popular collaborations, fueling continued growth.</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47701C47">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6E11D662" w14:textId="77777777" w:rsidR="002B1879" w:rsidRPr="002B1879" w:rsidRDefault="002B1879" w:rsidP="002B1879">
                            <w:pPr>
                              <w:rPr>
                                <w:sz w:val="21"/>
                                <w:szCs w:val="21"/>
                                <w:lang w:val="en-GB"/>
                              </w:rPr>
                            </w:pPr>
                            <w:r w:rsidRPr="002B1879">
                              <w:rPr>
                                <w:sz w:val="21"/>
                                <w:szCs w:val="21"/>
                                <w:lang w:val="en-GB"/>
                              </w:rPr>
                              <w:t>Nike's EBITDA margin has improved to 14.7%, driven by operational efficiency and high-margin products. The Footwear segment, led by Air Max and Jordan, is the largest contributor, followed by Apparel at a lower margin. Nike expects stable margin growth of 4.9% annually, supported by premium pricing and innovation. R&amp;D costs are rising due to investment in sustainable products, while supply chain and marketing expenses are increasing as Nike expands globally.</w:t>
                            </w:r>
                          </w:p>
                          <w:p w14:paraId="182755EA" w14:textId="65F7CA1E" w:rsidR="00017B2B" w:rsidRPr="002B1879" w:rsidRDefault="00017B2B" w:rsidP="00017B2B">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">
                <v:textbox>
                  <w:txbxContent>
                    <w:p w14:paraId="6E11D662" w14:textId="77777777" w:rsidR="002B1879" w:rsidRPr="002B1879" w:rsidRDefault="002B1879" w:rsidP="002B1879">
                      <w:pPr>
                        <w:rPr>
                          <w:sz w:val="21"/>
                          <w:szCs w:val="21"/>
                          <w:lang w:val="en-GB"/>
                        </w:rPr>
                      </w:pPr>
                      <w:r w:rsidRPr="002B1879">
                        <w:rPr>
                          <w:sz w:val="21"/>
                          <w:szCs w:val="21"/>
                          <w:lang w:val="en-GB"/>
                        </w:rPr>
                        <w:t>Nike's EBITDA margin has improved to 14.7%, driven by operational efficiency and high-margin products. The Footwear segment, led by Air Max and Jordan, is the largest contributor, followed by Apparel at a lower margin. Nike expects stable margin growth of 4.9% annually, supported by premium pricing and innovation. R&amp;D costs are rising due to investment in sustainable products, while supply chain and marketing expenses are increasing as Nike expands globally.</w:t>
                      </w:r>
                    </w:p>
                    <w:p w14:paraId="182755EA" w14:textId="65F7CA1E" w:rsidR="00017B2B" w:rsidRPr="002B1879" w:rsidRDefault="00017B2B" w:rsidP="00017B2B">
                      <w:pPr>
                        <w:rPr>
                          <w:sz w:val="16"/>
                          <w:szCs w:val="16"/>
                        </w:rPr>
                      </w:pP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73CC498" wp14:editId="6BF98350">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31769B65" w14:textId="392FA446" w:rsidR="00124EAB" w:rsidRPr="00124EAB" w:rsidRDefault="00124EAB" w:rsidP="00124EAB">
                            <w:pPr>
                              <w:rPr>
                                <w:sz w:val="20"/>
                                <w:szCs w:val="20"/>
                                <w:lang w:val="en-GB"/>
                              </w:rPr>
                            </w:pPr>
                            <w:r w:rsidRPr="00124EAB">
                              <w:rPr>
                                <w:sz w:val="20"/>
                                <w:szCs w:val="20"/>
                                <w:lang w:val="en-GB"/>
                              </w:rPr>
                              <w:t>Nike’s EPS is forecasted to remain steady at around $3.76 per share, supported by strong earnings and share repurchases. FCFF is projected at $7.7 billion in 2024, driven by robust cash flow. Capex is expected to be $972 million as Nike invests in innovation, digital transformation, and manufacturing. Nike's future developments focus on expanding its digital presence, with investments in e-commerce and direct-to-consumer sales. The company is also prioriti</w:t>
                            </w:r>
                            <w:r w:rsidRPr="00124EAB">
                              <w:rPr>
                                <w:sz w:val="20"/>
                                <w:szCs w:val="20"/>
                                <w:lang w:val="en-GB"/>
                              </w:rPr>
                              <w:t>s</w:t>
                            </w:r>
                            <w:r w:rsidRPr="00124EAB">
                              <w:rPr>
                                <w:sz w:val="20"/>
                                <w:szCs w:val="20"/>
                                <w:lang w:val="en-GB"/>
                              </w:rPr>
                              <w:t xml:space="preserve">ing sustainability through eco-friendly product lines and renewable materials. </w:t>
                            </w:r>
                            <w:r w:rsidRPr="00124EAB">
                              <w:rPr>
                                <w:sz w:val="20"/>
                                <w:szCs w:val="20"/>
                              </w:rPr>
                              <w:t>Nike doesn't have a drug pipeline like a pharmaceutical company</w:t>
                            </w:r>
                            <w:r w:rsidRPr="00124EAB">
                              <w:rPr>
                                <w:sz w:val="20"/>
                                <w:szCs w:val="20"/>
                              </w:rPr>
                              <w:t xml:space="preserve"> but </w:t>
                            </w:r>
                            <w:r w:rsidRPr="00124EAB">
                              <w:rPr>
                                <w:sz w:val="20"/>
                                <w:szCs w:val="20"/>
                              </w:rPr>
                              <w:t>its emphasis on innovation, sustainability, and digital transformation is key to its growth strategy moving forward.</w:t>
                            </w:r>
                          </w:p>
                          <w:p w14:paraId="59041F3A" w14:textId="2E343641" w:rsidR="00124EAB" w:rsidRPr="00124EAB" w:rsidRDefault="00124EAB" w:rsidP="00124EAB">
                            <w:pPr>
                              <w:rPr>
                                <w:lang w:val="en-GB"/>
                              </w:rPr>
                            </w:pPr>
                          </w:p>
                          <w:p w14:paraId="1B23DB5F" w14:textId="009B1869" w:rsidR="00017B2B" w:rsidRPr="00B92FD6" w:rsidRDefault="00017B2B"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">
                <v:textbox>
                  <w:txbxContent>
                    <w:p w14:paraId="31769B65" w14:textId="392FA446" w:rsidR="00124EAB" w:rsidRPr="00124EAB" w:rsidRDefault="00124EAB" w:rsidP="00124EAB">
                      <w:pPr>
                        <w:rPr>
                          <w:sz w:val="20"/>
                          <w:szCs w:val="20"/>
                          <w:lang w:val="en-GB"/>
                        </w:rPr>
                      </w:pPr>
                      <w:r w:rsidRPr="00124EAB">
                        <w:rPr>
                          <w:sz w:val="20"/>
                          <w:szCs w:val="20"/>
                          <w:lang w:val="en-GB"/>
                        </w:rPr>
                        <w:t>Nike’s EPS is forecasted to remain steady at around $3.76 per share, supported by strong earnings and share repurchases. FCFF is projected at $7.7 billion in 2024, driven by robust cash flow. Capex is expected to be $972 million as Nike invests in innovation, digital transformation, and manufacturing. Nike's future developments focus on expanding its digital presence, with investments in e-commerce and direct-to-consumer sales. The company is also prioriti</w:t>
                      </w:r>
                      <w:r w:rsidRPr="00124EAB">
                        <w:rPr>
                          <w:sz w:val="20"/>
                          <w:szCs w:val="20"/>
                          <w:lang w:val="en-GB"/>
                        </w:rPr>
                        <w:t>s</w:t>
                      </w:r>
                      <w:r w:rsidRPr="00124EAB">
                        <w:rPr>
                          <w:sz w:val="20"/>
                          <w:szCs w:val="20"/>
                          <w:lang w:val="en-GB"/>
                        </w:rPr>
                        <w:t xml:space="preserve">ing sustainability through eco-friendly product lines and renewable materials. </w:t>
                      </w:r>
                      <w:r w:rsidRPr="00124EAB">
                        <w:rPr>
                          <w:sz w:val="20"/>
                          <w:szCs w:val="20"/>
                        </w:rPr>
                        <w:t>Nike doesn't have a drug pipeline like a pharmaceutical company</w:t>
                      </w:r>
                      <w:r w:rsidRPr="00124EAB">
                        <w:rPr>
                          <w:sz w:val="20"/>
                          <w:szCs w:val="20"/>
                        </w:rPr>
                        <w:t xml:space="preserve"> but </w:t>
                      </w:r>
                      <w:r w:rsidRPr="00124EAB">
                        <w:rPr>
                          <w:sz w:val="20"/>
                          <w:szCs w:val="20"/>
                        </w:rPr>
                        <w:t>its emphasis on innovation, sustainability, and digital transformation is key to its growth strategy moving forward.</w:t>
                      </w:r>
                    </w:p>
                    <w:p w14:paraId="59041F3A" w14:textId="2E343641" w:rsidR="00124EAB" w:rsidRPr="00124EAB" w:rsidRDefault="00124EAB" w:rsidP="00124EAB">
                      <w:pPr>
                        <w:rPr>
                          <w:lang w:val="en-GB"/>
                        </w:rPr>
                      </w:pPr>
                    </w:p>
                    <w:p w14:paraId="1B23DB5F" w14:textId="009B1869" w:rsidR="00017B2B" w:rsidRPr="00B92FD6" w:rsidRDefault="00017B2B" w:rsidP="00017B2B"/>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3B4FD8E7">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6DF181F3" w14:textId="28343E2A" w:rsidR="00B92FD6" w:rsidRPr="00017B2B" w:rsidRDefault="008400FA">
                            <w:r>
                              <w:t xml:space="preserve">Nike </w:t>
                            </w:r>
                            <w:r w:rsidRPr="008400FA">
                              <w:t xml:space="preserve">is expected to exhibit steady revenue growth at a compound annual growth rate of </w:t>
                            </w:r>
                            <w:r>
                              <w:t>~</w:t>
                            </w:r>
                            <w:r w:rsidRPr="008400FA">
                              <w:t xml:space="preserve">4.9% through </w:t>
                            </w:r>
                            <w:r w:rsidR="002C1AF7">
                              <w:t xml:space="preserve">to </w:t>
                            </w:r>
                            <w:r w:rsidRPr="008400FA">
                              <w:t xml:space="preserve">2027, driven by strong operational performance and a return to stable EBIT margins </w:t>
                            </w:r>
                            <w:r>
                              <w:t xml:space="preserve">of </w:t>
                            </w:r>
                            <w:r w:rsidRPr="008400FA">
                              <w:t>~14.7%. This suggests moderate but consistent stock performance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">
                <v:textbox>
                  <w:txbxContent>
                    <w:p w14:paraId="74C4E50C" w14:textId="738FE86E" w:rsidR="00017B2B" w:rsidRDefault="00017B2B">
                      <w:pPr>
                        <w:rPr>
                          <w:b/>
                          <w:bCs/>
                        </w:rPr>
                      </w:pPr>
                      <w:r w:rsidRPr="00017B2B">
                        <w:rPr>
                          <w:b/>
                          <w:bCs/>
                        </w:rPr>
                        <w:t>Investment thesis:</w:t>
                      </w:r>
                    </w:p>
                    <w:p w14:paraId="6DF181F3" w14:textId="28343E2A" w:rsidR="00B92FD6" w:rsidRPr="00017B2B" w:rsidRDefault="008400FA">
                      <w:r>
                        <w:t xml:space="preserve">Nike </w:t>
                      </w:r>
                      <w:r w:rsidRPr="008400FA">
                        <w:t xml:space="preserve">is expected to exhibit steady revenue growth at a compound annual growth rate of </w:t>
                      </w:r>
                      <w:r>
                        <w:t>~</w:t>
                      </w:r>
                      <w:r w:rsidRPr="008400FA">
                        <w:t xml:space="preserve">4.9% through </w:t>
                      </w:r>
                      <w:r w:rsidR="002C1AF7">
                        <w:t xml:space="preserve">to </w:t>
                      </w:r>
                      <w:r w:rsidRPr="008400FA">
                        <w:t xml:space="preserve">2027, driven by strong operational performance and a return to stable EBIT margins </w:t>
                      </w:r>
                      <w:r>
                        <w:t xml:space="preserve">of </w:t>
                      </w:r>
                      <w:r w:rsidRPr="008400FA">
                        <w:t>~14.7%. This suggests moderate but consistent stock performance</w:t>
                      </w:r>
                      <w:r>
                        <w:t>.</w:t>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650CFC08" w:rsidR="00017B2B" w:rsidRPr="00B92FD6" w:rsidRDefault="00017B2B">
                            <w:pPr>
                              <w:spacing w:before="880" w:after="240" w:line="240" w:lineRule="auto"/>
                              <w:rPr>
                                <w:rFonts w:asciiTheme="majorHAnsi" w:eastAsiaTheme="majorEastAsia" w:hAnsiTheme="majorHAnsi" w:cstheme="majorBidi"/>
                                <w:sz w:val="28"/>
                                <w:szCs w:val="28"/>
                              </w:rPr>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" fillcolor="white [3212]" strokecolor="#747070 [1614]" strokeweight="1.25pt">
                <v:textbox inset="14.4pt,36pt,14.4pt,5.76pt">
                  <w:txbxContent>
                    <w:p w14:paraId="7AA25971" w14:textId="650CFC08" w:rsidR="00017B2B" w:rsidRPr="00B92FD6" w:rsidRDefault="00017B2B">
                      <w:pPr>
                        <w:spacing w:before="880" w:after="240" w:line="240" w:lineRule="auto"/>
                        <w:rPr>
                          <w:rFonts w:asciiTheme="majorHAnsi" w:eastAsiaTheme="majorEastAsia" w:hAnsiTheme="majorHAnsi" w:cstheme="majorBidi"/>
                          <w:sz w:val="28"/>
                          <w:szCs w:val="28"/>
                        </w:rPr>
                      </w:pPr>
                    </w:p>
                  </w:txbxContent>
                </v:textbox>
                <w10:wrap type="square" anchorx="margin"/>
              </v:rect>
            </w:pict>
          </mc:Fallback>
        </mc:AlternateContent>
      </w:r>
      <w:r>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2B58A69E" w:rsidR="00017B2B" w:rsidRDefault="00017B2B">
                            <w:r>
                              <w:t>Company Name</w:t>
                            </w:r>
                            <w:r w:rsidR="00864C8E">
                              <w:t xml:space="preserve">: </w:t>
                            </w:r>
                            <w:r w:rsidR="00864C8E" w:rsidRPr="00864C8E">
                              <w:rPr>
                                <w:b/>
                                <w:bCs/>
                              </w:rPr>
                              <w:t>Nike</w:t>
                            </w:r>
                          </w:p>
                          <w:p w14:paraId="4696F081" w14:textId="5D2B76E7" w:rsidR="00017B2B" w:rsidRDefault="00017B2B">
                            <w:r>
                              <w:t>Ticker</w:t>
                            </w:r>
                            <w:r w:rsidR="00864C8E">
                              <w:t xml:space="preserve">: </w:t>
                            </w:r>
                            <w:r w:rsidR="00864C8E" w:rsidRPr="00864C8E">
                              <w:rPr>
                                <w:b/>
                                <w:bCs/>
                              </w:rPr>
                              <w:t>NKE</w:t>
                            </w:r>
                          </w:p>
                          <w:p w14:paraId="7B155A12" w14:textId="113C0321" w:rsidR="00017B2B" w:rsidRDefault="00017B2B">
                            <w:r>
                              <w:t xml:space="preserve">Current </w:t>
                            </w:r>
                            <w:r w:rsidR="00B92FD6">
                              <w:t>Share</w:t>
                            </w:r>
                            <w:r>
                              <w:t xml:space="preserve"> Price</w:t>
                            </w:r>
                            <w:r w:rsidR="00864C8E">
                              <w:t xml:space="preserve">: </w:t>
                            </w:r>
                            <w:r w:rsidR="00864C8E" w:rsidRPr="00864C8E">
                              <w:rPr>
                                <w:b/>
                                <w:bCs/>
                              </w:rPr>
                              <w:t xml:space="preserve">$78.86 as </w:t>
                            </w:r>
                            <w:proofErr w:type="gramStart"/>
                            <w:r w:rsidR="00864C8E" w:rsidRPr="00864C8E">
                              <w:rPr>
                                <w:b/>
                                <w:bCs/>
                              </w:rPr>
                              <w:t>at</w:t>
                            </w:r>
                            <w:proofErr w:type="gramEnd"/>
                            <w:r w:rsidR="00864C8E" w:rsidRPr="00864C8E">
                              <w:rPr>
                                <w:b/>
                                <w:bCs/>
                              </w:rPr>
                              <w:t xml:space="preserve"> 3</w:t>
                            </w:r>
                            <w:r w:rsidR="00864C8E" w:rsidRPr="00864C8E">
                              <w:rPr>
                                <w:b/>
                                <w:bCs/>
                                <w:vertAlign w:val="superscript"/>
                              </w:rPr>
                              <w:t>rd</w:t>
                            </w:r>
                            <w:r w:rsidR="00864C8E" w:rsidRPr="00864C8E">
                              <w:rPr>
                                <w:b/>
                                <w:bCs/>
                              </w:rPr>
                              <w:t xml:space="preserve"> December 2024</w:t>
                            </w:r>
                          </w:p>
                          <w:p w14:paraId="51657A7D" w14:textId="3E512396" w:rsidR="00B720B0" w:rsidRPr="00864C8E" w:rsidRDefault="00B720B0">
                            <w:pPr>
                              <w:rPr>
                                <w:b/>
                                <w:bCs/>
                              </w:rPr>
                            </w:pPr>
                            <w:r>
                              <w:t>Upside/Downside to current share price: ((Forecasted Price – Current Price)/Current Price)</w:t>
                            </w:r>
                            <w:r w:rsidR="00864C8E">
                              <w:t xml:space="preserve">: </w:t>
                            </w:r>
                            <w:r w:rsidR="00864C8E" w:rsidRPr="00864C8E">
                              <w:rPr>
                                <w:b/>
                                <w:bCs/>
                              </w:rPr>
                              <w:t>(86.70 – 78.86)/78.86 = 9.94% (upside)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">
                <v:textbox>
                  <w:txbxContent>
                    <w:p w14:paraId="25CEBCDC" w14:textId="2B58A69E" w:rsidR="00017B2B" w:rsidRDefault="00017B2B">
                      <w:r>
                        <w:t>Company Name</w:t>
                      </w:r>
                      <w:r w:rsidR="00864C8E">
                        <w:t xml:space="preserve">: </w:t>
                      </w:r>
                      <w:r w:rsidR="00864C8E" w:rsidRPr="00864C8E">
                        <w:rPr>
                          <w:b/>
                          <w:bCs/>
                        </w:rPr>
                        <w:t>Nike</w:t>
                      </w:r>
                    </w:p>
                    <w:p w14:paraId="4696F081" w14:textId="5D2B76E7" w:rsidR="00017B2B" w:rsidRDefault="00017B2B">
                      <w:r>
                        <w:t>Ticker</w:t>
                      </w:r>
                      <w:r w:rsidR="00864C8E">
                        <w:t xml:space="preserve">: </w:t>
                      </w:r>
                      <w:r w:rsidR="00864C8E" w:rsidRPr="00864C8E">
                        <w:rPr>
                          <w:b/>
                          <w:bCs/>
                        </w:rPr>
                        <w:t>NKE</w:t>
                      </w:r>
                    </w:p>
                    <w:p w14:paraId="7B155A12" w14:textId="113C0321" w:rsidR="00017B2B" w:rsidRDefault="00017B2B">
                      <w:r>
                        <w:t xml:space="preserve">Current </w:t>
                      </w:r>
                      <w:r w:rsidR="00B92FD6">
                        <w:t>Share</w:t>
                      </w:r>
                      <w:r>
                        <w:t xml:space="preserve"> Price</w:t>
                      </w:r>
                      <w:r w:rsidR="00864C8E">
                        <w:t xml:space="preserve">: </w:t>
                      </w:r>
                      <w:r w:rsidR="00864C8E" w:rsidRPr="00864C8E">
                        <w:rPr>
                          <w:b/>
                          <w:bCs/>
                        </w:rPr>
                        <w:t xml:space="preserve">$78.86 as </w:t>
                      </w:r>
                      <w:proofErr w:type="gramStart"/>
                      <w:r w:rsidR="00864C8E" w:rsidRPr="00864C8E">
                        <w:rPr>
                          <w:b/>
                          <w:bCs/>
                        </w:rPr>
                        <w:t>at</w:t>
                      </w:r>
                      <w:proofErr w:type="gramEnd"/>
                      <w:r w:rsidR="00864C8E" w:rsidRPr="00864C8E">
                        <w:rPr>
                          <w:b/>
                          <w:bCs/>
                        </w:rPr>
                        <w:t xml:space="preserve"> 3</w:t>
                      </w:r>
                      <w:r w:rsidR="00864C8E" w:rsidRPr="00864C8E">
                        <w:rPr>
                          <w:b/>
                          <w:bCs/>
                          <w:vertAlign w:val="superscript"/>
                        </w:rPr>
                        <w:t>rd</w:t>
                      </w:r>
                      <w:r w:rsidR="00864C8E" w:rsidRPr="00864C8E">
                        <w:rPr>
                          <w:b/>
                          <w:bCs/>
                        </w:rPr>
                        <w:t xml:space="preserve"> December 2024</w:t>
                      </w:r>
                    </w:p>
                    <w:p w14:paraId="51657A7D" w14:textId="3E512396" w:rsidR="00B720B0" w:rsidRPr="00864C8E" w:rsidRDefault="00B720B0">
                      <w:pPr>
                        <w:rPr>
                          <w:b/>
                          <w:bCs/>
                        </w:rPr>
                      </w:pPr>
                      <w:r>
                        <w:t>Upside/Downside to current share price: ((Forecasted Price – Current Price)/Current Price)</w:t>
                      </w:r>
                      <w:r w:rsidR="00864C8E">
                        <w:t xml:space="preserve">: </w:t>
                      </w:r>
                      <w:r w:rsidR="00864C8E" w:rsidRPr="00864C8E">
                        <w:rPr>
                          <w:b/>
                          <w:bCs/>
                        </w:rPr>
                        <w:t>(86.70 – 78.86)/78.86 = 9.94% (upside)</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22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124EAB"/>
    <w:rsid w:val="002B0F43"/>
    <w:rsid w:val="002B1879"/>
    <w:rsid w:val="002C1AF7"/>
    <w:rsid w:val="003973E4"/>
    <w:rsid w:val="004E5513"/>
    <w:rsid w:val="006E0F49"/>
    <w:rsid w:val="008400FA"/>
    <w:rsid w:val="00864C8E"/>
    <w:rsid w:val="00A130A9"/>
    <w:rsid w:val="00A6150D"/>
    <w:rsid w:val="00B2118C"/>
    <w:rsid w:val="00B720B0"/>
    <w:rsid w:val="00B92FD6"/>
    <w:rsid w:val="00DC5535"/>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124E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464258">
      <w:bodyDiv w:val="1"/>
      <w:marLeft w:val="0"/>
      <w:marRight w:val="0"/>
      <w:marTop w:val="0"/>
      <w:marBottom w:val="0"/>
      <w:divBdr>
        <w:top w:val="none" w:sz="0" w:space="0" w:color="auto"/>
        <w:left w:val="none" w:sz="0" w:space="0" w:color="auto"/>
        <w:bottom w:val="none" w:sz="0" w:space="0" w:color="auto"/>
        <w:right w:val="none" w:sz="0" w:space="0" w:color="auto"/>
      </w:divBdr>
      <w:divsChild>
        <w:div w:id="1918129699">
          <w:marLeft w:val="0"/>
          <w:marRight w:val="0"/>
          <w:marTop w:val="0"/>
          <w:marBottom w:val="0"/>
          <w:divBdr>
            <w:top w:val="none" w:sz="0" w:space="0" w:color="auto"/>
            <w:left w:val="none" w:sz="0" w:space="0" w:color="auto"/>
            <w:bottom w:val="none" w:sz="0" w:space="0" w:color="auto"/>
            <w:right w:val="none" w:sz="0" w:space="0" w:color="auto"/>
          </w:divBdr>
          <w:divsChild>
            <w:div w:id="1300696094">
              <w:marLeft w:val="0"/>
              <w:marRight w:val="0"/>
              <w:marTop w:val="0"/>
              <w:marBottom w:val="0"/>
              <w:divBdr>
                <w:top w:val="none" w:sz="0" w:space="0" w:color="auto"/>
                <w:left w:val="none" w:sz="0" w:space="0" w:color="auto"/>
                <w:bottom w:val="none" w:sz="0" w:space="0" w:color="auto"/>
                <w:right w:val="none" w:sz="0" w:space="0" w:color="auto"/>
              </w:divBdr>
              <w:divsChild>
                <w:div w:id="2123529230">
                  <w:marLeft w:val="0"/>
                  <w:marRight w:val="0"/>
                  <w:marTop w:val="0"/>
                  <w:marBottom w:val="0"/>
                  <w:divBdr>
                    <w:top w:val="none" w:sz="0" w:space="0" w:color="auto"/>
                    <w:left w:val="none" w:sz="0" w:space="0" w:color="auto"/>
                    <w:bottom w:val="none" w:sz="0" w:space="0" w:color="auto"/>
                    <w:right w:val="none" w:sz="0" w:space="0" w:color="auto"/>
                  </w:divBdr>
                  <w:divsChild>
                    <w:div w:id="7142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03183">
      <w:bodyDiv w:val="1"/>
      <w:marLeft w:val="0"/>
      <w:marRight w:val="0"/>
      <w:marTop w:val="0"/>
      <w:marBottom w:val="0"/>
      <w:divBdr>
        <w:top w:val="none" w:sz="0" w:space="0" w:color="auto"/>
        <w:left w:val="none" w:sz="0" w:space="0" w:color="auto"/>
        <w:bottom w:val="none" w:sz="0" w:space="0" w:color="auto"/>
        <w:right w:val="none" w:sz="0" w:space="0" w:color="auto"/>
      </w:divBdr>
      <w:divsChild>
        <w:div w:id="1280599205">
          <w:marLeft w:val="0"/>
          <w:marRight w:val="0"/>
          <w:marTop w:val="0"/>
          <w:marBottom w:val="0"/>
          <w:divBdr>
            <w:top w:val="none" w:sz="0" w:space="0" w:color="auto"/>
            <w:left w:val="none" w:sz="0" w:space="0" w:color="auto"/>
            <w:bottom w:val="none" w:sz="0" w:space="0" w:color="auto"/>
            <w:right w:val="none" w:sz="0" w:space="0" w:color="auto"/>
          </w:divBdr>
          <w:divsChild>
            <w:div w:id="170221500">
              <w:marLeft w:val="0"/>
              <w:marRight w:val="0"/>
              <w:marTop w:val="0"/>
              <w:marBottom w:val="0"/>
              <w:divBdr>
                <w:top w:val="none" w:sz="0" w:space="0" w:color="auto"/>
                <w:left w:val="none" w:sz="0" w:space="0" w:color="auto"/>
                <w:bottom w:val="none" w:sz="0" w:space="0" w:color="auto"/>
                <w:right w:val="none" w:sz="0" w:space="0" w:color="auto"/>
              </w:divBdr>
              <w:divsChild>
                <w:div w:id="1780830971">
                  <w:marLeft w:val="0"/>
                  <w:marRight w:val="0"/>
                  <w:marTop w:val="0"/>
                  <w:marBottom w:val="0"/>
                  <w:divBdr>
                    <w:top w:val="none" w:sz="0" w:space="0" w:color="auto"/>
                    <w:left w:val="none" w:sz="0" w:space="0" w:color="auto"/>
                    <w:bottom w:val="none" w:sz="0" w:space="0" w:color="auto"/>
                    <w:right w:val="none" w:sz="0" w:space="0" w:color="auto"/>
                  </w:divBdr>
                  <w:divsChild>
                    <w:div w:id="10784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063213">
      <w:bodyDiv w:val="1"/>
      <w:marLeft w:val="0"/>
      <w:marRight w:val="0"/>
      <w:marTop w:val="0"/>
      <w:marBottom w:val="0"/>
      <w:divBdr>
        <w:top w:val="none" w:sz="0" w:space="0" w:color="auto"/>
        <w:left w:val="none" w:sz="0" w:space="0" w:color="auto"/>
        <w:bottom w:val="none" w:sz="0" w:space="0" w:color="auto"/>
        <w:right w:val="none" w:sz="0" w:space="0" w:color="auto"/>
      </w:divBdr>
      <w:divsChild>
        <w:div w:id="215897105">
          <w:marLeft w:val="0"/>
          <w:marRight w:val="0"/>
          <w:marTop w:val="0"/>
          <w:marBottom w:val="0"/>
          <w:divBdr>
            <w:top w:val="none" w:sz="0" w:space="0" w:color="auto"/>
            <w:left w:val="none" w:sz="0" w:space="0" w:color="auto"/>
            <w:bottom w:val="none" w:sz="0" w:space="0" w:color="auto"/>
            <w:right w:val="none" w:sz="0" w:space="0" w:color="auto"/>
          </w:divBdr>
          <w:divsChild>
            <w:div w:id="821196842">
              <w:marLeft w:val="0"/>
              <w:marRight w:val="0"/>
              <w:marTop w:val="0"/>
              <w:marBottom w:val="0"/>
              <w:divBdr>
                <w:top w:val="none" w:sz="0" w:space="0" w:color="auto"/>
                <w:left w:val="none" w:sz="0" w:space="0" w:color="auto"/>
                <w:bottom w:val="none" w:sz="0" w:space="0" w:color="auto"/>
                <w:right w:val="none" w:sz="0" w:space="0" w:color="auto"/>
              </w:divBdr>
              <w:divsChild>
                <w:div w:id="1456290531">
                  <w:marLeft w:val="0"/>
                  <w:marRight w:val="0"/>
                  <w:marTop w:val="0"/>
                  <w:marBottom w:val="0"/>
                  <w:divBdr>
                    <w:top w:val="none" w:sz="0" w:space="0" w:color="auto"/>
                    <w:left w:val="none" w:sz="0" w:space="0" w:color="auto"/>
                    <w:bottom w:val="none" w:sz="0" w:space="0" w:color="auto"/>
                    <w:right w:val="none" w:sz="0" w:space="0" w:color="auto"/>
                  </w:divBdr>
                  <w:divsChild>
                    <w:div w:id="97872926">
                      <w:marLeft w:val="0"/>
                      <w:marRight w:val="0"/>
                      <w:marTop w:val="0"/>
                      <w:marBottom w:val="0"/>
                      <w:divBdr>
                        <w:top w:val="none" w:sz="0" w:space="0" w:color="auto"/>
                        <w:left w:val="none" w:sz="0" w:space="0" w:color="auto"/>
                        <w:bottom w:val="none" w:sz="0" w:space="0" w:color="auto"/>
                        <w:right w:val="none" w:sz="0" w:space="0" w:color="auto"/>
                      </w:divBdr>
                      <w:divsChild>
                        <w:div w:id="2145271329">
                          <w:marLeft w:val="0"/>
                          <w:marRight w:val="0"/>
                          <w:marTop w:val="0"/>
                          <w:marBottom w:val="0"/>
                          <w:divBdr>
                            <w:top w:val="none" w:sz="0" w:space="0" w:color="auto"/>
                            <w:left w:val="none" w:sz="0" w:space="0" w:color="auto"/>
                            <w:bottom w:val="none" w:sz="0" w:space="0" w:color="auto"/>
                            <w:right w:val="none" w:sz="0" w:space="0" w:color="auto"/>
                          </w:divBdr>
                          <w:divsChild>
                            <w:div w:id="10325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542296">
      <w:bodyDiv w:val="1"/>
      <w:marLeft w:val="0"/>
      <w:marRight w:val="0"/>
      <w:marTop w:val="0"/>
      <w:marBottom w:val="0"/>
      <w:divBdr>
        <w:top w:val="none" w:sz="0" w:space="0" w:color="auto"/>
        <w:left w:val="none" w:sz="0" w:space="0" w:color="auto"/>
        <w:bottom w:val="none" w:sz="0" w:space="0" w:color="auto"/>
        <w:right w:val="none" w:sz="0" w:space="0" w:color="auto"/>
      </w:divBdr>
      <w:divsChild>
        <w:div w:id="68357896">
          <w:marLeft w:val="0"/>
          <w:marRight w:val="0"/>
          <w:marTop w:val="0"/>
          <w:marBottom w:val="0"/>
          <w:divBdr>
            <w:top w:val="none" w:sz="0" w:space="0" w:color="auto"/>
            <w:left w:val="none" w:sz="0" w:space="0" w:color="auto"/>
            <w:bottom w:val="none" w:sz="0" w:space="0" w:color="auto"/>
            <w:right w:val="none" w:sz="0" w:space="0" w:color="auto"/>
          </w:divBdr>
          <w:divsChild>
            <w:div w:id="999965981">
              <w:marLeft w:val="0"/>
              <w:marRight w:val="0"/>
              <w:marTop w:val="0"/>
              <w:marBottom w:val="0"/>
              <w:divBdr>
                <w:top w:val="none" w:sz="0" w:space="0" w:color="auto"/>
                <w:left w:val="none" w:sz="0" w:space="0" w:color="auto"/>
                <w:bottom w:val="none" w:sz="0" w:space="0" w:color="auto"/>
                <w:right w:val="none" w:sz="0" w:space="0" w:color="auto"/>
              </w:divBdr>
              <w:divsChild>
                <w:div w:id="1646349509">
                  <w:marLeft w:val="0"/>
                  <w:marRight w:val="0"/>
                  <w:marTop w:val="0"/>
                  <w:marBottom w:val="0"/>
                  <w:divBdr>
                    <w:top w:val="none" w:sz="0" w:space="0" w:color="auto"/>
                    <w:left w:val="none" w:sz="0" w:space="0" w:color="auto"/>
                    <w:bottom w:val="none" w:sz="0" w:space="0" w:color="auto"/>
                    <w:right w:val="none" w:sz="0" w:space="0" w:color="auto"/>
                  </w:divBdr>
                  <w:divsChild>
                    <w:div w:id="2139256579">
                      <w:marLeft w:val="0"/>
                      <w:marRight w:val="0"/>
                      <w:marTop w:val="0"/>
                      <w:marBottom w:val="0"/>
                      <w:divBdr>
                        <w:top w:val="none" w:sz="0" w:space="0" w:color="auto"/>
                        <w:left w:val="none" w:sz="0" w:space="0" w:color="auto"/>
                        <w:bottom w:val="none" w:sz="0" w:space="0" w:color="auto"/>
                        <w:right w:val="none" w:sz="0" w:space="0" w:color="auto"/>
                      </w:divBdr>
                      <w:divsChild>
                        <w:div w:id="629484143">
                          <w:marLeft w:val="0"/>
                          <w:marRight w:val="0"/>
                          <w:marTop w:val="0"/>
                          <w:marBottom w:val="0"/>
                          <w:divBdr>
                            <w:top w:val="none" w:sz="0" w:space="0" w:color="auto"/>
                            <w:left w:val="none" w:sz="0" w:space="0" w:color="auto"/>
                            <w:bottom w:val="none" w:sz="0" w:space="0" w:color="auto"/>
                            <w:right w:val="none" w:sz="0" w:space="0" w:color="auto"/>
                          </w:divBdr>
                          <w:divsChild>
                            <w:div w:id="18267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284206">
      <w:bodyDiv w:val="1"/>
      <w:marLeft w:val="0"/>
      <w:marRight w:val="0"/>
      <w:marTop w:val="0"/>
      <w:marBottom w:val="0"/>
      <w:divBdr>
        <w:top w:val="none" w:sz="0" w:space="0" w:color="auto"/>
        <w:left w:val="none" w:sz="0" w:space="0" w:color="auto"/>
        <w:bottom w:val="none" w:sz="0" w:space="0" w:color="auto"/>
        <w:right w:val="none" w:sz="0" w:space="0" w:color="auto"/>
      </w:divBdr>
      <w:divsChild>
        <w:div w:id="376584625">
          <w:marLeft w:val="0"/>
          <w:marRight w:val="0"/>
          <w:marTop w:val="0"/>
          <w:marBottom w:val="0"/>
          <w:divBdr>
            <w:top w:val="none" w:sz="0" w:space="0" w:color="auto"/>
            <w:left w:val="none" w:sz="0" w:space="0" w:color="auto"/>
            <w:bottom w:val="none" w:sz="0" w:space="0" w:color="auto"/>
            <w:right w:val="none" w:sz="0" w:space="0" w:color="auto"/>
          </w:divBdr>
          <w:divsChild>
            <w:div w:id="1618557439">
              <w:marLeft w:val="0"/>
              <w:marRight w:val="0"/>
              <w:marTop w:val="0"/>
              <w:marBottom w:val="0"/>
              <w:divBdr>
                <w:top w:val="none" w:sz="0" w:space="0" w:color="auto"/>
                <w:left w:val="none" w:sz="0" w:space="0" w:color="auto"/>
                <w:bottom w:val="none" w:sz="0" w:space="0" w:color="auto"/>
                <w:right w:val="none" w:sz="0" w:space="0" w:color="auto"/>
              </w:divBdr>
              <w:divsChild>
                <w:div w:id="2004315710">
                  <w:marLeft w:val="0"/>
                  <w:marRight w:val="0"/>
                  <w:marTop w:val="0"/>
                  <w:marBottom w:val="0"/>
                  <w:divBdr>
                    <w:top w:val="none" w:sz="0" w:space="0" w:color="auto"/>
                    <w:left w:val="none" w:sz="0" w:space="0" w:color="auto"/>
                    <w:bottom w:val="none" w:sz="0" w:space="0" w:color="auto"/>
                    <w:right w:val="none" w:sz="0" w:space="0" w:color="auto"/>
                  </w:divBdr>
                  <w:divsChild>
                    <w:div w:id="389769210">
                      <w:marLeft w:val="0"/>
                      <w:marRight w:val="0"/>
                      <w:marTop w:val="0"/>
                      <w:marBottom w:val="0"/>
                      <w:divBdr>
                        <w:top w:val="none" w:sz="0" w:space="0" w:color="auto"/>
                        <w:left w:val="none" w:sz="0" w:space="0" w:color="auto"/>
                        <w:bottom w:val="none" w:sz="0" w:space="0" w:color="auto"/>
                        <w:right w:val="none" w:sz="0" w:space="0" w:color="auto"/>
                      </w:divBdr>
                      <w:divsChild>
                        <w:div w:id="619184579">
                          <w:marLeft w:val="0"/>
                          <w:marRight w:val="0"/>
                          <w:marTop w:val="0"/>
                          <w:marBottom w:val="0"/>
                          <w:divBdr>
                            <w:top w:val="none" w:sz="0" w:space="0" w:color="auto"/>
                            <w:left w:val="none" w:sz="0" w:space="0" w:color="auto"/>
                            <w:bottom w:val="none" w:sz="0" w:space="0" w:color="auto"/>
                            <w:right w:val="none" w:sz="0" w:space="0" w:color="auto"/>
                          </w:divBdr>
                          <w:divsChild>
                            <w:div w:id="9244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047831">
      <w:bodyDiv w:val="1"/>
      <w:marLeft w:val="0"/>
      <w:marRight w:val="0"/>
      <w:marTop w:val="0"/>
      <w:marBottom w:val="0"/>
      <w:divBdr>
        <w:top w:val="none" w:sz="0" w:space="0" w:color="auto"/>
        <w:left w:val="none" w:sz="0" w:space="0" w:color="auto"/>
        <w:bottom w:val="none" w:sz="0" w:space="0" w:color="auto"/>
        <w:right w:val="none" w:sz="0" w:space="0" w:color="auto"/>
      </w:divBdr>
      <w:divsChild>
        <w:div w:id="1725637540">
          <w:marLeft w:val="0"/>
          <w:marRight w:val="0"/>
          <w:marTop w:val="0"/>
          <w:marBottom w:val="0"/>
          <w:divBdr>
            <w:top w:val="none" w:sz="0" w:space="0" w:color="auto"/>
            <w:left w:val="none" w:sz="0" w:space="0" w:color="auto"/>
            <w:bottom w:val="none" w:sz="0" w:space="0" w:color="auto"/>
            <w:right w:val="none" w:sz="0" w:space="0" w:color="auto"/>
          </w:divBdr>
          <w:divsChild>
            <w:div w:id="2048673232">
              <w:marLeft w:val="0"/>
              <w:marRight w:val="0"/>
              <w:marTop w:val="0"/>
              <w:marBottom w:val="0"/>
              <w:divBdr>
                <w:top w:val="none" w:sz="0" w:space="0" w:color="auto"/>
                <w:left w:val="none" w:sz="0" w:space="0" w:color="auto"/>
                <w:bottom w:val="none" w:sz="0" w:space="0" w:color="auto"/>
                <w:right w:val="none" w:sz="0" w:space="0" w:color="auto"/>
              </w:divBdr>
              <w:divsChild>
                <w:div w:id="1486975888">
                  <w:marLeft w:val="0"/>
                  <w:marRight w:val="0"/>
                  <w:marTop w:val="0"/>
                  <w:marBottom w:val="0"/>
                  <w:divBdr>
                    <w:top w:val="none" w:sz="0" w:space="0" w:color="auto"/>
                    <w:left w:val="none" w:sz="0" w:space="0" w:color="auto"/>
                    <w:bottom w:val="none" w:sz="0" w:space="0" w:color="auto"/>
                    <w:right w:val="none" w:sz="0" w:space="0" w:color="auto"/>
                  </w:divBdr>
                  <w:divsChild>
                    <w:div w:id="1870992378">
                      <w:marLeft w:val="0"/>
                      <w:marRight w:val="0"/>
                      <w:marTop w:val="0"/>
                      <w:marBottom w:val="0"/>
                      <w:divBdr>
                        <w:top w:val="none" w:sz="0" w:space="0" w:color="auto"/>
                        <w:left w:val="none" w:sz="0" w:space="0" w:color="auto"/>
                        <w:bottom w:val="none" w:sz="0" w:space="0" w:color="auto"/>
                        <w:right w:val="none" w:sz="0" w:space="0" w:color="auto"/>
                      </w:divBdr>
                      <w:divsChild>
                        <w:div w:id="606549626">
                          <w:marLeft w:val="0"/>
                          <w:marRight w:val="0"/>
                          <w:marTop w:val="0"/>
                          <w:marBottom w:val="0"/>
                          <w:divBdr>
                            <w:top w:val="none" w:sz="0" w:space="0" w:color="auto"/>
                            <w:left w:val="none" w:sz="0" w:space="0" w:color="auto"/>
                            <w:bottom w:val="none" w:sz="0" w:space="0" w:color="auto"/>
                            <w:right w:val="none" w:sz="0" w:space="0" w:color="auto"/>
                          </w:divBdr>
                          <w:divsChild>
                            <w:div w:id="178607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13</cp:revision>
  <dcterms:created xsi:type="dcterms:W3CDTF">2024-11-29T18:02:00Z</dcterms:created>
  <dcterms:modified xsi:type="dcterms:W3CDTF">2024-12-04T11:40:00Z</dcterms:modified>
</cp:coreProperties>
</file>