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63E57" w14:textId="77777777" w:rsidR="00306395" w:rsidRPr="00306395" w:rsidRDefault="00306395" w:rsidP="00306395">
      <w:pPr>
        <w:spacing w:before="100" w:beforeAutospacing="1" w:after="100" w:afterAutospacing="1" w:line="240" w:lineRule="auto"/>
        <w:jc w:val="both"/>
        <w:outlineLvl w:val="0"/>
        <w:rPr>
          <w:rFonts w:eastAsia="Times New Roman" w:cstheme="minorHAnsi"/>
          <w:b/>
          <w:bCs/>
          <w:color w:val="FFFFFF" w:themeColor="background1"/>
          <w:kern w:val="36"/>
          <w:sz w:val="28"/>
          <w:szCs w:val="28"/>
          <w:lang w:eastAsia="en-GB"/>
          <w14:ligatures w14:val="none"/>
        </w:rPr>
      </w:pPr>
      <w:r w:rsidRPr="00306395">
        <w:rPr>
          <w:rFonts w:eastAsia="Times New Roman" w:cstheme="minorHAnsi"/>
          <w:b/>
          <w:bCs/>
          <w:color w:val="FFFFFF" w:themeColor="background1"/>
          <w:kern w:val="36"/>
          <w:sz w:val="28"/>
          <w:szCs w:val="28"/>
          <w:highlight w:val="darkCyan"/>
          <w:lang w:eastAsia="en-GB"/>
          <w14:ligatures w14:val="none"/>
        </w:rPr>
        <w:t>Management Report: Financial Health of Amazon Inc. (2021 &amp; 2022)</w:t>
      </w:r>
    </w:p>
    <w:p w14:paraId="5142585C" w14:textId="77777777" w:rsidR="00306395" w:rsidRPr="00306395" w:rsidRDefault="00306395" w:rsidP="00306395">
      <w:pPr>
        <w:spacing w:before="100" w:beforeAutospacing="1" w:after="100" w:afterAutospacing="1" w:line="240" w:lineRule="auto"/>
        <w:jc w:val="both"/>
        <w:outlineLvl w:val="1"/>
        <w:rPr>
          <w:rFonts w:eastAsia="Times New Roman" w:cstheme="minorHAnsi"/>
          <w:b/>
          <w:bCs/>
          <w:color w:val="FFFFFF" w:themeColor="background1"/>
          <w:kern w:val="0"/>
          <w:sz w:val="24"/>
          <w:szCs w:val="24"/>
          <w:lang w:eastAsia="en-GB"/>
          <w14:ligatures w14:val="none"/>
        </w:rPr>
      </w:pPr>
      <w:r w:rsidRPr="00306395">
        <w:rPr>
          <w:rFonts w:eastAsia="Times New Roman" w:cstheme="minorHAnsi"/>
          <w:b/>
          <w:bCs/>
          <w:color w:val="FFFFFF" w:themeColor="background1"/>
          <w:kern w:val="0"/>
          <w:sz w:val="24"/>
          <w:szCs w:val="24"/>
          <w:highlight w:val="darkCyan"/>
          <w:lang w:eastAsia="en-GB"/>
          <w14:ligatures w14:val="none"/>
        </w:rPr>
        <w:t>Executive Summary</w:t>
      </w:r>
    </w:p>
    <w:p w14:paraId="7944A992"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This report provides a detailed analysis of Amazon Inc.'s financial health, focusing on the years 2021 and 2022. Key financial metrics like liquidity, profitability, solvency, efficiency, and market/investor ratios are evaluated to offer insights into Amazon’s performance trends, significant financial changes, and areas where improvements may be necessary for future growth.</w:t>
      </w:r>
    </w:p>
    <w:p w14:paraId="5A2A324F" w14:textId="77777777" w:rsidR="00306395" w:rsidRPr="00306395" w:rsidRDefault="00306395" w:rsidP="00306395">
      <w:pPr>
        <w:spacing w:before="100" w:beforeAutospacing="1" w:after="100" w:afterAutospacing="1" w:line="240" w:lineRule="auto"/>
        <w:jc w:val="both"/>
        <w:outlineLvl w:val="1"/>
        <w:rPr>
          <w:rFonts w:eastAsia="Times New Roman" w:cstheme="minorHAnsi"/>
          <w:b/>
          <w:bCs/>
          <w:kern w:val="0"/>
          <w:sz w:val="24"/>
          <w:szCs w:val="24"/>
          <w:lang w:eastAsia="en-GB"/>
          <w14:ligatures w14:val="none"/>
        </w:rPr>
      </w:pPr>
      <w:r w:rsidRPr="00306395">
        <w:rPr>
          <w:rFonts w:eastAsia="Times New Roman" w:cstheme="minorHAnsi"/>
          <w:b/>
          <w:bCs/>
          <w:color w:val="FFFFFF" w:themeColor="background1"/>
          <w:kern w:val="0"/>
          <w:sz w:val="24"/>
          <w:szCs w:val="24"/>
          <w:highlight w:val="darkCyan"/>
          <w:lang w:eastAsia="en-GB"/>
          <w14:ligatures w14:val="none"/>
        </w:rPr>
        <w:t>Financial</w:t>
      </w:r>
      <w:r w:rsidRPr="00306395">
        <w:rPr>
          <w:rFonts w:eastAsia="Times New Roman" w:cstheme="minorHAnsi"/>
          <w:b/>
          <w:bCs/>
          <w:kern w:val="0"/>
          <w:sz w:val="24"/>
          <w:szCs w:val="24"/>
          <w:highlight w:val="darkCyan"/>
          <w:lang w:eastAsia="en-GB"/>
          <w14:ligatures w14:val="none"/>
        </w:rPr>
        <w:t xml:space="preserve"> </w:t>
      </w:r>
      <w:r w:rsidRPr="00306395">
        <w:rPr>
          <w:rFonts w:eastAsia="Times New Roman" w:cstheme="minorHAnsi"/>
          <w:b/>
          <w:bCs/>
          <w:color w:val="FFFFFF" w:themeColor="background1"/>
          <w:kern w:val="0"/>
          <w:sz w:val="24"/>
          <w:szCs w:val="24"/>
          <w:highlight w:val="darkCyan"/>
          <w:lang w:eastAsia="en-GB"/>
          <w14:ligatures w14:val="none"/>
        </w:rPr>
        <w:t>Performance</w:t>
      </w:r>
      <w:r w:rsidRPr="00306395">
        <w:rPr>
          <w:rFonts w:eastAsia="Times New Roman" w:cstheme="minorHAnsi"/>
          <w:b/>
          <w:bCs/>
          <w:kern w:val="0"/>
          <w:sz w:val="24"/>
          <w:szCs w:val="24"/>
          <w:highlight w:val="darkCyan"/>
          <w:lang w:eastAsia="en-GB"/>
          <w14:ligatures w14:val="none"/>
        </w:rPr>
        <w:t xml:space="preserve"> </w:t>
      </w:r>
      <w:r w:rsidRPr="00306395">
        <w:rPr>
          <w:rFonts w:eastAsia="Times New Roman" w:cstheme="minorHAnsi"/>
          <w:b/>
          <w:bCs/>
          <w:color w:val="FFFFFF" w:themeColor="background1"/>
          <w:kern w:val="0"/>
          <w:sz w:val="24"/>
          <w:szCs w:val="24"/>
          <w:highlight w:val="darkCyan"/>
          <w:lang w:eastAsia="en-GB"/>
          <w14:ligatures w14:val="none"/>
        </w:rPr>
        <w:t>Analysis</w:t>
      </w:r>
    </w:p>
    <w:p w14:paraId="1FD8ECAC" w14:textId="77777777" w:rsidR="00306395" w:rsidRPr="00306395" w:rsidRDefault="00306395" w:rsidP="00306395">
      <w:pPr>
        <w:spacing w:before="100" w:beforeAutospacing="1" w:after="100" w:afterAutospacing="1" w:line="240" w:lineRule="auto"/>
        <w:jc w:val="both"/>
        <w:outlineLvl w:val="1"/>
        <w:rPr>
          <w:rFonts w:eastAsia="Times New Roman" w:cstheme="minorHAnsi"/>
          <w:b/>
          <w:bCs/>
          <w:kern w:val="0"/>
          <w:sz w:val="24"/>
          <w:szCs w:val="24"/>
          <w:lang w:eastAsia="en-GB"/>
          <w14:ligatures w14:val="none"/>
        </w:rPr>
      </w:pPr>
      <w:r w:rsidRPr="00306395">
        <w:rPr>
          <w:rFonts w:eastAsia="Times New Roman" w:cstheme="minorHAnsi"/>
          <w:b/>
          <w:bCs/>
          <w:kern w:val="0"/>
          <w:sz w:val="24"/>
          <w:szCs w:val="24"/>
          <w:lang w:eastAsia="en-GB"/>
          <w14:ligatures w14:val="none"/>
        </w:rPr>
        <w:t xml:space="preserve">1. </w:t>
      </w:r>
      <w:r w:rsidRPr="00306395">
        <w:rPr>
          <w:rFonts w:eastAsia="Times New Roman" w:cstheme="minorHAnsi"/>
          <w:b/>
          <w:bCs/>
          <w:color w:val="FFFFFF" w:themeColor="background1"/>
          <w:kern w:val="0"/>
          <w:sz w:val="24"/>
          <w:szCs w:val="24"/>
          <w:highlight w:val="darkCyan"/>
          <w:lang w:eastAsia="en-GB"/>
          <w14:ligatures w14:val="none"/>
        </w:rPr>
        <w:t>Liquidity</w:t>
      </w:r>
    </w:p>
    <w:p w14:paraId="5FFC5282"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In 2021, Amazon maintained a healthy Current Ratio of 1.12, suggesting that the company was well-positioned to handle its short-term obligations. However, in 2022, this ratio dropped to 0.94, indicating a slight weakening in liquidity. The Quick Ratio mirrored this trend, revealing that Amazon was becoming more reliant on its inventory to meet short-term liabilities, a sign of increasing pressure on its liquid assets (Amazon, 2022).</w:t>
      </w:r>
    </w:p>
    <w:p w14:paraId="6DF61EC3" w14:textId="77777777" w:rsidR="00306395" w:rsidRPr="00306395" w:rsidRDefault="00306395" w:rsidP="00306395">
      <w:pPr>
        <w:spacing w:before="100" w:beforeAutospacing="1" w:after="100" w:afterAutospacing="1" w:line="240" w:lineRule="auto"/>
        <w:jc w:val="both"/>
        <w:outlineLvl w:val="2"/>
        <w:rPr>
          <w:rFonts w:eastAsia="Times New Roman" w:cstheme="minorHAnsi"/>
          <w:b/>
          <w:bCs/>
          <w:kern w:val="0"/>
          <w:sz w:val="24"/>
          <w:szCs w:val="24"/>
          <w:lang w:eastAsia="en-GB"/>
          <w14:ligatures w14:val="none"/>
        </w:rPr>
      </w:pPr>
      <w:r w:rsidRPr="00306395">
        <w:rPr>
          <w:rFonts w:eastAsia="Times New Roman" w:cstheme="minorHAnsi"/>
          <w:b/>
          <w:bCs/>
          <w:kern w:val="0"/>
          <w:sz w:val="24"/>
          <w:szCs w:val="24"/>
          <w:lang w:eastAsia="en-GB"/>
          <w14:ligatures w14:val="none"/>
        </w:rPr>
        <w:t xml:space="preserve">2. </w:t>
      </w:r>
      <w:r w:rsidRPr="00306395">
        <w:rPr>
          <w:rFonts w:eastAsia="Times New Roman" w:cstheme="minorHAnsi"/>
          <w:b/>
          <w:bCs/>
          <w:color w:val="FFFFFF" w:themeColor="background1"/>
          <w:kern w:val="0"/>
          <w:sz w:val="24"/>
          <w:szCs w:val="24"/>
          <w:highlight w:val="darkCyan"/>
          <w:lang w:eastAsia="en-GB"/>
          <w14:ligatures w14:val="none"/>
        </w:rPr>
        <w:t>Profitability</w:t>
      </w:r>
    </w:p>
    <w:p w14:paraId="1607215E"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Amazon had a solid profitability position in 2021, with a Gross Margin of around 42%. However, 2022 saw a sharp downturn, with Net Income plunging from $33,364 million in 2021 to -$2,722 million in 2022. This resulted in a negative Net Margin of -0.53%. One of the main drivers behind this decline was Amazon’s significant investment in AI technologies and its cloud business through AWS (Amazon, 2022).</w:t>
      </w:r>
    </w:p>
    <w:p w14:paraId="2A97D6CF"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Amazon has made ambitious bets on artificial intelligence (AI) and machine learning to strengthen its cloud computing services, particularly in response to growing competition from Microsoft Azure and Google Cloud (KPMG, 2022). In 2022, Amazon launched several AI-driven services through AWS, including initiatives with partners such as BMW and NatWest to integrate AI for automated driving systems and financial services, respectively (Amazon, 2023). While these investments are crucial for Amazon’s long-term strategy, they put a strain on the company’s short-term profitability. The immediate returns from these AI-driven projects have not yet materialized, contributing to higher operating costs.</w:t>
      </w:r>
    </w:p>
    <w:p w14:paraId="1E189DDD" w14:textId="77777777" w:rsid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The company is investing heavily in generative AI and automation technologies to not only enhance its own operations but also to support its customers. For example, Amazon's AI-powered initiatives, such as AI-based product review summaries and Alexa improvements, have seen strong market reception but have not significantly impacted the bottom line yet (BBC News, 2023). These forward-looking investments are designed to solidify Amazon’s market leadership, but they added substantial costs to the company’s 2022 financials without a corresponding boost in revenue.</w:t>
      </w:r>
    </w:p>
    <w:p w14:paraId="312AED68" w14:textId="77777777" w:rsid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p>
    <w:p w14:paraId="4A557C4E"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p>
    <w:p w14:paraId="316CF8E2" w14:textId="77777777" w:rsidR="00306395" w:rsidRPr="00306395" w:rsidRDefault="00306395" w:rsidP="00306395">
      <w:pPr>
        <w:spacing w:before="100" w:beforeAutospacing="1" w:after="100" w:afterAutospacing="1" w:line="240" w:lineRule="auto"/>
        <w:jc w:val="both"/>
        <w:outlineLvl w:val="2"/>
        <w:rPr>
          <w:rFonts w:eastAsia="Times New Roman" w:cstheme="minorHAnsi"/>
          <w:b/>
          <w:bCs/>
          <w:kern w:val="0"/>
          <w:sz w:val="24"/>
          <w:szCs w:val="24"/>
          <w:lang w:eastAsia="en-GB"/>
          <w14:ligatures w14:val="none"/>
        </w:rPr>
      </w:pPr>
      <w:r w:rsidRPr="00306395">
        <w:rPr>
          <w:rFonts w:eastAsia="Times New Roman" w:cstheme="minorHAnsi"/>
          <w:b/>
          <w:bCs/>
          <w:kern w:val="0"/>
          <w:sz w:val="24"/>
          <w:szCs w:val="24"/>
          <w:lang w:eastAsia="en-GB"/>
          <w14:ligatures w14:val="none"/>
        </w:rPr>
        <w:t xml:space="preserve">3. </w:t>
      </w:r>
      <w:r w:rsidRPr="00306395">
        <w:rPr>
          <w:rFonts w:eastAsia="Times New Roman" w:cstheme="minorHAnsi"/>
          <w:b/>
          <w:bCs/>
          <w:color w:val="FFFFFF" w:themeColor="background1"/>
          <w:kern w:val="0"/>
          <w:sz w:val="24"/>
          <w:szCs w:val="24"/>
          <w:highlight w:val="darkCyan"/>
          <w:lang w:eastAsia="en-GB"/>
          <w14:ligatures w14:val="none"/>
        </w:rPr>
        <w:t>Solvency</w:t>
      </w:r>
    </w:p>
    <w:p w14:paraId="3C94C886"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 xml:space="preserve">Amazon’s solvency position also shifted over the two years. The Debt-to-Equity Ratio increased from 0.35 in 2021 to 0.46 in 2022, </w:t>
      </w:r>
      <w:proofErr w:type="spellStart"/>
      <w:r w:rsidRPr="00306395">
        <w:rPr>
          <w:rFonts w:eastAsia="Times New Roman" w:cstheme="minorHAnsi"/>
          <w:kern w:val="0"/>
          <w:sz w:val="24"/>
          <w:szCs w:val="24"/>
          <w:lang w:eastAsia="en-GB"/>
          <w14:ligatures w14:val="none"/>
        </w:rPr>
        <w:t>signaling</w:t>
      </w:r>
      <w:proofErr w:type="spellEnd"/>
      <w:r w:rsidRPr="00306395">
        <w:rPr>
          <w:rFonts w:eastAsia="Times New Roman" w:cstheme="minorHAnsi"/>
          <w:kern w:val="0"/>
          <w:sz w:val="24"/>
          <w:szCs w:val="24"/>
          <w:lang w:eastAsia="en-GB"/>
          <w14:ligatures w14:val="none"/>
        </w:rPr>
        <w:t xml:space="preserve"> a growing reliance on debt to finance operations. Additionally, the Times Interest Earned (TIE) ratio fell from 13.75 in 2021 to 5.17 in 2022, showing that Amazon’s ability to cover interest payments from operating income weakened. The increase in debt partly funded Amazon’s investments in cutting-edge technologies, such as its AI and machine learning projects through AWS (Amazon, 2022).</w:t>
      </w:r>
    </w:p>
    <w:p w14:paraId="32DD8F07" w14:textId="77777777" w:rsidR="00306395" w:rsidRPr="00306395" w:rsidRDefault="00306395" w:rsidP="00306395">
      <w:pPr>
        <w:spacing w:before="100" w:beforeAutospacing="1" w:after="100" w:afterAutospacing="1" w:line="240" w:lineRule="auto"/>
        <w:jc w:val="both"/>
        <w:outlineLvl w:val="2"/>
        <w:rPr>
          <w:rFonts w:eastAsia="Times New Roman" w:cstheme="minorHAnsi"/>
          <w:b/>
          <w:bCs/>
          <w:kern w:val="0"/>
          <w:sz w:val="24"/>
          <w:szCs w:val="24"/>
          <w:lang w:eastAsia="en-GB"/>
          <w14:ligatures w14:val="none"/>
        </w:rPr>
      </w:pPr>
      <w:r w:rsidRPr="00306395">
        <w:rPr>
          <w:rFonts w:eastAsia="Times New Roman" w:cstheme="minorHAnsi"/>
          <w:b/>
          <w:bCs/>
          <w:kern w:val="0"/>
          <w:sz w:val="24"/>
          <w:szCs w:val="24"/>
          <w:lang w:eastAsia="en-GB"/>
          <w14:ligatures w14:val="none"/>
        </w:rPr>
        <w:t xml:space="preserve">4. </w:t>
      </w:r>
      <w:r w:rsidRPr="00306395">
        <w:rPr>
          <w:rFonts w:eastAsia="Times New Roman" w:cstheme="minorHAnsi"/>
          <w:b/>
          <w:bCs/>
          <w:color w:val="FFFFFF" w:themeColor="background1"/>
          <w:kern w:val="0"/>
          <w:sz w:val="24"/>
          <w:szCs w:val="24"/>
          <w:highlight w:val="darkCyan"/>
          <w:lang w:eastAsia="en-GB"/>
          <w14:ligatures w14:val="none"/>
        </w:rPr>
        <w:t>Efficiency (Asset Utilization)</w:t>
      </w:r>
    </w:p>
    <w:p w14:paraId="78C4CAEB"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Amazon’s asset efficiency, as measured by Total Asset Turnover, slightly declined from 1.12 in 2021 to 1.11 in 2022. This small drop indicates that the company generated slightly less revenue per dollar of assets. However, Inventory Turnover showed improvement, increasing to 9.07 in 2022. This suggests that Amazon was managing its inventory more efficiently, likely benefiting from advancements in AI-driven supply chain optimization, which helps the company better predict demand and reduce stockpiling inefficiencies (BBC News, 2023).</w:t>
      </w:r>
    </w:p>
    <w:p w14:paraId="30A98F3C" w14:textId="77777777" w:rsidR="00306395" w:rsidRPr="00306395" w:rsidRDefault="00306395" w:rsidP="00306395">
      <w:pPr>
        <w:spacing w:before="100" w:beforeAutospacing="1" w:after="100" w:afterAutospacing="1" w:line="240" w:lineRule="auto"/>
        <w:jc w:val="both"/>
        <w:outlineLvl w:val="2"/>
        <w:rPr>
          <w:rFonts w:eastAsia="Times New Roman" w:cstheme="minorHAnsi"/>
          <w:b/>
          <w:bCs/>
          <w:color w:val="FFFFFF" w:themeColor="background1"/>
          <w:kern w:val="0"/>
          <w:sz w:val="24"/>
          <w:szCs w:val="24"/>
          <w:highlight w:val="darkCyan"/>
          <w:lang w:eastAsia="en-GB"/>
          <w14:ligatures w14:val="none"/>
        </w:rPr>
      </w:pPr>
      <w:r w:rsidRPr="00306395">
        <w:rPr>
          <w:rFonts w:eastAsia="Times New Roman" w:cstheme="minorHAnsi"/>
          <w:b/>
          <w:bCs/>
          <w:kern w:val="0"/>
          <w:sz w:val="24"/>
          <w:szCs w:val="24"/>
          <w:lang w:eastAsia="en-GB"/>
          <w14:ligatures w14:val="none"/>
        </w:rPr>
        <w:t xml:space="preserve">5. </w:t>
      </w:r>
      <w:r w:rsidRPr="00306395">
        <w:rPr>
          <w:rFonts w:eastAsia="Times New Roman" w:cstheme="minorHAnsi"/>
          <w:b/>
          <w:bCs/>
          <w:color w:val="FFFFFF" w:themeColor="background1"/>
          <w:kern w:val="0"/>
          <w:sz w:val="24"/>
          <w:szCs w:val="24"/>
          <w:highlight w:val="darkCyan"/>
          <w:lang w:eastAsia="en-GB"/>
          <w14:ligatures w14:val="none"/>
        </w:rPr>
        <w:t>Market/Investor Ratios</w:t>
      </w:r>
    </w:p>
    <w:p w14:paraId="73E8BFFE"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 xml:space="preserve">In 2021, Amazon’s Price-to-Earnings (P/E) Ratio was still positive, reflecting strong earnings. However, by 2022, the P/E ratio turned negative due to the company’s negative earnings, which impacted investor sentiment. Similarly, Return on Equity (ROE) dropped from 24.13% in 2021 to -1.86% in 2022, </w:t>
      </w:r>
      <w:proofErr w:type="spellStart"/>
      <w:r w:rsidRPr="00306395">
        <w:rPr>
          <w:rFonts w:eastAsia="Times New Roman" w:cstheme="minorHAnsi"/>
          <w:kern w:val="0"/>
          <w:sz w:val="24"/>
          <w:szCs w:val="24"/>
          <w:lang w:eastAsia="en-GB"/>
          <w14:ligatures w14:val="none"/>
        </w:rPr>
        <w:t>signaling</w:t>
      </w:r>
      <w:proofErr w:type="spellEnd"/>
      <w:r w:rsidRPr="00306395">
        <w:rPr>
          <w:rFonts w:eastAsia="Times New Roman" w:cstheme="minorHAnsi"/>
          <w:kern w:val="0"/>
          <w:sz w:val="24"/>
          <w:szCs w:val="24"/>
          <w:lang w:eastAsia="en-GB"/>
          <w14:ligatures w14:val="none"/>
        </w:rPr>
        <w:t xml:space="preserve"> a significant decline in investor confidence as profitability faltered. While investors understand the long-term potential of Amazon’s AI and cloud investments, the immediate financial impact has caused concern, particularly with respect to the delay in tangible returns (KPMG, 2022).</w:t>
      </w:r>
    </w:p>
    <w:p w14:paraId="431A7340" w14:textId="77777777" w:rsidR="00306395" w:rsidRPr="00306395" w:rsidRDefault="00306395" w:rsidP="00306395">
      <w:pPr>
        <w:spacing w:before="100" w:beforeAutospacing="1" w:after="100" w:afterAutospacing="1" w:line="240" w:lineRule="auto"/>
        <w:jc w:val="both"/>
        <w:outlineLvl w:val="1"/>
        <w:rPr>
          <w:rFonts w:eastAsia="Times New Roman" w:cstheme="minorHAnsi"/>
          <w:b/>
          <w:bCs/>
          <w:color w:val="FFFFFF" w:themeColor="background1"/>
          <w:kern w:val="0"/>
          <w:sz w:val="24"/>
          <w:szCs w:val="24"/>
          <w:highlight w:val="darkCyan"/>
          <w:lang w:eastAsia="en-GB"/>
          <w14:ligatures w14:val="none"/>
        </w:rPr>
      </w:pPr>
      <w:r w:rsidRPr="00306395">
        <w:rPr>
          <w:rFonts w:eastAsia="Times New Roman" w:cstheme="minorHAnsi"/>
          <w:b/>
          <w:bCs/>
          <w:color w:val="FFFFFF" w:themeColor="background1"/>
          <w:kern w:val="0"/>
          <w:sz w:val="24"/>
          <w:szCs w:val="24"/>
          <w:highlight w:val="darkCyan"/>
          <w:lang w:eastAsia="en-GB"/>
          <w14:ligatures w14:val="none"/>
        </w:rPr>
        <w:t>Key</w:t>
      </w:r>
      <w:r w:rsidRPr="00306395">
        <w:rPr>
          <w:rFonts w:eastAsia="Times New Roman" w:cstheme="minorHAnsi"/>
          <w:b/>
          <w:bCs/>
          <w:kern w:val="0"/>
          <w:sz w:val="24"/>
          <w:szCs w:val="24"/>
          <w:highlight w:val="darkCyan"/>
          <w:lang w:eastAsia="en-GB"/>
          <w14:ligatures w14:val="none"/>
        </w:rPr>
        <w:t xml:space="preserve"> </w:t>
      </w:r>
      <w:r w:rsidRPr="00306395">
        <w:rPr>
          <w:rFonts w:eastAsia="Times New Roman" w:cstheme="minorHAnsi"/>
          <w:b/>
          <w:bCs/>
          <w:color w:val="FFFFFF" w:themeColor="background1"/>
          <w:kern w:val="0"/>
          <w:sz w:val="24"/>
          <w:szCs w:val="24"/>
          <w:highlight w:val="darkCyan"/>
          <w:lang w:eastAsia="en-GB"/>
          <w14:ligatures w14:val="none"/>
        </w:rPr>
        <w:t>Trends and Changes</w:t>
      </w:r>
    </w:p>
    <w:p w14:paraId="68C44161"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Between 2021 and 2022, Amazon’s financial health underwent notable changes. The company’s liquidity and profitability weakened, and its reliance on debt increased. The sharp drop in Net Income, paired with negative earnings, took a toll on solvency and investor confidence. Amazon’s aggressive investments in AI, though promising in the long run, contributed significantly to its short-term financial strain (Amazon, 2023). Despite these challenges, Amazon demonstrated resilience in managing its assets efficiently, particularly with improvements in inventory management, which were likely aided by AI and automation.</w:t>
      </w:r>
    </w:p>
    <w:p w14:paraId="4C0D0BFE" w14:textId="77777777" w:rsidR="00306395" w:rsidRPr="00306395" w:rsidRDefault="00306395" w:rsidP="00306395">
      <w:pPr>
        <w:spacing w:before="100" w:beforeAutospacing="1" w:after="100" w:afterAutospacing="1" w:line="240" w:lineRule="auto"/>
        <w:jc w:val="both"/>
        <w:outlineLvl w:val="1"/>
        <w:rPr>
          <w:rFonts w:eastAsia="Times New Roman" w:cstheme="minorHAnsi"/>
          <w:b/>
          <w:bCs/>
          <w:color w:val="FFFFFF" w:themeColor="background1"/>
          <w:kern w:val="0"/>
          <w:sz w:val="24"/>
          <w:szCs w:val="24"/>
          <w:highlight w:val="darkCyan"/>
          <w:lang w:eastAsia="en-GB"/>
          <w14:ligatures w14:val="none"/>
        </w:rPr>
      </w:pPr>
      <w:r w:rsidRPr="00306395">
        <w:rPr>
          <w:rFonts w:eastAsia="Times New Roman" w:cstheme="minorHAnsi"/>
          <w:b/>
          <w:bCs/>
          <w:color w:val="FFFFFF" w:themeColor="background1"/>
          <w:kern w:val="0"/>
          <w:sz w:val="24"/>
          <w:szCs w:val="24"/>
          <w:highlight w:val="darkCyan"/>
          <w:lang w:eastAsia="en-GB"/>
          <w14:ligatures w14:val="none"/>
        </w:rPr>
        <w:t>Conclusion</w:t>
      </w:r>
    </w:p>
    <w:p w14:paraId="2B91DC60" w14:textId="77777777" w:rsid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 xml:space="preserve">Amazon’s financial performance in 2021 was robust, but 2022 posed significant challenges in profitability and solvency. While the company continues to invest heavily in AI, cloud services, and automation, these long-term bets have yet to deliver the financial returns needed to offset rising operational costs. Moving forward, Amazon must focus on balancing </w:t>
      </w:r>
      <w:r w:rsidRPr="00306395">
        <w:rPr>
          <w:rFonts w:eastAsia="Times New Roman" w:cstheme="minorHAnsi"/>
          <w:kern w:val="0"/>
          <w:sz w:val="24"/>
          <w:szCs w:val="24"/>
          <w:lang w:eastAsia="en-GB"/>
          <w14:ligatures w14:val="none"/>
        </w:rPr>
        <w:lastRenderedPageBreak/>
        <w:t>its ambitious innovation goals with operational efficiency to regain financial stability and restore investor confidence.</w:t>
      </w:r>
    </w:p>
    <w:p w14:paraId="7F0529D1"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p>
    <w:p w14:paraId="15C02532" w14:textId="77777777" w:rsidR="00306395" w:rsidRPr="00306395" w:rsidRDefault="00306395" w:rsidP="00306395">
      <w:pPr>
        <w:spacing w:before="100" w:beforeAutospacing="1" w:after="100" w:afterAutospacing="1" w:line="240" w:lineRule="auto"/>
        <w:jc w:val="both"/>
        <w:outlineLvl w:val="1"/>
        <w:rPr>
          <w:rFonts w:eastAsia="Times New Roman" w:cstheme="minorHAnsi"/>
          <w:b/>
          <w:bCs/>
          <w:color w:val="FFFFFF" w:themeColor="background1"/>
          <w:kern w:val="0"/>
          <w:sz w:val="24"/>
          <w:szCs w:val="24"/>
          <w:highlight w:val="darkCyan"/>
          <w:lang w:eastAsia="en-GB"/>
          <w14:ligatures w14:val="none"/>
        </w:rPr>
      </w:pPr>
      <w:r w:rsidRPr="00306395">
        <w:rPr>
          <w:rFonts w:eastAsia="Times New Roman" w:cstheme="minorHAnsi"/>
          <w:b/>
          <w:bCs/>
          <w:color w:val="FFFFFF" w:themeColor="background1"/>
          <w:kern w:val="0"/>
          <w:sz w:val="24"/>
          <w:szCs w:val="24"/>
          <w:highlight w:val="darkCyan"/>
          <w:lang w:eastAsia="en-GB"/>
          <w14:ligatures w14:val="none"/>
        </w:rPr>
        <w:t>Recommendations</w:t>
      </w:r>
    </w:p>
    <w:p w14:paraId="075FAC3C" w14:textId="77777777" w:rsidR="00306395" w:rsidRPr="00306395" w:rsidRDefault="00306395" w:rsidP="00306395">
      <w:p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To improve its financial performance and regain investor confidence, Amazon should consider the following recommendations:</w:t>
      </w:r>
    </w:p>
    <w:p w14:paraId="7C5F2EB1" w14:textId="77777777" w:rsidR="00306395" w:rsidRPr="00306395" w:rsidRDefault="00306395" w:rsidP="00306395">
      <w:pPr>
        <w:numPr>
          <w:ilvl w:val="0"/>
          <w:numId w:val="1"/>
        </w:num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b/>
          <w:bCs/>
          <w:kern w:val="0"/>
          <w:sz w:val="24"/>
          <w:szCs w:val="24"/>
          <w:lang w:eastAsia="en-GB"/>
          <w14:ligatures w14:val="none"/>
        </w:rPr>
        <w:t>Cost Control Measures</w:t>
      </w:r>
      <w:r w:rsidRPr="00306395">
        <w:rPr>
          <w:rFonts w:eastAsia="Times New Roman" w:cstheme="minorHAnsi"/>
          <w:kern w:val="0"/>
          <w:sz w:val="24"/>
          <w:szCs w:val="24"/>
          <w:lang w:eastAsia="en-GB"/>
          <w14:ligatures w14:val="none"/>
        </w:rPr>
        <w:t>: Amazon should focus on streamlining its operational costs, especially in areas where returns are not immediate. While AI and cloud investments are essential for long-term growth, careful cost management in the short term can help ease financial strain.</w:t>
      </w:r>
    </w:p>
    <w:p w14:paraId="6A8F45A4" w14:textId="77777777" w:rsidR="00306395" w:rsidRPr="00306395" w:rsidRDefault="00306395" w:rsidP="00306395">
      <w:pPr>
        <w:numPr>
          <w:ilvl w:val="0"/>
          <w:numId w:val="1"/>
        </w:num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b/>
          <w:bCs/>
          <w:kern w:val="0"/>
          <w:sz w:val="24"/>
          <w:szCs w:val="24"/>
          <w:lang w:eastAsia="en-GB"/>
          <w14:ligatures w14:val="none"/>
        </w:rPr>
        <w:t>Phased AI and Cloud Investment Strategy</w:t>
      </w:r>
      <w:r w:rsidRPr="00306395">
        <w:rPr>
          <w:rFonts w:eastAsia="Times New Roman" w:cstheme="minorHAnsi"/>
          <w:kern w:val="0"/>
          <w:sz w:val="24"/>
          <w:szCs w:val="24"/>
          <w:lang w:eastAsia="en-GB"/>
          <w14:ligatures w14:val="none"/>
        </w:rPr>
        <w:t>: Instead of committing vast resources at once, Amazon could implement a phased approach to its AI and cloud investments. This would allow the company to gradually test and refine its technologies while minimizing the immediate financial burden on its bottom line.</w:t>
      </w:r>
    </w:p>
    <w:p w14:paraId="156FA2D6" w14:textId="77777777" w:rsidR="00306395" w:rsidRPr="00306395" w:rsidRDefault="00306395" w:rsidP="00306395">
      <w:pPr>
        <w:numPr>
          <w:ilvl w:val="0"/>
          <w:numId w:val="1"/>
        </w:num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b/>
          <w:bCs/>
          <w:kern w:val="0"/>
          <w:sz w:val="24"/>
          <w:szCs w:val="24"/>
          <w:lang w:eastAsia="en-GB"/>
          <w14:ligatures w14:val="none"/>
        </w:rPr>
        <w:t>Debt Management</w:t>
      </w:r>
      <w:r w:rsidRPr="00306395">
        <w:rPr>
          <w:rFonts w:eastAsia="Times New Roman" w:cstheme="minorHAnsi"/>
          <w:kern w:val="0"/>
          <w:sz w:val="24"/>
          <w:szCs w:val="24"/>
          <w:lang w:eastAsia="en-GB"/>
          <w14:ligatures w14:val="none"/>
        </w:rPr>
        <w:t>: Amazon should take steps to reduce its reliance on debt financing by exploring alternative funding strategies, such as equity financing or partnerships. Lowering its Debt-to-Equity ratio would improve its solvency and strengthen its financial health.</w:t>
      </w:r>
    </w:p>
    <w:p w14:paraId="76C6A1B0" w14:textId="77777777" w:rsidR="00306395" w:rsidRPr="00306395" w:rsidRDefault="00306395" w:rsidP="00306395">
      <w:pPr>
        <w:numPr>
          <w:ilvl w:val="0"/>
          <w:numId w:val="1"/>
        </w:num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b/>
          <w:bCs/>
          <w:kern w:val="0"/>
          <w:sz w:val="24"/>
          <w:szCs w:val="24"/>
          <w:lang w:eastAsia="en-GB"/>
          <w14:ligatures w14:val="none"/>
        </w:rPr>
        <w:t>Focus on Profitability</w:t>
      </w:r>
      <w:r w:rsidRPr="00306395">
        <w:rPr>
          <w:rFonts w:eastAsia="Times New Roman" w:cstheme="minorHAnsi"/>
          <w:kern w:val="0"/>
          <w:sz w:val="24"/>
          <w:szCs w:val="24"/>
          <w:lang w:eastAsia="en-GB"/>
          <w14:ligatures w14:val="none"/>
        </w:rPr>
        <w:t>: Amazon should aim to improve profitability by enhancing its core operations. This could include expanding its high-margin services, such as AWS, and optimizing its retail business to reduce operational inefficiencies.</w:t>
      </w:r>
    </w:p>
    <w:p w14:paraId="3D35D4C0" w14:textId="77777777" w:rsidR="00306395" w:rsidRPr="00306395" w:rsidRDefault="00306395" w:rsidP="00306395">
      <w:pPr>
        <w:numPr>
          <w:ilvl w:val="0"/>
          <w:numId w:val="1"/>
        </w:num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b/>
          <w:bCs/>
          <w:kern w:val="0"/>
          <w:sz w:val="24"/>
          <w:szCs w:val="24"/>
          <w:lang w:eastAsia="en-GB"/>
          <w14:ligatures w14:val="none"/>
        </w:rPr>
        <w:t>Investor Communication</w:t>
      </w:r>
      <w:r w:rsidRPr="00306395">
        <w:rPr>
          <w:rFonts w:eastAsia="Times New Roman" w:cstheme="minorHAnsi"/>
          <w:kern w:val="0"/>
          <w:sz w:val="24"/>
          <w:szCs w:val="24"/>
          <w:lang w:eastAsia="en-GB"/>
          <w14:ligatures w14:val="none"/>
        </w:rPr>
        <w:t>: To restore investor confidence, Amazon should maintain clear and transparent communication about the long-term potential of its AI and cloud investments. Regular updates on how these innovations are expected to impact profitability could help reassure shareholders.</w:t>
      </w:r>
    </w:p>
    <w:p w14:paraId="552F8E4F" w14:textId="77777777" w:rsidR="00306395" w:rsidRPr="00306395" w:rsidRDefault="00306395" w:rsidP="00306395">
      <w:pPr>
        <w:spacing w:before="100" w:beforeAutospacing="1" w:after="100" w:afterAutospacing="1" w:line="240" w:lineRule="auto"/>
        <w:jc w:val="both"/>
        <w:outlineLvl w:val="1"/>
        <w:rPr>
          <w:rFonts w:eastAsia="Times New Roman" w:cstheme="minorHAnsi"/>
          <w:b/>
          <w:bCs/>
          <w:color w:val="FFFFFF" w:themeColor="background1"/>
          <w:kern w:val="0"/>
          <w:sz w:val="24"/>
          <w:szCs w:val="24"/>
          <w:highlight w:val="darkCyan"/>
          <w:lang w:eastAsia="en-GB"/>
          <w14:ligatures w14:val="none"/>
        </w:rPr>
      </w:pPr>
      <w:r w:rsidRPr="00306395">
        <w:rPr>
          <w:rFonts w:eastAsia="Times New Roman" w:cstheme="minorHAnsi"/>
          <w:b/>
          <w:bCs/>
          <w:color w:val="FFFFFF" w:themeColor="background1"/>
          <w:kern w:val="0"/>
          <w:sz w:val="24"/>
          <w:szCs w:val="24"/>
          <w:highlight w:val="darkCyan"/>
          <w:lang w:eastAsia="en-GB"/>
          <w14:ligatures w14:val="none"/>
        </w:rPr>
        <w:t>References</w:t>
      </w:r>
    </w:p>
    <w:p w14:paraId="1C734E42" w14:textId="77777777" w:rsidR="00306395" w:rsidRPr="00306395" w:rsidRDefault="00306395" w:rsidP="00306395">
      <w:pPr>
        <w:numPr>
          <w:ilvl w:val="0"/>
          <w:numId w:val="2"/>
        </w:num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 xml:space="preserve">Amazon. (2022). Amazon 2022 Annual Report. Retrieved from </w:t>
      </w:r>
      <w:hyperlink r:id="rId5" w:tgtFrame="_new" w:history="1">
        <w:r w:rsidRPr="00306395">
          <w:rPr>
            <w:rFonts w:eastAsia="Times New Roman" w:cstheme="minorHAnsi"/>
            <w:color w:val="0000FF"/>
            <w:kern w:val="0"/>
            <w:sz w:val="24"/>
            <w:szCs w:val="24"/>
            <w:u w:val="single"/>
            <w:lang w:eastAsia="en-GB"/>
            <w14:ligatures w14:val="none"/>
          </w:rPr>
          <w:t>https://press.aboutamazon.com</w:t>
        </w:r>
      </w:hyperlink>
    </w:p>
    <w:p w14:paraId="0E8E007D" w14:textId="77777777" w:rsidR="00306395" w:rsidRPr="00306395" w:rsidRDefault="00306395" w:rsidP="00306395">
      <w:pPr>
        <w:numPr>
          <w:ilvl w:val="0"/>
          <w:numId w:val="2"/>
        </w:num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 xml:space="preserve">Amazon. (2023). Amazon Press Releases: AI Investments and Growth. Retrieved from </w:t>
      </w:r>
      <w:hyperlink r:id="rId6" w:tgtFrame="_new" w:history="1">
        <w:r w:rsidRPr="00306395">
          <w:rPr>
            <w:rFonts w:eastAsia="Times New Roman" w:cstheme="minorHAnsi"/>
            <w:color w:val="0000FF"/>
            <w:kern w:val="0"/>
            <w:sz w:val="24"/>
            <w:szCs w:val="24"/>
            <w:u w:val="single"/>
            <w:lang w:eastAsia="en-GB"/>
            <w14:ligatures w14:val="none"/>
          </w:rPr>
          <w:t>https://press.aboutamazon.com</w:t>
        </w:r>
      </w:hyperlink>
    </w:p>
    <w:p w14:paraId="78B56BF6" w14:textId="77777777" w:rsidR="00306395" w:rsidRPr="00306395" w:rsidRDefault="00306395" w:rsidP="00306395">
      <w:pPr>
        <w:numPr>
          <w:ilvl w:val="0"/>
          <w:numId w:val="2"/>
        </w:num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 xml:space="preserve">BBC News. (2023). Financial Report on Amazon Inc. Retrieved from </w:t>
      </w:r>
      <w:hyperlink r:id="rId7" w:tgtFrame="_new" w:history="1">
        <w:r w:rsidRPr="00306395">
          <w:rPr>
            <w:rFonts w:eastAsia="Times New Roman" w:cstheme="minorHAnsi"/>
            <w:color w:val="0000FF"/>
            <w:kern w:val="0"/>
            <w:sz w:val="24"/>
            <w:szCs w:val="24"/>
            <w:u w:val="single"/>
            <w:lang w:eastAsia="en-GB"/>
            <w14:ligatures w14:val="none"/>
          </w:rPr>
          <w:t>https://bbc.com/news/business</w:t>
        </w:r>
      </w:hyperlink>
    </w:p>
    <w:p w14:paraId="62FBB12E" w14:textId="77777777" w:rsidR="00306395" w:rsidRPr="00306395" w:rsidRDefault="00306395" w:rsidP="00306395">
      <w:pPr>
        <w:numPr>
          <w:ilvl w:val="0"/>
          <w:numId w:val="2"/>
        </w:numPr>
        <w:spacing w:before="100" w:beforeAutospacing="1" w:after="100" w:afterAutospacing="1" w:line="240" w:lineRule="auto"/>
        <w:jc w:val="both"/>
        <w:rPr>
          <w:rFonts w:eastAsia="Times New Roman" w:cstheme="minorHAnsi"/>
          <w:kern w:val="0"/>
          <w:sz w:val="24"/>
          <w:szCs w:val="24"/>
          <w:lang w:eastAsia="en-GB"/>
          <w14:ligatures w14:val="none"/>
        </w:rPr>
      </w:pPr>
      <w:r w:rsidRPr="00306395">
        <w:rPr>
          <w:rFonts w:eastAsia="Times New Roman" w:cstheme="minorHAnsi"/>
          <w:kern w:val="0"/>
          <w:sz w:val="24"/>
          <w:szCs w:val="24"/>
          <w:lang w:eastAsia="en-GB"/>
          <w14:ligatures w14:val="none"/>
        </w:rPr>
        <w:t xml:space="preserve">KPMG. (2022). Market Analysis of Amazon: Cloud and AI Investments. Retrieved from </w:t>
      </w:r>
      <w:hyperlink r:id="rId8" w:tgtFrame="_new" w:history="1">
        <w:r w:rsidRPr="00306395">
          <w:rPr>
            <w:rFonts w:eastAsia="Times New Roman" w:cstheme="minorHAnsi"/>
            <w:color w:val="0000FF"/>
            <w:kern w:val="0"/>
            <w:sz w:val="24"/>
            <w:szCs w:val="24"/>
            <w:u w:val="single"/>
            <w:lang w:eastAsia="en-GB"/>
            <w14:ligatures w14:val="none"/>
          </w:rPr>
          <w:t>https://home.kpmg</w:t>
        </w:r>
      </w:hyperlink>
    </w:p>
    <w:p w14:paraId="4728B241" w14:textId="77777777" w:rsidR="001A6647" w:rsidRPr="00306395" w:rsidRDefault="001A6647" w:rsidP="00306395">
      <w:pPr>
        <w:jc w:val="both"/>
        <w:rPr>
          <w:rFonts w:cstheme="minorHAnsi"/>
          <w:sz w:val="24"/>
          <w:szCs w:val="24"/>
        </w:rPr>
      </w:pPr>
    </w:p>
    <w:sectPr w:rsidR="001A6647" w:rsidRPr="00306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61"/>
    <w:multiLevelType w:val="multilevel"/>
    <w:tmpl w:val="47B2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A5E93"/>
    <w:multiLevelType w:val="multilevel"/>
    <w:tmpl w:val="EF6C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387917">
    <w:abstractNumId w:val="1"/>
  </w:num>
  <w:num w:numId="2" w16cid:durableId="188725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95"/>
    <w:rsid w:val="001A6647"/>
    <w:rsid w:val="00214837"/>
    <w:rsid w:val="00306395"/>
    <w:rsid w:val="005B161B"/>
    <w:rsid w:val="00E5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F885DD"/>
  <w15:chartTrackingRefBased/>
  <w15:docId w15:val="{8D1CCBE9-2055-474D-A4F0-373BB9627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98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kpmg" TargetMode="External"/><Relationship Id="rId3" Type="http://schemas.openxmlformats.org/officeDocument/2006/relationships/settings" Target="settings.xml"/><Relationship Id="rId7" Type="http://schemas.openxmlformats.org/officeDocument/2006/relationships/hyperlink" Target="https://bbc.com/news/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ess.aboutamazon.com" TargetMode="External"/><Relationship Id="rId5" Type="http://schemas.openxmlformats.org/officeDocument/2006/relationships/hyperlink" Target="https://press.aboutamazon.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1080</Words>
  <Characters>6556</Characters>
  <Application>Microsoft Office Word</Application>
  <DocSecurity>0</DocSecurity>
  <Lines>111</Lines>
  <Paragraphs>38</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 EJOOR</dc:creator>
  <cp:keywords/>
  <dc:description/>
  <cp:lastModifiedBy>FRANK-WISDOM EJOOR</cp:lastModifiedBy>
  <cp:revision>1</cp:revision>
  <dcterms:created xsi:type="dcterms:W3CDTF">2024-10-16T21:31:00Z</dcterms:created>
  <dcterms:modified xsi:type="dcterms:W3CDTF">2024-10-16T21:42:00Z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1f79733b-1090-453a-afc7-add78d37fa57</vt:lpwstr>
  </property>
</Properties>
</file>