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6A7089" w14:textId="77777777" w:rsidR="009864C1" w:rsidRDefault="009864C1"/>
    <w:p w14:paraId="171297C3" w14:textId="77777777" w:rsidR="009864C1" w:rsidRDefault="009864C1"/>
    <w:p w14:paraId="34D9444B" w14:textId="77777777" w:rsidR="009864C1" w:rsidRDefault="009864C1"/>
    <w:p w14:paraId="2766C3C7" w14:textId="77777777" w:rsidR="009864C1" w:rsidRDefault="009864C1"/>
    <w:p w14:paraId="192827E1" w14:textId="77777777" w:rsidR="009864C1" w:rsidRDefault="009864C1"/>
    <w:p w14:paraId="6110C084" w14:textId="77777777" w:rsidR="009864C1" w:rsidRDefault="009864C1"/>
    <w:p w14:paraId="24AF7971" w14:textId="77777777" w:rsidR="009864C1" w:rsidRDefault="009864C1"/>
    <w:p w14:paraId="7F78A044" w14:textId="77777777" w:rsidR="009864C1" w:rsidRDefault="009864C1"/>
    <w:p w14:paraId="68DF1706" w14:textId="77777777" w:rsidR="009864C1" w:rsidRDefault="009864C1"/>
    <w:p w14:paraId="31C3D18B" w14:textId="77777777" w:rsidR="009864C1" w:rsidRDefault="009864C1"/>
    <w:p w14:paraId="092D644E" w14:textId="77777777" w:rsidR="009864C1" w:rsidRDefault="009864C1"/>
    <w:p w14:paraId="66FA83AB" w14:textId="77777777" w:rsidR="009864C1" w:rsidRDefault="009864C1"/>
    <w:p w14:paraId="3DC222E7" w14:textId="77777777" w:rsidR="009864C1" w:rsidRDefault="009864C1"/>
    <w:p w14:paraId="35CF6EB1" w14:textId="77777777" w:rsidR="009864C1" w:rsidRDefault="009864C1"/>
    <w:p w14:paraId="4665D83E" w14:textId="77777777" w:rsidR="009864C1" w:rsidRDefault="009864C1"/>
    <w:p w14:paraId="594B74B3" w14:textId="77777777" w:rsidR="009864C1" w:rsidRDefault="009864C1"/>
    <w:p w14:paraId="1D63CE65" w14:textId="4BFED75D" w:rsidR="009864C1" w:rsidRDefault="009864C1"/>
    <w:p w14:paraId="34F628AF" w14:textId="77777777" w:rsidR="009864C1" w:rsidRDefault="009864C1"/>
    <w:p w14:paraId="6EEAF7CC" w14:textId="77777777" w:rsidR="009864C1" w:rsidRDefault="009864C1"/>
    <w:p w14:paraId="46C3A697" w14:textId="77777777" w:rsidR="009864C1" w:rsidRDefault="009864C1"/>
    <w:p w14:paraId="14CE17CC" w14:textId="77777777" w:rsidR="009864C1" w:rsidRDefault="009864C1"/>
    <w:p w14:paraId="0EB5EBB5" w14:textId="77777777" w:rsidR="009864C1" w:rsidRDefault="009864C1"/>
    <w:p w14:paraId="1259316D" w14:textId="77777777" w:rsidR="009864C1" w:rsidRDefault="009864C1"/>
    <w:p w14:paraId="53A5969D" w14:textId="77777777" w:rsidR="009864C1" w:rsidRDefault="009864C1"/>
    <w:p w14:paraId="0CE7C275" w14:textId="7335E165" w:rsidR="009864C1" w:rsidRDefault="009864C1"/>
    <w:p w14:paraId="240F7745" w14:textId="64C63EF7"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424F0589" w:rsidR="00B92FD6" w:rsidRDefault="00B92FD6" w:rsidP="00B92FD6">
                            <w:r w:rsidRPr="00017B2B">
                              <w:rPr>
                                <w:b/>
                                <w:bCs/>
                              </w:rPr>
                              <w:t xml:space="preserve">Point </w:t>
                            </w:r>
                            <w:r>
                              <w:rPr>
                                <w:b/>
                                <w:bCs/>
                              </w:rPr>
                              <w:t>1</w:t>
                            </w:r>
                            <w:r>
                              <w:t xml:space="preserve"> </w:t>
                            </w:r>
                          </w:p>
                          <w:p w14:paraId="54CCF832" w14:textId="5C263F16" w:rsidR="00960A86" w:rsidRPr="00B92FD6" w:rsidRDefault="00960A86" w:rsidP="00B92FD6">
                            <w:r>
                              <w:t xml:space="preserve">According to the analysis, revenues are expected to be increasing regularly in the short and long term. A rate of around 3% is logical. Based on long term inflation expectation, this should leave the company with a very small real growth rate. Non-traditional categories, such as the “Equipment” should be the main driver of growth, compared to apparel and footwear.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">
                <v:textbox>
                  <w:txbxContent>
                    <w:p w14:paraId="4E7916A3" w14:textId="424F0589" w:rsidR="00B92FD6" w:rsidRDefault="00B92FD6" w:rsidP="00B92FD6">
                      <w:r w:rsidRPr="00017B2B">
                        <w:rPr>
                          <w:b/>
                          <w:bCs/>
                        </w:rPr>
                        <w:t xml:space="preserve">Point </w:t>
                      </w:r>
                      <w:r>
                        <w:rPr>
                          <w:b/>
                          <w:bCs/>
                        </w:rPr>
                        <w:t>1</w:t>
                      </w:r>
                      <w:r>
                        <w:t xml:space="preserve"> </w:t>
                      </w:r>
                    </w:p>
                    <w:p w14:paraId="54CCF832" w14:textId="5C263F16" w:rsidR="00960A86" w:rsidRPr="00B92FD6" w:rsidRDefault="00960A86" w:rsidP="00B92FD6">
                      <w:r>
                        <w:t xml:space="preserve">According to the analysis, revenues are expected to be increasing regularly in the short and long term. A rate of around 3% is logical. Based on long term inflation expectation, this should leave the company with a very small real growth rate. Non-traditional categories, such as the “Equipment” should be the main driver of growth, compared to apparel and footwear.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6596E39E" w14:textId="77777777" w:rsidR="00573234" w:rsidRDefault="00017B2B" w:rsidP="00017B2B">
                            <w:r w:rsidRPr="00017B2B">
                              <w:rPr>
                                <w:b/>
                                <w:bCs/>
                              </w:rPr>
                              <w:t>Point 2:</w:t>
                            </w:r>
                            <w:r w:rsidR="00B92FD6">
                              <w:rPr>
                                <w:b/>
                                <w:bCs/>
                              </w:rPr>
                              <w:t xml:space="preserve"> </w:t>
                            </w:r>
                          </w:p>
                          <w:p w14:paraId="5D7C7834" w14:textId="4DB9026D" w:rsidR="00960A86" w:rsidRPr="00B92FD6" w:rsidRDefault="00960A86" w:rsidP="00017B2B">
                            <w:r>
                              <w:t xml:space="preserve">The margin levels of EBITDA are satisfactory at around 20%. They have remained almost constant over the last 5 </w:t>
                            </w:r>
                            <w:r w:rsidR="00573234">
                              <w:t>years and</w:t>
                            </w:r>
                            <w:r>
                              <w:t xml:space="preserve"> are projected to </w:t>
                            </w:r>
                            <w:r w:rsidR="00573234">
                              <w:t xml:space="preserve">continue doing so. </w:t>
                            </w:r>
                            <w:r>
                              <w:t xml:space="preserve"> </w:t>
                            </w:r>
                            <w:r w:rsidR="00573234">
                              <w:t xml:space="preserve">The R&amp;D is expected to increase in the future, which is also reflected on the company’s last earning report-announcement that they are plan major investments in research and development of new products.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">
                <v:textbox>
                  <w:txbxContent>
                    <w:p w14:paraId="6596E39E" w14:textId="77777777" w:rsidR="00573234" w:rsidRDefault="00017B2B" w:rsidP="00017B2B">
                      <w:r w:rsidRPr="00017B2B">
                        <w:rPr>
                          <w:b/>
                          <w:bCs/>
                        </w:rPr>
                        <w:t>Point 2:</w:t>
                      </w:r>
                      <w:r w:rsidR="00B92FD6">
                        <w:rPr>
                          <w:b/>
                          <w:bCs/>
                        </w:rPr>
                        <w:t xml:space="preserve"> </w:t>
                      </w:r>
                    </w:p>
                    <w:p w14:paraId="5D7C7834" w14:textId="4DB9026D" w:rsidR="00960A86" w:rsidRPr="00B92FD6" w:rsidRDefault="00960A86" w:rsidP="00017B2B">
                      <w:r>
                        <w:t xml:space="preserve">The margin levels of EBITDA are satisfactory at around 20%. They have remained almost constant over the last 5 </w:t>
                      </w:r>
                      <w:r w:rsidR="00573234">
                        <w:t>years and</w:t>
                      </w:r>
                      <w:r>
                        <w:t xml:space="preserve"> are projected to </w:t>
                      </w:r>
                      <w:r w:rsidR="00573234">
                        <w:t xml:space="preserve">continue doing so. </w:t>
                      </w:r>
                      <w:r>
                        <w:t xml:space="preserve"> </w:t>
                      </w:r>
                      <w:r w:rsidR="00573234">
                        <w:t xml:space="preserve">The R&amp;D is expected to increase in the future, which is also reflected on the company’s last earning report-announcement that they are plan major investments in research and development of new products. </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64F83926" w14:textId="5929CE65" w:rsidR="00573234" w:rsidRPr="00B92FD6" w:rsidRDefault="00017B2B" w:rsidP="00017B2B">
                            <w:r w:rsidRPr="00017B2B">
                              <w:rPr>
                                <w:b/>
                                <w:bCs/>
                              </w:rPr>
                              <w:t>Point 3</w:t>
                            </w:r>
                            <w:r>
                              <w:rPr>
                                <w:b/>
                                <w:bCs/>
                              </w:rPr>
                              <w:t>:</w:t>
                            </w:r>
                            <w:r w:rsidR="00B92FD6">
                              <w:rPr>
                                <w:b/>
                                <w:bCs/>
                              </w:rPr>
                              <w:t xml:space="preserve"> </w:t>
                            </w:r>
                            <w:r w:rsidR="00573234">
                              <w:t xml:space="preserve">The EPS is projected to remain stable-healthy in the long term, although it does not take under consideration the CAPEX which are set to increase-partly due to the company’s commitment of investing in infrastructure and technological capabilities. Finally, the FCFF projection analysis, partly due to increased CAPEX, is set to remain in negative territory. As many of the company’s fundamentals are healthy, the negative FCFFs do not demonstrate any danger or raise concern about the company meeting its financial obligations.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64F83926" w14:textId="5929CE65" w:rsidR="00573234" w:rsidRPr="00B92FD6" w:rsidRDefault="00017B2B" w:rsidP="00017B2B">
                      <w:r w:rsidRPr="00017B2B">
                        <w:rPr>
                          <w:b/>
                          <w:bCs/>
                        </w:rPr>
                        <w:t>Point 3</w:t>
                      </w:r>
                      <w:r>
                        <w:rPr>
                          <w:b/>
                          <w:bCs/>
                        </w:rPr>
                        <w:t>:</w:t>
                      </w:r>
                      <w:r w:rsidR="00B92FD6">
                        <w:rPr>
                          <w:b/>
                          <w:bCs/>
                        </w:rPr>
                        <w:t xml:space="preserve"> </w:t>
                      </w:r>
                      <w:r w:rsidR="00573234">
                        <w:t xml:space="preserve">The EPS is projected to remain stable-healthy in the long term, although it does not take under consideration the CAPEX which are set to increase-partly due to the company’s commitment of investing in infrastructure and technological capabilities. Finally, the FCFF projection analysis, partly due to increased CAPEX, is set to remain in negative territory. </w:t>
                      </w:r>
                      <w:r w:rsidR="00573234">
                        <w:t xml:space="preserve">As many of the company’s fundamentals are healthy, the negative FCFFs do not demonstrate any danger or raise concern about the company meeting its financial obligations.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4CB7EAB5" w14:textId="00200E3A" w:rsidR="00960A86" w:rsidRPr="00960A86" w:rsidRDefault="00017B2B">
                            <w:pPr>
                              <w:rPr>
                                <w:b/>
                                <w:bCs/>
                              </w:rPr>
                            </w:pPr>
                            <w:r w:rsidRPr="00017B2B">
                              <w:rPr>
                                <w:b/>
                                <w:bCs/>
                              </w:rPr>
                              <w:t>Investment thesis:</w:t>
                            </w:r>
                          </w:p>
                          <w:p w14:paraId="46E278DD" w14:textId="131006EB" w:rsidR="00960A86" w:rsidRDefault="00960A86">
                            <w:r>
                              <w:t xml:space="preserve">According to the model and the general analysis conducted, the stock in expected to underperform in the very short-term and outperform in the long term. </w:t>
                            </w:r>
                          </w:p>
                          <w:p w14:paraId="54D8A3A1" w14:textId="77777777" w:rsidR="00960A86" w:rsidRDefault="00960A86"/>
                          <w:p w14:paraId="0323983F" w14:textId="77777777" w:rsidR="00960A86" w:rsidRDefault="00960A86"/>
                          <w:p w14:paraId="6199CE1B" w14:textId="77777777" w:rsidR="00960A86" w:rsidRDefault="00960A86"/>
                          <w:p w14:paraId="53D73CB0" w14:textId="77777777" w:rsidR="00960A86" w:rsidRDefault="00960A86"/>
                          <w:p w14:paraId="4A80B116" w14:textId="77777777" w:rsidR="00960A86" w:rsidRDefault="00960A86"/>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4CB7EAB5" w14:textId="00200E3A" w:rsidR="00960A86" w:rsidRPr="00960A86" w:rsidRDefault="00017B2B">
                      <w:pPr>
                        <w:rPr>
                          <w:b/>
                          <w:bCs/>
                        </w:rPr>
                      </w:pPr>
                      <w:r w:rsidRPr="00017B2B">
                        <w:rPr>
                          <w:b/>
                          <w:bCs/>
                        </w:rPr>
                        <w:t>Investment thesis:</w:t>
                      </w:r>
                    </w:p>
                    <w:p w14:paraId="46E278DD" w14:textId="131006EB" w:rsidR="00960A86" w:rsidRDefault="00960A86">
                      <w:r>
                        <w:t xml:space="preserve">According to the model and the general analysis conducted, the stock in expected to underperform in the very short-term and outperform in the long term. </w:t>
                      </w:r>
                    </w:p>
                    <w:p w14:paraId="54D8A3A1" w14:textId="77777777" w:rsidR="00960A86" w:rsidRDefault="00960A86"/>
                    <w:p w14:paraId="0323983F" w14:textId="77777777" w:rsidR="00960A86" w:rsidRDefault="00960A86"/>
                    <w:p w14:paraId="6199CE1B" w14:textId="77777777" w:rsidR="00960A86" w:rsidRDefault="00960A86"/>
                    <w:p w14:paraId="53D73CB0" w14:textId="77777777" w:rsidR="00960A86" w:rsidRDefault="00960A86"/>
                    <w:p w14:paraId="4A80B116" w14:textId="77777777" w:rsidR="00960A86" w:rsidRDefault="00960A86"/>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74768367">
                <wp:simplePos x="0" y="0"/>
                <wp:positionH relativeFrom="margin">
                  <wp:align>left</wp:align>
                </wp:positionH>
                <wp:positionV relativeFrom="paragraph">
                  <wp:posOffset>1417320</wp:posOffset>
                </wp:positionV>
                <wp:extent cx="2804160" cy="7695565"/>
                <wp:effectExtent l="0" t="0" r="15240" b="1333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06D85A3" w14:textId="7514C212" w:rsidR="009864C1" w:rsidRDefault="009864C1" w:rsidP="009864C1">
                            <w:pPr>
                              <w:spacing w:before="880" w:after="240" w:line="240" w:lineRule="auto"/>
                              <w:rPr>
                                <w:rFonts w:asciiTheme="majorHAnsi" w:eastAsiaTheme="majorEastAsia" w:hAnsiTheme="majorHAnsi" w:cstheme="majorBidi"/>
                                <w:noProof/>
                                <w:sz w:val="28"/>
                                <w:szCs w:val="28"/>
                              </w:rPr>
                            </w:pPr>
                            <w:r w:rsidRPr="009864C1">
                              <w:drawing>
                                <wp:inline distT="0" distB="0" distL="0" distR="0" wp14:anchorId="38661969" wp14:editId="30312168">
                                  <wp:extent cx="2315070" cy="956310"/>
                                  <wp:effectExtent l="0" t="0" r="0" b="0"/>
                                  <wp:docPr id="1632203617" name="Picture 1" descr="A table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03617" name="Picture 1" descr="A table with numbers and percentages&#10;&#10;AI-generated content may be incorrect."/>
                                          <pic:cNvPicPr/>
                                        </pic:nvPicPr>
                                        <pic:blipFill>
                                          <a:blip r:embed="rId5"/>
                                          <a:stretch>
                                            <a:fillRect/>
                                          </a:stretch>
                                        </pic:blipFill>
                                        <pic:spPr>
                                          <a:xfrm>
                                            <a:off x="0" y="0"/>
                                            <a:ext cx="2456450" cy="1014711"/>
                                          </a:xfrm>
                                          <a:prstGeom prst="rect">
                                            <a:avLst/>
                                          </a:prstGeom>
                                        </pic:spPr>
                                      </pic:pic>
                                    </a:graphicData>
                                  </a:graphic>
                                </wp:inline>
                              </w:drawing>
                            </w:r>
                          </w:p>
                          <w:p w14:paraId="7AA25971" w14:textId="04588AB9" w:rsidR="00017B2B" w:rsidRPr="00B92FD6" w:rsidRDefault="009864C1" w:rsidP="009864C1">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53CE7EA6" wp14:editId="3E67E654">
                                  <wp:extent cx="2240915" cy="1955653"/>
                                  <wp:effectExtent l="0" t="0" r="0" b="635"/>
                                  <wp:docPr id="565614725" name="Picture 8" descr="A graph of a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14725" name="Picture 8" descr="A graph of a stock marke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83979" cy="2080505"/>
                                          </a:xfrm>
                                          <a:prstGeom prst="rect">
                                            <a:avLst/>
                                          </a:prstGeom>
                                        </pic:spPr>
                                      </pic:pic>
                                    </a:graphicData>
                                  </a:graphic>
                                </wp:inline>
                              </w:drawing>
                            </w:r>
                            <w:r w:rsidRPr="009864C1">
                              <w:drawing>
                                <wp:inline distT="0" distB="0" distL="0" distR="0" wp14:anchorId="10D07326" wp14:editId="634EC7BF">
                                  <wp:extent cx="2394353" cy="840105"/>
                                  <wp:effectExtent l="0" t="0" r="6350" b="0"/>
                                  <wp:docPr id="1785240952"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40952" name="Picture 1" descr="A table with numbers and numbers&#10;&#10;AI-generated content may be incorrect."/>
                                          <pic:cNvPicPr/>
                                        </pic:nvPicPr>
                                        <pic:blipFill>
                                          <a:blip r:embed="rId7"/>
                                          <a:stretch>
                                            <a:fillRect/>
                                          </a:stretch>
                                        </pic:blipFill>
                                        <pic:spPr>
                                          <a:xfrm>
                                            <a:off x="0" y="0"/>
                                            <a:ext cx="2497630" cy="876342"/>
                                          </a:xfrm>
                                          <a:prstGeom prst="rect">
                                            <a:avLst/>
                                          </a:prstGeom>
                                        </pic:spPr>
                                      </pic:pic>
                                    </a:graphicData>
                                  </a:graphic>
                                </wp:inline>
                              </w:drawing>
                            </w:r>
                            <w:r>
                              <w:rPr>
                                <w:rFonts w:asciiTheme="majorHAnsi" w:eastAsiaTheme="majorEastAsia" w:hAnsiTheme="majorHAnsi" w:cstheme="majorBidi"/>
                                <w:noProof/>
                                <w:sz w:val="28"/>
                                <w:szCs w:val="28"/>
                              </w:rPr>
                              <w:drawing>
                                <wp:inline distT="0" distB="0" distL="0" distR="0" wp14:anchorId="05CF839B" wp14:editId="18711F2C">
                                  <wp:extent cx="2314575" cy="2018656"/>
                                  <wp:effectExtent l="0" t="0" r="0" b="1270"/>
                                  <wp:docPr id="1297748864" name="Picture 7" descr="A graph on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48864" name="Picture 7" descr="A graph on a computer scre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669527" cy="2328227"/>
                                          </a:xfrm>
                                          <a:prstGeom prst="rect">
                                            <a:avLst/>
                                          </a:prstGeom>
                                        </pic:spPr>
                                      </pic:pic>
                                    </a:graphicData>
                                  </a:graphic>
                                </wp:inline>
                              </w:drawing>
                            </w:r>
                            <w:r>
                              <w:rPr>
                                <w:rFonts w:asciiTheme="majorHAnsi" w:eastAsiaTheme="majorEastAsia" w:hAnsiTheme="majorHAnsi" w:cstheme="majorBidi"/>
                                <w:sz w:val="28"/>
                                <w:szCs w:val="28"/>
                              </w:rPr>
                              <w:t xml:space="preserve"> </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" fillcolor="white [3212]" strokecolor="#747070 [1614]" strokeweight="1.25pt">
                <v:textbox inset="14.4pt,36pt,14.4pt,5.76pt">
                  <w:txbxContent>
                    <w:p w14:paraId="706D85A3" w14:textId="7514C212" w:rsidR="009864C1" w:rsidRDefault="009864C1" w:rsidP="009864C1">
                      <w:pPr>
                        <w:spacing w:before="880" w:after="240" w:line="240" w:lineRule="auto"/>
                        <w:rPr>
                          <w:rFonts w:asciiTheme="majorHAnsi" w:eastAsiaTheme="majorEastAsia" w:hAnsiTheme="majorHAnsi" w:cstheme="majorBidi"/>
                          <w:noProof/>
                          <w:sz w:val="28"/>
                          <w:szCs w:val="28"/>
                        </w:rPr>
                      </w:pPr>
                      <w:r w:rsidRPr="009864C1">
                        <w:drawing>
                          <wp:inline distT="0" distB="0" distL="0" distR="0" wp14:anchorId="38661969" wp14:editId="30312168">
                            <wp:extent cx="2315070" cy="956310"/>
                            <wp:effectExtent l="0" t="0" r="0" b="0"/>
                            <wp:docPr id="1632203617" name="Picture 1" descr="A table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03617" name="Picture 1" descr="A table with numbers and percentages&#10;&#10;AI-generated content may be incorrect."/>
                                    <pic:cNvPicPr/>
                                  </pic:nvPicPr>
                                  <pic:blipFill>
                                    <a:blip r:embed="rId5"/>
                                    <a:stretch>
                                      <a:fillRect/>
                                    </a:stretch>
                                  </pic:blipFill>
                                  <pic:spPr>
                                    <a:xfrm>
                                      <a:off x="0" y="0"/>
                                      <a:ext cx="2456450" cy="1014711"/>
                                    </a:xfrm>
                                    <a:prstGeom prst="rect">
                                      <a:avLst/>
                                    </a:prstGeom>
                                  </pic:spPr>
                                </pic:pic>
                              </a:graphicData>
                            </a:graphic>
                          </wp:inline>
                        </w:drawing>
                      </w:r>
                    </w:p>
                    <w:p w14:paraId="7AA25971" w14:textId="04588AB9" w:rsidR="00017B2B" w:rsidRPr="00B92FD6" w:rsidRDefault="009864C1" w:rsidP="009864C1">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53CE7EA6" wp14:editId="3E67E654">
                            <wp:extent cx="2240915" cy="1955653"/>
                            <wp:effectExtent l="0" t="0" r="0" b="635"/>
                            <wp:docPr id="565614725" name="Picture 8" descr="A graph of a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14725" name="Picture 8" descr="A graph of a stock marke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83979" cy="2080505"/>
                                    </a:xfrm>
                                    <a:prstGeom prst="rect">
                                      <a:avLst/>
                                    </a:prstGeom>
                                  </pic:spPr>
                                </pic:pic>
                              </a:graphicData>
                            </a:graphic>
                          </wp:inline>
                        </w:drawing>
                      </w:r>
                      <w:r w:rsidRPr="009864C1">
                        <w:drawing>
                          <wp:inline distT="0" distB="0" distL="0" distR="0" wp14:anchorId="10D07326" wp14:editId="634EC7BF">
                            <wp:extent cx="2394353" cy="840105"/>
                            <wp:effectExtent l="0" t="0" r="6350" b="0"/>
                            <wp:docPr id="1785240952"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40952" name="Picture 1" descr="A table with numbers and numbers&#10;&#10;AI-generated content may be incorrect."/>
                                    <pic:cNvPicPr/>
                                  </pic:nvPicPr>
                                  <pic:blipFill>
                                    <a:blip r:embed="rId7"/>
                                    <a:stretch>
                                      <a:fillRect/>
                                    </a:stretch>
                                  </pic:blipFill>
                                  <pic:spPr>
                                    <a:xfrm>
                                      <a:off x="0" y="0"/>
                                      <a:ext cx="2497630" cy="876342"/>
                                    </a:xfrm>
                                    <a:prstGeom prst="rect">
                                      <a:avLst/>
                                    </a:prstGeom>
                                  </pic:spPr>
                                </pic:pic>
                              </a:graphicData>
                            </a:graphic>
                          </wp:inline>
                        </w:drawing>
                      </w:r>
                      <w:r>
                        <w:rPr>
                          <w:rFonts w:asciiTheme="majorHAnsi" w:eastAsiaTheme="majorEastAsia" w:hAnsiTheme="majorHAnsi" w:cstheme="majorBidi"/>
                          <w:noProof/>
                          <w:sz w:val="28"/>
                          <w:szCs w:val="28"/>
                        </w:rPr>
                        <w:drawing>
                          <wp:inline distT="0" distB="0" distL="0" distR="0" wp14:anchorId="05CF839B" wp14:editId="18711F2C">
                            <wp:extent cx="2314575" cy="2018656"/>
                            <wp:effectExtent l="0" t="0" r="0" b="1270"/>
                            <wp:docPr id="1297748864" name="Picture 7" descr="A graph on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48864" name="Picture 7" descr="A graph on a computer scre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669527" cy="2328227"/>
                                    </a:xfrm>
                                    <a:prstGeom prst="rect">
                                      <a:avLst/>
                                    </a:prstGeom>
                                  </pic:spPr>
                                </pic:pic>
                              </a:graphicData>
                            </a:graphic>
                          </wp:inline>
                        </w:drawing>
                      </w:r>
                      <w:r>
                        <w:rPr>
                          <w:rFonts w:asciiTheme="majorHAnsi" w:eastAsiaTheme="majorEastAsia" w:hAnsiTheme="majorHAnsi" w:cstheme="majorBidi"/>
                          <w:sz w:val="28"/>
                          <w:szCs w:val="28"/>
                        </w:rPr>
                        <w:t xml:space="preserve"> </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33D89FDC" w:rsidR="00017B2B" w:rsidRDefault="00017B2B">
                            <w:r>
                              <w:t>Company Name</w:t>
                            </w:r>
                            <w:r w:rsidR="006D1565">
                              <w:t>: Nike</w:t>
                            </w:r>
                          </w:p>
                          <w:p w14:paraId="4696F081" w14:textId="66A90544" w:rsidR="00017B2B" w:rsidRDefault="00017B2B">
                            <w:r>
                              <w:t>Ticker</w:t>
                            </w:r>
                            <w:r w:rsidR="006D1565">
                              <w:t>: NKE</w:t>
                            </w:r>
                          </w:p>
                          <w:p w14:paraId="7B155A12" w14:textId="72990E25" w:rsidR="00017B2B" w:rsidRDefault="00017B2B">
                            <w:r>
                              <w:t xml:space="preserve">Current </w:t>
                            </w:r>
                            <w:r w:rsidR="00B92FD6">
                              <w:t>Share</w:t>
                            </w:r>
                            <w:r>
                              <w:t xml:space="preserve"> Price</w:t>
                            </w:r>
                            <w:r w:rsidR="006D1565">
                              <w:t>: $72.08</w:t>
                            </w:r>
                          </w:p>
                          <w:p w14:paraId="51657A7D" w14:textId="712F78EB" w:rsidR="00B720B0" w:rsidRDefault="00B720B0">
                            <w:r>
                              <w:t>Upside/Downside to current share price: ((Forecasted Price – Current Price)/Current Price)</w:t>
                            </w:r>
                            <w:r w:rsidR="006D1565">
                              <w:t>: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B6EE" id="_x0000_t202" coordsize="21600,21600" o:spt="202" path="m,l,21600r21600,l21600,xe">
                <v:stroke joinstyle="miter"/>
                <v:path gradientshapeok="t" o:connecttype="rect"/>
              </v:shapetype>
              <v:shap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33D89FDC" w:rsidR="00017B2B" w:rsidRDefault="00017B2B">
                      <w:r>
                        <w:t>Company Name</w:t>
                      </w:r>
                      <w:r w:rsidR="006D1565">
                        <w:t>: Nike</w:t>
                      </w:r>
                    </w:p>
                    <w:p w14:paraId="4696F081" w14:textId="66A90544" w:rsidR="00017B2B" w:rsidRDefault="00017B2B">
                      <w:r>
                        <w:t>Ticker</w:t>
                      </w:r>
                      <w:r w:rsidR="006D1565">
                        <w:t>: NKE</w:t>
                      </w:r>
                    </w:p>
                    <w:p w14:paraId="7B155A12" w14:textId="72990E25" w:rsidR="00017B2B" w:rsidRDefault="00017B2B">
                      <w:r>
                        <w:t xml:space="preserve">Current </w:t>
                      </w:r>
                      <w:r w:rsidR="00B92FD6">
                        <w:t>Share</w:t>
                      </w:r>
                      <w:r>
                        <w:t xml:space="preserve"> Price</w:t>
                      </w:r>
                      <w:r w:rsidR="006D1565">
                        <w:t>: $72.08</w:t>
                      </w:r>
                    </w:p>
                    <w:p w14:paraId="51657A7D" w14:textId="712F78EB" w:rsidR="00B720B0" w:rsidRDefault="00B720B0">
                      <w:r>
                        <w:t>Upside/Downside to current share price: ((Forecasted Price – Current Price)/Current Price)</w:t>
                      </w:r>
                      <w:r w:rsidR="006D1565">
                        <w:t xml:space="preserve">: - </w:t>
                      </w:r>
                      <w:r w:rsidR="006D1565">
                        <w:t>3%</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49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36723A"/>
    <w:rsid w:val="004972EF"/>
    <w:rsid w:val="00573234"/>
    <w:rsid w:val="006C2165"/>
    <w:rsid w:val="006D1565"/>
    <w:rsid w:val="00960A86"/>
    <w:rsid w:val="009864C1"/>
    <w:rsid w:val="009D460F"/>
    <w:rsid w:val="00A6150D"/>
    <w:rsid w:val="00AD4827"/>
    <w:rsid w:val="00B2118C"/>
    <w:rsid w:val="00B720B0"/>
    <w:rsid w:val="00B92FD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299">
      <w:bodyDiv w:val="1"/>
      <w:marLeft w:val="0"/>
      <w:marRight w:val="0"/>
      <w:marTop w:val="0"/>
      <w:marBottom w:val="0"/>
      <w:divBdr>
        <w:top w:val="none" w:sz="0" w:space="0" w:color="auto"/>
        <w:left w:val="none" w:sz="0" w:space="0" w:color="auto"/>
        <w:bottom w:val="none" w:sz="0" w:space="0" w:color="auto"/>
        <w:right w:val="none" w:sz="0" w:space="0" w:color="auto"/>
      </w:divBdr>
    </w:div>
    <w:div w:id="394548131">
      <w:bodyDiv w:val="1"/>
      <w:marLeft w:val="0"/>
      <w:marRight w:val="0"/>
      <w:marTop w:val="0"/>
      <w:marBottom w:val="0"/>
      <w:divBdr>
        <w:top w:val="none" w:sz="0" w:space="0" w:color="auto"/>
        <w:left w:val="none" w:sz="0" w:space="0" w:color="auto"/>
        <w:bottom w:val="none" w:sz="0" w:space="0" w:color="auto"/>
        <w:right w:val="none" w:sz="0" w:space="0" w:color="auto"/>
      </w:divBdr>
    </w:div>
    <w:div w:id="482161920">
      <w:bodyDiv w:val="1"/>
      <w:marLeft w:val="0"/>
      <w:marRight w:val="0"/>
      <w:marTop w:val="0"/>
      <w:marBottom w:val="0"/>
      <w:divBdr>
        <w:top w:val="none" w:sz="0" w:space="0" w:color="auto"/>
        <w:left w:val="none" w:sz="0" w:space="0" w:color="auto"/>
        <w:bottom w:val="none" w:sz="0" w:space="0" w:color="auto"/>
        <w:right w:val="none" w:sz="0" w:space="0" w:color="auto"/>
      </w:divBdr>
    </w:div>
    <w:div w:id="17467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Petros Leras</cp:lastModifiedBy>
  <cp:revision>4</cp:revision>
  <dcterms:created xsi:type="dcterms:W3CDTF">2020-08-04T09:51:00Z</dcterms:created>
  <dcterms:modified xsi:type="dcterms:W3CDTF">2025-01-17T23:37:00Z</dcterms:modified>
</cp:coreProperties>
</file>