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28"/>
          <w:szCs w:val="28"/>
        </w:rPr>
      </w:pPr>
      <w:r w:rsidDel="00000000" w:rsidR="00000000" w:rsidRPr="00000000">
        <w:rPr>
          <w:b w:val="1"/>
          <w:sz w:val="28"/>
          <w:szCs w:val="28"/>
          <w:rtl w:val="0"/>
        </w:rPr>
        <w:t xml:space="preserve">Market Research Report for Visa Inc.</w:t>
      </w:r>
    </w:p>
    <w:p w:rsidR="00000000" w:rsidDel="00000000" w:rsidP="00000000" w:rsidRDefault="00000000" w:rsidRPr="00000000" w14:paraId="00000002">
      <w:pPr>
        <w:spacing w:after="240" w:before="240" w:lineRule="auto"/>
        <w:rPr>
          <w:b w:val="1"/>
          <w:sz w:val="24"/>
          <w:szCs w:val="24"/>
        </w:rPr>
      </w:pPr>
      <w:r w:rsidDel="00000000" w:rsidR="00000000" w:rsidRPr="00000000">
        <w:rPr>
          <w:b w:val="1"/>
          <w:sz w:val="24"/>
          <w:szCs w:val="24"/>
          <w:rtl w:val="0"/>
        </w:rPr>
        <w:t xml:space="preserve"> Industry Identification</w:t>
      </w:r>
    </w:p>
    <w:p w:rsidR="00000000" w:rsidDel="00000000" w:rsidP="00000000" w:rsidRDefault="00000000" w:rsidRPr="00000000" w14:paraId="00000003">
      <w:pPr>
        <w:spacing w:after="240" w:before="240" w:lineRule="auto"/>
        <w:rPr/>
      </w:pPr>
      <w:r w:rsidDel="00000000" w:rsidR="00000000" w:rsidRPr="00000000">
        <w:rPr>
          <w:rtl w:val="0"/>
        </w:rPr>
        <w:t xml:space="preserve">Visa Inc. is a global payments technology firm that facilitates electronic financial transfers through its proprietary network, operating within the consumer finance sector. Its main line of business is to process payments for customers, businesses, and financial institutions. Visa facilitates the global flow of money by enabling safe and effective electronic payments between customers, retailers, banks, and other stakeholders. </w:t>
      </w:r>
      <w:r w:rsidDel="00000000" w:rsidR="00000000" w:rsidRPr="00000000">
        <w:rPr>
          <w:rtl w:val="0"/>
        </w:rPr>
      </w:r>
    </w:p>
    <w:p w:rsidR="00000000" w:rsidDel="00000000" w:rsidP="00000000" w:rsidRDefault="00000000" w:rsidRPr="00000000" w14:paraId="00000004">
      <w:pPr>
        <w:spacing w:after="240" w:before="240" w:lineRule="auto"/>
        <w:rPr>
          <w:b w:val="1"/>
          <w:sz w:val="24"/>
          <w:szCs w:val="24"/>
        </w:rPr>
      </w:pPr>
      <w:r w:rsidDel="00000000" w:rsidR="00000000" w:rsidRPr="00000000">
        <w:rPr>
          <w:b w:val="1"/>
          <w:rtl w:val="0"/>
        </w:rPr>
        <w:t xml:space="preserve"> </w:t>
      </w:r>
      <w:r w:rsidDel="00000000" w:rsidR="00000000" w:rsidRPr="00000000">
        <w:rPr>
          <w:b w:val="1"/>
          <w:sz w:val="24"/>
          <w:szCs w:val="24"/>
          <w:rtl w:val="0"/>
        </w:rPr>
        <w:t xml:space="preserve">Close Peers</w:t>
      </w:r>
    </w:p>
    <w:p w:rsidR="00000000" w:rsidDel="00000000" w:rsidP="00000000" w:rsidRDefault="00000000" w:rsidRPr="00000000" w14:paraId="00000005">
      <w:pPr>
        <w:spacing w:after="240" w:before="240" w:lineRule="auto"/>
        <w:rPr/>
      </w:pPr>
      <w:r w:rsidDel="00000000" w:rsidR="00000000" w:rsidRPr="00000000">
        <w:rPr>
          <w:rtl w:val="0"/>
        </w:rPr>
        <w:t xml:space="preserve">Two close peers to Visa Inc. are:</w:t>
      </w:r>
    </w:p>
    <w:p w:rsidR="00000000" w:rsidDel="00000000" w:rsidP="00000000" w:rsidRDefault="00000000" w:rsidRPr="00000000" w14:paraId="00000006">
      <w:pPr>
        <w:numPr>
          <w:ilvl w:val="0"/>
          <w:numId w:val="5"/>
        </w:numPr>
        <w:spacing w:after="240" w:before="240" w:lineRule="auto"/>
        <w:ind w:left="720" w:hanging="360"/>
        <w:rPr/>
      </w:pPr>
      <w:r w:rsidDel="00000000" w:rsidR="00000000" w:rsidRPr="00000000">
        <w:rPr>
          <w:b w:val="1"/>
          <w:rtl w:val="0"/>
        </w:rPr>
        <w:t xml:space="preserve">Mastercard Inc.</w:t>
      </w:r>
      <w:r w:rsidDel="00000000" w:rsidR="00000000" w:rsidRPr="00000000">
        <w:rPr>
          <w:rtl w:val="0"/>
        </w:rPr>
        <w:t xml:space="preserve">: The nearest rival of Visa is Mastercard, a well-known international payments technology provider that provides a variety of Visa-like payment options. It provides a variety of payment transaction processing services as well as other associated payment services (such bookings and payments for travel). Processing payments between merchant banks and card-issuing banks or credit unions for customers who use Mastercard-branded debit, credit, and prepaid cards for purchases is its main activity worldwide.</w:t>
      </w:r>
    </w:p>
    <w:p w:rsidR="00000000" w:rsidDel="00000000" w:rsidP="00000000" w:rsidRDefault="00000000" w:rsidRPr="00000000" w14:paraId="00000007">
      <w:pPr>
        <w:spacing w:after="240" w:before="240" w:lineRule="auto"/>
        <w:ind w:left="720" w:firstLine="0"/>
        <w:rPr/>
      </w:pPr>
      <w:r w:rsidDel="00000000" w:rsidR="00000000" w:rsidRPr="00000000">
        <w:rPr>
          <w:rtl w:val="0"/>
        </w:rPr>
      </w:r>
    </w:p>
    <w:p w:rsidR="00000000" w:rsidDel="00000000" w:rsidP="00000000" w:rsidRDefault="00000000" w:rsidRPr="00000000" w14:paraId="00000008">
      <w:pPr>
        <w:numPr>
          <w:ilvl w:val="0"/>
          <w:numId w:val="5"/>
        </w:numPr>
        <w:spacing w:after="240" w:before="240" w:lineRule="auto"/>
        <w:ind w:left="720" w:hanging="360"/>
        <w:rPr/>
      </w:pPr>
      <w:r w:rsidDel="00000000" w:rsidR="00000000" w:rsidRPr="00000000">
        <w:rPr>
          <w:b w:val="1"/>
          <w:rtl w:val="0"/>
        </w:rPr>
        <w:t xml:space="preserve">American Express Company</w:t>
      </w:r>
      <w:r w:rsidDel="00000000" w:rsidR="00000000" w:rsidRPr="00000000">
        <w:rPr>
          <w:rtl w:val="0"/>
        </w:rPr>
        <w:t xml:space="preserve">: A multinational financial services corporation known for its credit card, charge card, and travel services. The American Express company, sometimes known as Amex, is a worldwide financial services firm and bank holding company based in the United States that focuses on payment cards.</w:t>
        <w:br w:type="textWrapping"/>
      </w:r>
    </w:p>
    <w:p w:rsidR="00000000" w:rsidDel="00000000" w:rsidP="00000000" w:rsidRDefault="00000000" w:rsidRPr="00000000" w14:paraId="00000009">
      <w:pPr>
        <w:spacing w:after="240" w:before="240" w:lineRule="auto"/>
        <w:rPr>
          <w:b w:val="1"/>
          <w:sz w:val="24"/>
          <w:szCs w:val="24"/>
        </w:rPr>
      </w:pPr>
      <w:r w:rsidDel="00000000" w:rsidR="00000000" w:rsidRPr="00000000">
        <w:rPr>
          <w:b w:val="1"/>
          <w:sz w:val="24"/>
          <w:szCs w:val="24"/>
          <w:rtl w:val="0"/>
        </w:rPr>
        <w:t xml:space="preserve"> Substitutes and New Markets</w:t>
      </w:r>
    </w:p>
    <w:p w:rsidR="00000000" w:rsidDel="00000000" w:rsidP="00000000" w:rsidRDefault="00000000" w:rsidRPr="00000000" w14:paraId="0000000A">
      <w:pPr>
        <w:numPr>
          <w:ilvl w:val="0"/>
          <w:numId w:val="8"/>
        </w:numPr>
        <w:spacing w:after="0" w:afterAutospacing="0" w:before="240" w:lineRule="auto"/>
        <w:ind w:left="720" w:hanging="360"/>
        <w:rPr>
          <w:u w:val="none"/>
        </w:rPr>
      </w:pPr>
      <w:r w:rsidDel="00000000" w:rsidR="00000000" w:rsidRPr="00000000">
        <w:rPr>
          <w:b w:val="1"/>
          <w:rtl w:val="0"/>
        </w:rPr>
        <w:t xml:space="preserve">Substitutes</w:t>
      </w:r>
      <w:r w:rsidDel="00000000" w:rsidR="00000000" w:rsidRPr="00000000">
        <w:rPr>
          <w:rtl w:val="0"/>
        </w:rPr>
        <w:t xml:space="preserve">:</w:t>
        <w:br w:type="textWrapping"/>
      </w:r>
      <w:r w:rsidDel="00000000" w:rsidR="00000000" w:rsidRPr="00000000">
        <w:rPr>
          <w:rtl w:val="0"/>
        </w:rPr>
      </w:r>
    </w:p>
    <w:p w:rsidR="00000000" w:rsidDel="00000000" w:rsidP="00000000" w:rsidRDefault="00000000" w:rsidRPr="00000000" w14:paraId="0000000B">
      <w:pPr>
        <w:numPr>
          <w:ilvl w:val="2"/>
          <w:numId w:val="8"/>
        </w:numPr>
        <w:spacing w:after="0" w:afterAutospacing="0" w:before="0" w:beforeAutospacing="0" w:lineRule="auto"/>
        <w:ind w:left="2160" w:hanging="360"/>
        <w:rPr/>
      </w:pPr>
      <w:r w:rsidDel="00000000" w:rsidR="00000000" w:rsidRPr="00000000">
        <w:rPr>
          <w:b w:val="1"/>
          <w:rtl w:val="0"/>
        </w:rPr>
        <w:t xml:space="preserve">Digital Wallets and Mobile Payments</w:t>
      </w:r>
      <w:r w:rsidDel="00000000" w:rsidR="00000000" w:rsidRPr="00000000">
        <w:rPr>
          <w:rtl w:val="0"/>
        </w:rPr>
        <w:t xml:space="preserve">: By providing alternate payment options, platforms such as PayPal, Apple Pay, and Google Pay lessen dependency on conventional card networks.</w:t>
      </w:r>
    </w:p>
    <w:p w:rsidR="00000000" w:rsidDel="00000000" w:rsidP="00000000" w:rsidRDefault="00000000" w:rsidRPr="00000000" w14:paraId="0000000C">
      <w:pPr>
        <w:numPr>
          <w:ilvl w:val="2"/>
          <w:numId w:val="8"/>
        </w:numPr>
        <w:spacing w:after="0" w:afterAutospacing="0" w:before="0" w:beforeAutospacing="0" w:lineRule="auto"/>
        <w:ind w:left="2160" w:hanging="360"/>
        <w:rPr/>
      </w:pPr>
      <w:r w:rsidDel="00000000" w:rsidR="00000000" w:rsidRPr="00000000">
        <w:rPr>
          <w:b w:val="1"/>
          <w:rtl w:val="0"/>
        </w:rPr>
        <w:t xml:space="preserve">Cryptocurrencies:</w:t>
      </w:r>
      <w:r w:rsidDel="00000000" w:rsidR="00000000" w:rsidRPr="00000000">
        <w:rPr>
          <w:rtl w:val="0"/>
        </w:rPr>
        <w:t xml:space="preserve"> Digital currencies like Ethereum and Bitcoin offer decentralized payment methods and could eventually replace established payment methods.</w:t>
      </w:r>
    </w:p>
    <w:p w:rsidR="00000000" w:rsidDel="00000000" w:rsidP="00000000" w:rsidRDefault="00000000" w:rsidRPr="00000000" w14:paraId="0000000D">
      <w:pPr>
        <w:numPr>
          <w:ilvl w:val="0"/>
          <w:numId w:val="8"/>
        </w:numPr>
        <w:spacing w:after="0" w:afterAutospacing="0" w:before="0" w:beforeAutospacing="0" w:lineRule="auto"/>
        <w:ind w:left="720" w:hanging="360"/>
        <w:rPr>
          <w:u w:val="none"/>
        </w:rPr>
      </w:pPr>
      <w:r w:rsidDel="00000000" w:rsidR="00000000" w:rsidRPr="00000000">
        <w:rPr>
          <w:b w:val="1"/>
          <w:rtl w:val="0"/>
        </w:rPr>
        <w:t xml:space="preserve">New Markets</w:t>
      </w:r>
      <w:r w:rsidDel="00000000" w:rsidR="00000000" w:rsidRPr="00000000">
        <w:rPr>
          <w:rtl w:val="0"/>
        </w:rPr>
        <w:t xml:space="preserve">:</w:t>
        <w:br w:type="textWrapping"/>
      </w:r>
    </w:p>
    <w:p w:rsidR="00000000" w:rsidDel="00000000" w:rsidP="00000000" w:rsidRDefault="00000000" w:rsidRPr="00000000" w14:paraId="0000000E">
      <w:pPr>
        <w:numPr>
          <w:ilvl w:val="2"/>
          <w:numId w:val="8"/>
        </w:numPr>
        <w:spacing w:after="0" w:afterAutospacing="0" w:before="0" w:beforeAutospacing="0" w:lineRule="auto"/>
        <w:ind w:left="2160" w:hanging="360"/>
        <w:rPr/>
      </w:pPr>
      <w:r w:rsidDel="00000000" w:rsidR="00000000" w:rsidRPr="00000000">
        <w:rPr>
          <w:b w:val="1"/>
          <w:rtl w:val="0"/>
        </w:rPr>
        <w:t xml:space="preserve">Emerging Economies</w:t>
      </w:r>
      <w:r w:rsidDel="00000000" w:rsidR="00000000" w:rsidRPr="00000000">
        <w:rPr>
          <w:rtl w:val="0"/>
        </w:rPr>
        <w:t xml:space="preserve">:Opportunities for market penetration arise from extending services into developing areas where the middle class is expanding.</w:t>
      </w:r>
    </w:p>
    <w:p w:rsidR="00000000" w:rsidDel="00000000" w:rsidP="00000000" w:rsidRDefault="00000000" w:rsidRPr="00000000" w14:paraId="0000000F">
      <w:pPr>
        <w:numPr>
          <w:ilvl w:val="2"/>
          <w:numId w:val="8"/>
        </w:numPr>
        <w:spacing w:after="240" w:before="0" w:beforeAutospacing="0" w:lineRule="auto"/>
        <w:ind w:left="2160" w:hanging="360"/>
        <w:rPr/>
      </w:pPr>
      <w:r w:rsidDel="00000000" w:rsidR="00000000" w:rsidRPr="00000000">
        <w:rPr>
          <w:b w:val="1"/>
          <w:rtl w:val="0"/>
        </w:rPr>
        <w:t xml:space="preserve">B2B Payment Solutions:</w:t>
      </w:r>
      <w:r w:rsidDel="00000000" w:rsidR="00000000" w:rsidRPr="00000000">
        <w:rPr>
          <w:rtl w:val="0"/>
        </w:rPr>
        <w:t xml:space="preserve"> Focusing on business-to-business transactions, including supply chain financing and cross-border payments, can open new revenue streams.</w:t>
      </w:r>
    </w:p>
    <w:p w:rsidR="00000000" w:rsidDel="00000000" w:rsidP="00000000" w:rsidRDefault="00000000" w:rsidRPr="00000000" w14:paraId="00000010">
      <w:pPr>
        <w:spacing w:after="240" w:before="240" w:lineRule="auto"/>
        <w:rPr>
          <w:b w:val="1"/>
          <w:sz w:val="24"/>
          <w:szCs w:val="24"/>
        </w:rPr>
      </w:pPr>
      <w:r w:rsidDel="00000000" w:rsidR="00000000" w:rsidRPr="00000000">
        <w:rPr>
          <w:b w:val="1"/>
          <w:rtl w:val="0"/>
        </w:rPr>
        <w:t xml:space="preserve"> </w:t>
      </w:r>
      <w:r w:rsidDel="00000000" w:rsidR="00000000" w:rsidRPr="00000000">
        <w:rPr>
          <w:b w:val="1"/>
          <w:sz w:val="24"/>
          <w:szCs w:val="24"/>
          <w:rtl w:val="0"/>
        </w:rPr>
        <w:t xml:space="preserve">Key Revenue and Cost Drivers</w:t>
      </w:r>
    </w:p>
    <w:p w:rsidR="00000000" w:rsidDel="00000000" w:rsidP="00000000" w:rsidRDefault="00000000" w:rsidRPr="00000000" w14:paraId="00000011">
      <w:pPr>
        <w:numPr>
          <w:ilvl w:val="0"/>
          <w:numId w:val="6"/>
        </w:numPr>
        <w:spacing w:after="0" w:afterAutospacing="0" w:before="240" w:lineRule="auto"/>
        <w:ind w:left="720" w:hanging="360"/>
        <w:rPr>
          <w:u w:val="none"/>
        </w:rPr>
      </w:pPr>
      <w:r w:rsidDel="00000000" w:rsidR="00000000" w:rsidRPr="00000000">
        <w:rPr>
          <w:b w:val="1"/>
          <w:rtl w:val="0"/>
        </w:rPr>
        <w:t xml:space="preserve">Revenue Drivers</w:t>
      </w:r>
      <w:r w:rsidDel="00000000" w:rsidR="00000000" w:rsidRPr="00000000">
        <w:rPr>
          <w:rtl w:val="0"/>
        </w:rPr>
        <w:t xml:space="preserve">:</w:t>
        <w:br w:type="textWrapping"/>
      </w:r>
    </w:p>
    <w:p w:rsidR="00000000" w:rsidDel="00000000" w:rsidP="00000000" w:rsidRDefault="00000000" w:rsidRPr="00000000" w14:paraId="00000012">
      <w:pPr>
        <w:numPr>
          <w:ilvl w:val="2"/>
          <w:numId w:val="6"/>
        </w:numPr>
        <w:spacing w:after="0" w:afterAutospacing="0" w:before="0" w:beforeAutospacing="0" w:lineRule="auto"/>
        <w:ind w:left="2160" w:hanging="360"/>
        <w:rPr/>
      </w:pPr>
      <w:r w:rsidDel="00000000" w:rsidR="00000000" w:rsidRPr="00000000">
        <w:rPr>
          <w:b w:val="1"/>
          <w:rtl w:val="0"/>
        </w:rPr>
        <w:t xml:space="preserve">Transaction Fees:</w:t>
      </w:r>
      <w:r w:rsidDel="00000000" w:rsidR="00000000" w:rsidRPr="00000000">
        <w:rPr>
          <w:rtl w:val="0"/>
        </w:rPr>
        <w:t xml:space="preserve"> Visa receives fees for every transaction that is completed.  Depending on consumer buying patterns and the state of the economy, more transactions translate into more revenue.  </w:t>
      </w:r>
    </w:p>
    <w:p w:rsidR="00000000" w:rsidDel="00000000" w:rsidP="00000000" w:rsidRDefault="00000000" w:rsidRPr="00000000" w14:paraId="00000013">
      <w:pPr>
        <w:numPr>
          <w:ilvl w:val="2"/>
          <w:numId w:val="6"/>
        </w:numPr>
        <w:spacing w:after="0" w:afterAutospacing="0" w:before="0" w:beforeAutospacing="0" w:lineRule="auto"/>
        <w:ind w:left="2160" w:hanging="360"/>
        <w:rPr/>
      </w:pPr>
      <w:r w:rsidDel="00000000" w:rsidR="00000000" w:rsidRPr="00000000">
        <w:rPr>
          <w:b w:val="1"/>
          <w:rtl w:val="0"/>
        </w:rPr>
        <w:t xml:space="preserve">Cross-border Fees</w:t>
      </w:r>
      <w:r w:rsidDel="00000000" w:rsidR="00000000" w:rsidRPr="00000000">
        <w:rPr>
          <w:rtl w:val="0"/>
        </w:rPr>
        <w:t xml:space="preserve">: Additional charges for international transactions, which are typically higher than domestic ones.</w:t>
      </w:r>
    </w:p>
    <w:p w:rsidR="00000000" w:rsidDel="00000000" w:rsidP="00000000" w:rsidRDefault="00000000" w:rsidRPr="00000000" w14:paraId="00000014">
      <w:pPr>
        <w:numPr>
          <w:ilvl w:val="2"/>
          <w:numId w:val="6"/>
        </w:numPr>
        <w:spacing w:after="0" w:afterAutospacing="0" w:before="0" w:beforeAutospacing="0" w:lineRule="auto"/>
        <w:ind w:left="2160" w:hanging="360"/>
        <w:rPr/>
      </w:pPr>
      <w:r w:rsidDel="00000000" w:rsidR="00000000" w:rsidRPr="00000000">
        <w:rPr>
          <w:b w:val="1"/>
          <w:rtl w:val="0"/>
        </w:rPr>
        <w:t xml:space="preserve">Value-added Services:</w:t>
      </w:r>
      <w:r w:rsidDel="00000000" w:rsidR="00000000" w:rsidRPr="00000000">
        <w:rPr>
          <w:rtl w:val="0"/>
        </w:rPr>
        <w:t xml:space="preserve"> Services like risk management and loyalty programs improve customer interactions and open up new revenue streams. </w:t>
      </w:r>
      <w:r w:rsidDel="00000000" w:rsidR="00000000" w:rsidRPr="00000000">
        <w:rPr>
          <w:rtl w:val="0"/>
        </w:rPr>
      </w:r>
    </w:p>
    <w:p w:rsidR="00000000" w:rsidDel="00000000" w:rsidP="00000000" w:rsidRDefault="00000000" w:rsidRPr="00000000" w14:paraId="00000015">
      <w:pPr>
        <w:numPr>
          <w:ilvl w:val="0"/>
          <w:numId w:val="6"/>
        </w:numPr>
        <w:spacing w:after="0" w:afterAutospacing="0" w:before="0" w:beforeAutospacing="0" w:lineRule="auto"/>
        <w:ind w:left="720" w:hanging="360"/>
        <w:rPr>
          <w:u w:val="none"/>
        </w:rPr>
      </w:pPr>
      <w:r w:rsidDel="00000000" w:rsidR="00000000" w:rsidRPr="00000000">
        <w:rPr>
          <w:b w:val="1"/>
          <w:rtl w:val="0"/>
        </w:rPr>
        <w:t xml:space="preserve">Cost Drivers</w:t>
      </w:r>
      <w:r w:rsidDel="00000000" w:rsidR="00000000" w:rsidRPr="00000000">
        <w:rPr>
          <w:rtl w:val="0"/>
        </w:rPr>
        <w:t xml:space="preserve">:</w:t>
        <w:br w:type="textWrapping"/>
      </w:r>
    </w:p>
    <w:p w:rsidR="00000000" w:rsidDel="00000000" w:rsidP="00000000" w:rsidRDefault="00000000" w:rsidRPr="00000000" w14:paraId="00000016">
      <w:pPr>
        <w:numPr>
          <w:ilvl w:val="2"/>
          <w:numId w:val="6"/>
        </w:numPr>
        <w:spacing w:after="0" w:afterAutospacing="0" w:before="0" w:beforeAutospacing="0" w:lineRule="auto"/>
        <w:ind w:left="2160" w:hanging="360"/>
        <w:rPr/>
      </w:pPr>
      <w:r w:rsidDel="00000000" w:rsidR="00000000" w:rsidRPr="00000000">
        <w:rPr>
          <w:b w:val="1"/>
          <w:rtl w:val="0"/>
        </w:rPr>
        <w:t xml:space="preserve">Technology Infrastructure</w:t>
      </w:r>
      <w:r w:rsidDel="00000000" w:rsidR="00000000" w:rsidRPr="00000000">
        <w:rPr>
          <w:rtl w:val="0"/>
        </w:rPr>
        <w:t xml:space="preserve">: Investments in maintaining and upgrading payment processing systems.</w:t>
      </w:r>
    </w:p>
    <w:p w:rsidR="00000000" w:rsidDel="00000000" w:rsidP="00000000" w:rsidRDefault="00000000" w:rsidRPr="00000000" w14:paraId="00000017">
      <w:pPr>
        <w:numPr>
          <w:ilvl w:val="2"/>
          <w:numId w:val="6"/>
        </w:numPr>
        <w:spacing w:after="0" w:afterAutospacing="0" w:before="0" w:beforeAutospacing="0" w:lineRule="auto"/>
        <w:ind w:left="2160" w:hanging="360"/>
        <w:rPr/>
      </w:pPr>
      <w:r w:rsidDel="00000000" w:rsidR="00000000" w:rsidRPr="00000000">
        <w:rPr>
          <w:b w:val="1"/>
          <w:rtl w:val="0"/>
        </w:rPr>
        <w:t xml:space="preserve">Regulatory Compliance</w:t>
      </w:r>
      <w:r w:rsidDel="00000000" w:rsidR="00000000" w:rsidRPr="00000000">
        <w:rPr>
          <w:rtl w:val="0"/>
        </w:rPr>
        <w:t xml:space="preserve">: Costs associated with adhering to financial regulations across different jurisdictions.</w:t>
      </w:r>
    </w:p>
    <w:p w:rsidR="00000000" w:rsidDel="00000000" w:rsidP="00000000" w:rsidRDefault="00000000" w:rsidRPr="00000000" w14:paraId="00000018">
      <w:pPr>
        <w:numPr>
          <w:ilvl w:val="2"/>
          <w:numId w:val="6"/>
        </w:numPr>
        <w:spacing w:after="240" w:before="0" w:beforeAutospacing="0" w:lineRule="auto"/>
        <w:ind w:left="2160" w:hanging="360"/>
        <w:rPr/>
      </w:pPr>
      <w:r w:rsidDel="00000000" w:rsidR="00000000" w:rsidRPr="00000000">
        <w:rPr>
          <w:b w:val="1"/>
          <w:rtl w:val="0"/>
        </w:rPr>
        <w:t xml:space="preserve">Marketing and Partnerships</w:t>
      </w:r>
      <w:r w:rsidDel="00000000" w:rsidR="00000000" w:rsidRPr="00000000">
        <w:rPr>
          <w:rtl w:val="0"/>
        </w:rPr>
        <w:t xml:space="preserve">: Expenditures on brand promotion and strategic alliances with financial institutions and merchants.</w:t>
      </w:r>
    </w:p>
    <w:p w:rsidR="00000000" w:rsidDel="00000000" w:rsidP="00000000" w:rsidRDefault="00000000" w:rsidRPr="00000000" w14:paraId="00000019">
      <w:pPr>
        <w:spacing w:after="240" w:before="240" w:lineRule="auto"/>
        <w:rPr>
          <w:b w:val="1"/>
          <w:sz w:val="24"/>
          <w:szCs w:val="24"/>
        </w:rPr>
      </w:pPr>
      <w:r w:rsidDel="00000000" w:rsidR="00000000" w:rsidRPr="00000000">
        <w:rPr>
          <w:b w:val="1"/>
          <w:rtl w:val="0"/>
        </w:rPr>
        <w:t xml:space="preserve"> </w:t>
      </w:r>
      <w:r w:rsidDel="00000000" w:rsidR="00000000" w:rsidRPr="00000000">
        <w:rPr>
          <w:b w:val="1"/>
          <w:sz w:val="24"/>
          <w:szCs w:val="24"/>
          <w:rtl w:val="0"/>
        </w:rPr>
        <w:t xml:space="preserve">Current Industry/Market Trends</w:t>
      </w:r>
    </w:p>
    <w:p w:rsidR="00000000" w:rsidDel="00000000" w:rsidP="00000000" w:rsidRDefault="00000000" w:rsidRPr="00000000" w14:paraId="0000001A">
      <w:pPr>
        <w:numPr>
          <w:ilvl w:val="0"/>
          <w:numId w:val="4"/>
        </w:numPr>
        <w:spacing w:after="0" w:afterAutospacing="0" w:before="240" w:lineRule="auto"/>
        <w:ind w:left="720" w:hanging="360"/>
        <w:rPr/>
      </w:pPr>
      <w:r w:rsidDel="00000000" w:rsidR="00000000" w:rsidRPr="00000000">
        <w:rPr>
          <w:b w:val="1"/>
          <w:rtl w:val="0"/>
        </w:rPr>
        <w:t xml:space="preserve">Digital Transformation:</w:t>
      </w:r>
      <w:r w:rsidDel="00000000" w:rsidR="00000000" w:rsidRPr="00000000">
        <w:rPr>
          <w:rtl w:val="0"/>
        </w:rPr>
        <w:t xml:space="preserve"> A shift towards digital and contactless payments, accelerated by the COVID-19 pandemic, is increasing the demand for electronic payment solutions.</w:t>
      </w:r>
    </w:p>
    <w:p w:rsidR="00000000" w:rsidDel="00000000" w:rsidP="00000000" w:rsidRDefault="00000000" w:rsidRPr="00000000" w14:paraId="0000001B">
      <w:pPr>
        <w:numPr>
          <w:ilvl w:val="0"/>
          <w:numId w:val="4"/>
        </w:numPr>
        <w:spacing w:after="0" w:afterAutospacing="0" w:before="0" w:beforeAutospacing="0" w:lineRule="auto"/>
        <w:ind w:left="720" w:hanging="360"/>
        <w:rPr/>
      </w:pPr>
      <w:r w:rsidDel="00000000" w:rsidR="00000000" w:rsidRPr="00000000">
        <w:rPr>
          <w:b w:val="1"/>
          <w:rtl w:val="0"/>
        </w:rPr>
        <w:t xml:space="preserve">Regulatory Scrutiny:</w:t>
      </w:r>
      <w:r w:rsidDel="00000000" w:rsidR="00000000" w:rsidRPr="00000000">
        <w:rPr>
          <w:rtl w:val="0"/>
        </w:rPr>
        <w:t xml:space="preserve"> Intensifying regulatory oversight, including antitrust investigations, is impacting operational strategies.</w:t>
      </w:r>
    </w:p>
    <w:p w:rsidR="00000000" w:rsidDel="00000000" w:rsidP="00000000" w:rsidRDefault="00000000" w:rsidRPr="00000000" w14:paraId="0000001C">
      <w:pPr>
        <w:numPr>
          <w:ilvl w:val="0"/>
          <w:numId w:val="4"/>
        </w:numPr>
        <w:spacing w:after="0" w:afterAutospacing="0" w:before="0" w:beforeAutospacing="0" w:lineRule="auto"/>
        <w:ind w:left="720" w:hanging="360"/>
        <w:rPr/>
      </w:pPr>
      <w:r w:rsidDel="00000000" w:rsidR="00000000" w:rsidRPr="00000000">
        <w:rPr>
          <w:b w:val="1"/>
          <w:rtl w:val="0"/>
        </w:rPr>
        <w:t xml:space="preserve">Fintech Competition:</w:t>
      </w:r>
      <w:r w:rsidDel="00000000" w:rsidR="00000000" w:rsidRPr="00000000">
        <w:rPr>
          <w:rtl w:val="0"/>
        </w:rPr>
        <w:t xml:space="preserve"> Fintech firms are posing a threat to established payment processors with their creative payment solutions.</w:t>
      </w:r>
    </w:p>
    <w:p w:rsidR="00000000" w:rsidDel="00000000" w:rsidP="00000000" w:rsidRDefault="00000000" w:rsidRPr="00000000" w14:paraId="0000001D">
      <w:pPr>
        <w:numPr>
          <w:ilvl w:val="0"/>
          <w:numId w:val="4"/>
        </w:numPr>
        <w:spacing w:after="0" w:afterAutospacing="0" w:before="0" w:beforeAutospacing="0" w:lineRule="auto"/>
        <w:ind w:left="720" w:hanging="360"/>
        <w:rPr/>
      </w:pPr>
      <w:r w:rsidDel="00000000" w:rsidR="00000000" w:rsidRPr="00000000">
        <w:rPr>
          <w:b w:val="1"/>
          <w:rtl w:val="0"/>
        </w:rPr>
        <w:t xml:space="preserve">Growth of Mobile and E-Commerce:</w:t>
      </w:r>
      <w:r w:rsidDel="00000000" w:rsidR="00000000" w:rsidRPr="00000000">
        <w:rPr>
          <w:rtl w:val="0"/>
        </w:rPr>
        <w:t xml:space="preserve"> The demand for safe digital payment methods is rising as a result of the explosion in mobile and online purchasing. </w:t>
      </w:r>
    </w:p>
    <w:p w:rsidR="00000000" w:rsidDel="00000000" w:rsidP="00000000" w:rsidRDefault="00000000" w:rsidRPr="00000000" w14:paraId="0000001E">
      <w:pPr>
        <w:numPr>
          <w:ilvl w:val="0"/>
          <w:numId w:val="4"/>
        </w:numPr>
        <w:spacing w:after="240" w:before="0" w:beforeAutospacing="0" w:lineRule="auto"/>
        <w:ind w:left="720" w:hanging="360"/>
      </w:pPr>
      <w:r w:rsidDel="00000000" w:rsidR="00000000" w:rsidRPr="00000000">
        <w:rPr>
          <w:b w:val="1"/>
          <w:rtl w:val="0"/>
        </w:rPr>
        <w:t xml:space="preserve">Cybersecurity and Data Privacy Issues:</w:t>
      </w:r>
      <w:r w:rsidDel="00000000" w:rsidR="00000000" w:rsidRPr="00000000">
        <w:rPr>
          <w:rtl w:val="0"/>
        </w:rPr>
        <w:t xml:space="preserve"> Protecting customer data and ensuring transaction security are critical, as breaches could harm a company's reputation and result in significant expenses.</w:t>
      </w:r>
    </w:p>
    <w:p w:rsidR="00000000" w:rsidDel="00000000" w:rsidP="00000000" w:rsidRDefault="00000000" w:rsidRPr="00000000" w14:paraId="0000001F">
      <w:pPr>
        <w:spacing w:after="240" w:before="240" w:lineRule="auto"/>
        <w:ind w:left="0" w:firstLine="0"/>
        <w:rPr/>
      </w:pPr>
      <w:r w:rsidDel="00000000" w:rsidR="00000000" w:rsidRPr="00000000">
        <w:rPr>
          <w:rtl w:val="0"/>
        </w:rPr>
      </w:r>
    </w:p>
    <w:p w:rsidR="00000000" w:rsidDel="00000000" w:rsidP="00000000" w:rsidRDefault="00000000" w:rsidRPr="00000000" w14:paraId="00000020">
      <w:pPr>
        <w:spacing w:after="240" w:before="240" w:lineRule="auto"/>
        <w:rPr>
          <w:b w:val="1"/>
          <w:sz w:val="24"/>
          <w:szCs w:val="24"/>
        </w:rPr>
      </w:pPr>
      <w:r w:rsidDel="00000000" w:rsidR="00000000" w:rsidRPr="00000000">
        <w:rPr>
          <w:b w:val="1"/>
          <w:sz w:val="24"/>
          <w:szCs w:val="24"/>
          <w:rtl w:val="0"/>
        </w:rPr>
        <w:t xml:space="preserve">SWOT Analysis</w:t>
      </w:r>
    </w:p>
    <w:p w:rsidR="00000000" w:rsidDel="00000000" w:rsidP="00000000" w:rsidRDefault="00000000" w:rsidRPr="00000000" w14:paraId="00000021">
      <w:pPr>
        <w:spacing w:after="240" w:before="240" w:lineRule="auto"/>
        <w:rPr>
          <w:b w:val="1"/>
          <w:sz w:val="24"/>
          <w:szCs w:val="24"/>
        </w:rPr>
      </w:pPr>
      <w:r w:rsidDel="00000000" w:rsidR="00000000" w:rsidRPr="00000000">
        <w:rPr>
          <w:b w:val="1"/>
          <w:sz w:val="24"/>
          <w:szCs w:val="24"/>
          <w:rtl w:val="0"/>
        </w:rPr>
        <w:t xml:space="preserve">Strengths</w:t>
        <w:tab/>
        <w:tab/>
        <w:tab/>
        <w:tab/>
        <w:tab/>
        <w:tab/>
        <w:t xml:space="preserve">Weaknesses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74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sz w:val="24"/>
                <w:szCs w:val="24"/>
              </w:rPr>
            </w:pPr>
            <w:r w:rsidDel="00000000" w:rsidR="00000000" w:rsidRPr="00000000">
              <w:rPr>
                <w:sz w:val="24"/>
                <w:szCs w:val="24"/>
                <w:rtl w:val="0"/>
              </w:rPr>
              <w:t xml:space="preserve">Global Network: A vast international network that spans more than 200 nations.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b w:val="1"/>
                <w:sz w:val="24"/>
                <w:szCs w:val="24"/>
              </w:rPr>
            </w:pPr>
            <w:r w:rsidDel="00000000" w:rsidR="00000000" w:rsidRPr="00000000">
              <w:rPr>
                <w:sz w:val="24"/>
                <w:szCs w:val="24"/>
                <w:rtl w:val="0"/>
              </w:rPr>
              <w:t xml:space="preserve">Revenue is susceptible to economic downturns since it is strongly correlated with consumer spending.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sz w:val="24"/>
                <w:szCs w:val="24"/>
              </w:rPr>
            </w:pPr>
            <w:r w:rsidDel="00000000" w:rsidR="00000000" w:rsidRPr="00000000">
              <w:rPr>
                <w:sz w:val="24"/>
                <w:szCs w:val="24"/>
                <w:rtl w:val="0"/>
              </w:rPr>
              <w:t xml:space="preserve"> Brand Recognition: High levels of trust and brand recognition among businesses and customers.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b w:val="1"/>
                <w:sz w:val="24"/>
                <w:szCs w:val="24"/>
              </w:rPr>
            </w:pPr>
            <w:r w:rsidDel="00000000" w:rsidR="00000000" w:rsidRPr="00000000">
              <w:rPr>
                <w:sz w:val="24"/>
                <w:szCs w:val="24"/>
                <w:rtl w:val="0"/>
              </w:rPr>
              <w:t xml:space="preserve">Dependence on Economic Conditions: Dependency on the state of the economy, which may have an impact on transaction volumes.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24"/>
                <w:szCs w:val="24"/>
              </w:rPr>
            </w:pPr>
            <w:r w:rsidDel="00000000" w:rsidR="00000000" w:rsidRPr="00000000">
              <w:rPr>
                <w:sz w:val="24"/>
                <w:szCs w:val="24"/>
                <w:rtl w:val="0"/>
              </w:rPr>
              <w:t xml:space="preserve">Robust Financial Performance: Strong financial results with steady increases in revenue.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b w:val="1"/>
                <w:sz w:val="24"/>
                <w:szCs w:val="24"/>
              </w:rPr>
            </w:pPr>
            <w:r w:rsidDel="00000000" w:rsidR="00000000" w:rsidRPr="00000000">
              <w:rPr>
                <w:sz w:val="24"/>
                <w:szCs w:val="24"/>
                <w:rtl w:val="0"/>
              </w:rPr>
              <w:t xml:space="preserve"> Being exposed to legal battles and regulatory obstacles.</w:t>
            </w:r>
            <w:r w:rsidDel="00000000" w:rsidR="00000000" w:rsidRPr="00000000">
              <w:rPr>
                <w:rtl w:val="0"/>
              </w:rPr>
            </w:r>
          </w:p>
        </w:tc>
      </w:tr>
      <w:tr>
        <w:trPr>
          <w:cantSplit w:val="0"/>
          <w:trHeight w:val="112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sz w:val="24"/>
                <w:szCs w:val="24"/>
              </w:rPr>
            </w:pPr>
            <w:r w:rsidDel="00000000" w:rsidR="00000000" w:rsidRPr="00000000">
              <w:rPr>
                <w:sz w:val="24"/>
                <w:szCs w:val="24"/>
                <w:rtl w:val="0"/>
              </w:rPr>
              <w:t xml:space="preserve">Value-added services that go beyond simple payment processing are varied.</w:t>
            </w:r>
          </w:p>
          <w:p w:rsidR="00000000" w:rsidDel="00000000" w:rsidP="00000000" w:rsidRDefault="00000000" w:rsidRPr="00000000" w14:paraId="0000002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24"/>
                <w:szCs w:val="24"/>
              </w:rPr>
            </w:pPr>
            <w:r w:rsidDel="00000000" w:rsidR="00000000" w:rsidRPr="00000000">
              <w:rPr>
                <w:sz w:val="24"/>
                <w:szCs w:val="24"/>
                <w:rtl w:val="0"/>
              </w:rPr>
              <w:t xml:space="preserve">The susceptibility to data breaches and cybersecurity risks.</w:t>
            </w:r>
          </w:p>
          <w:p w:rsidR="00000000" w:rsidDel="00000000" w:rsidP="00000000" w:rsidRDefault="00000000" w:rsidRPr="00000000" w14:paraId="0000002F">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32">
      <w:pPr>
        <w:spacing w:after="240" w:before="240" w:lineRule="auto"/>
        <w:rPr>
          <w:b w:val="1"/>
          <w:sz w:val="24"/>
          <w:szCs w:val="24"/>
        </w:rPr>
      </w:pPr>
      <w:r w:rsidDel="00000000" w:rsidR="00000000" w:rsidRPr="00000000">
        <w:rPr>
          <w:b w:val="1"/>
          <w:sz w:val="24"/>
          <w:szCs w:val="24"/>
          <w:rtl w:val="0"/>
        </w:rPr>
        <w:t xml:space="preserve">Opportunities</w:t>
        <w:tab/>
        <w:tab/>
        <w:tab/>
        <w:tab/>
        <w:tab/>
        <w:tab/>
        <w:t xml:space="preserve">Threats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5"/>
        <w:gridCol w:w="4665"/>
        <w:tblGridChange w:id="0">
          <w:tblGrid>
            <w:gridCol w:w="4695"/>
            <w:gridCol w:w="4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New Transaction Flows and Services: Cross-border remittances, P2P transactions, and business-to-business payments provide new avenues for expansion and revenue diversification.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sz w:val="24"/>
                <w:szCs w:val="24"/>
              </w:rPr>
            </w:pPr>
            <w:r w:rsidDel="00000000" w:rsidR="00000000" w:rsidRPr="00000000">
              <w:rPr>
                <w:sz w:val="24"/>
                <w:szCs w:val="24"/>
                <w:rtl w:val="0"/>
              </w:rPr>
              <w:t xml:space="preserve">Cybersecurity Risks: There is a serious chance that Visa's financial stability and reputation could be harmed by cyberattacks and data breaches.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Strategic Partnerships and Acquisitions: Visa can improve its technological prowess and market reach by acquiring fintech businesses and establishing new alliances.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Regulatory Changes: Visa's operations and profitability may be impacted by new rules, necessitating ongoing adaptation.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Growth in Emerging Markets: As internet usage and incomes increase, emerging markets present Visa with substantial growth opportunities.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Competition from Fintech and Alternative Payment Methods: Traditional payment networks are facing a challenge from the growing popularity of digital wallets and cryptocurrencies.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Growth of Contactless and Digital Payments: As consumers look for safe and easy ways to make payments, the move to digital payments presents a significant potential.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Economic Downturns: Visa's transaction volumes and revenue may suffer during economic downturns as a result of decreased consumer spending.</w:t>
            </w:r>
          </w:p>
        </w:tc>
      </w:tr>
    </w:tbl>
    <w:p w:rsidR="00000000" w:rsidDel="00000000" w:rsidP="00000000" w:rsidRDefault="00000000" w:rsidRPr="00000000" w14:paraId="0000003B">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3C">
      <w:pPr>
        <w:spacing w:after="240" w:before="240" w:lineRule="auto"/>
        <w:rPr>
          <w:b w:val="1"/>
        </w:rPr>
      </w:pPr>
      <w:r w:rsidDel="00000000" w:rsidR="00000000" w:rsidRPr="00000000">
        <w:rPr>
          <w:rtl w:val="0"/>
        </w:rPr>
      </w:r>
    </w:p>
    <w:p w:rsidR="00000000" w:rsidDel="00000000" w:rsidP="00000000" w:rsidRDefault="00000000" w:rsidRPr="00000000" w14:paraId="0000003D">
      <w:pPr>
        <w:spacing w:after="240" w:before="240" w:lineRule="auto"/>
        <w:rPr>
          <w:b w:val="1"/>
          <w:sz w:val="24"/>
          <w:szCs w:val="24"/>
        </w:rPr>
      </w:pPr>
      <w:r w:rsidDel="00000000" w:rsidR="00000000" w:rsidRPr="00000000">
        <w:rPr>
          <w:b w:val="1"/>
          <w:sz w:val="24"/>
          <w:szCs w:val="24"/>
          <w:rtl w:val="0"/>
        </w:rPr>
        <w:t xml:space="preserve">PESTEL Analysis</w:t>
      </w:r>
    </w:p>
    <w:p w:rsidR="00000000" w:rsidDel="00000000" w:rsidP="00000000" w:rsidRDefault="00000000" w:rsidRPr="00000000" w14:paraId="0000003E">
      <w:pPr>
        <w:spacing w:after="240" w:before="240" w:lineRule="auto"/>
        <w:rPr>
          <w:b w:val="1"/>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Political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Economic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Social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Technological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Environmental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Legal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rPr>
                <w:b w:val="1"/>
                <w:sz w:val="24"/>
                <w:szCs w:val="24"/>
              </w:rPr>
            </w:pPr>
            <w:r w:rsidDel="00000000" w:rsidR="00000000" w:rsidRPr="00000000">
              <w:rPr>
                <w:rtl w:val="0"/>
              </w:rPr>
              <w:t xml:space="preserve"> Exposure to regulatory changes in various countries.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rPr>
                <w:b w:val="1"/>
                <w:sz w:val="24"/>
                <w:szCs w:val="24"/>
              </w:rPr>
            </w:pPr>
            <w:r w:rsidDel="00000000" w:rsidR="00000000" w:rsidRPr="00000000">
              <w:rPr>
                <w:rtl w:val="0"/>
              </w:rPr>
              <w:t xml:space="preserve"> Sensitive to global economic fluctuations affecting consumer spending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rPr>
                <w:b w:val="1"/>
                <w:sz w:val="24"/>
                <w:szCs w:val="24"/>
              </w:rPr>
            </w:pPr>
            <w:r w:rsidDel="00000000" w:rsidR="00000000" w:rsidRPr="00000000">
              <w:rPr>
                <w:rtl w:val="0"/>
              </w:rPr>
              <w:t xml:space="preserve">Increasing consumer preference for digital and contactless payments.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rPr>
                <w:b w:val="1"/>
                <w:sz w:val="24"/>
                <w:szCs w:val="24"/>
              </w:rPr>
            </w:pPr>
            <w:r w:rsidDel="00000000" w:rsidR="00000000" w:rsidRPr="00000000">
              <w:rPr>
                <w:rtl w:val="0"/>
              </w:rPr>
              <w:t xml:space="preserve">Need for continuous investment in advanced payment technologies.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rPr>
                <w:b w:val="1"/>
                <w:sz w:val="24"/>
                <w:szCs w:val="24"/>
              </w:rPr>
            </w:pPr>
            <w:r w:rsidDel="00000000" w:rsidR="00000000" w:rsidRPr="00000000">
              <w:rPr>
                <w:rtl w:val="0"/>
              </w:rPr>
              <w:t xml:space="preserve">Compliance with environmental regulations in operations.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rPr>
                <w:b w:val="1"/>
                <w:sz w:val="24"/>
                <w:szCs w:val="24"/>
              </w:rPr>
            </w:pPr>
            <w:r w:rsidDel="00000000" w:rsidR="00000000" w:rsidRPr="00000000">
              <w:rPr>
                <w:rtl w:val="0"/>
              </w:rPr>
              <w:t xml:space="preserve">Subject to antitrust laws and financial regulations.</w:t>
            </w:r>
            <w:r w:rsidDel="00000000" w:rsidR="00000000" w:rsidRPr="00000000">
              <w:rPr>
                <w:rtl w:val="0"/>
              </w:rPr>
            </w:r>
          </w:p>
        </w:tc>
      </w:tr>
    </w:tbl>
    <w:p w:rsidR="00000000" w:rsidDel="00000000" w:rsidP="00000000" w:rsidRDefault="00000000" w:rsidRPr="00000000" w14:paraId="0000004B">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4C">
      <w:pPr>
        <w:spacing w:after="240" w:before="240" w:lineRule="auto"/>
        <w:rPr>
          <w:b w:val="1"/>
          <w:sz w:val="24"/>
          <w:szCs w:val="24"/>
        </w:rPr>
      </w:pPr>
      <w:r w:rsidDel="00000000" w:rsidR="00000000" w:rsidRPr="00000000">
        <w:rPr>
          <w:b w:val="1"/>
          <w:sz w:val="24"/>
          <w:szCs w:val="24"/>
          <w:rtl w:val="0"/>
        </w:rPr>
        <w:t xml:space="preserve"> Competitive Environment Analysis</w:t>
      </w:r>
    </w:p>
    <w:p w:rsidR="00000000" w:rsidDel="00000000" w:rsidP="00000000" w:rsidRDefault="00000000" w:rsidRPr="00000000" w14:paraId="0000004D">
      <w:pPr>
        <w:spacing w:after="240" w:before="240" w:lineRule="auto"/>
        <w:rPr/>
      </w:pPr>
      <w:r w:rsidDel="00000000" w:rsidR="00000000" w:rsidRPr="00000000">
        <w:rPr>
          <w:rtl w:val="0"/>
        </w:rPr>
        <w:t xml:space="preserve">Visa Inc. works in the very competitive international payments sector. Rapid technical improvements, altering customer behavior toward digital and mobile payment options, and regulatory changes are characteristics of the industry. Major payment networks, financial institutions, tech firms, and newcomers with alternative payment options are fierce competitors of Visa.</w:t>
      </w:r>
      <w:r w:rsidDel="00000000" w:rsidR="00000000" w:rsidRPr="00000000">
        <w:rPr>
          <w:rtl w:val="0"/>
        </w:rPr>
      </w:r>
    </w:p>
    <w:p w:rsidR="00000000" w:rsidDel="00000000" w:rsidP="00000000" w:rsidRDefault="00000000" w:rsidRPr="00000000" w14:paraId="0000004E">
      <w:pPr>
        <w:numPr>
          <w:ilvl w:val="0"/>
          <w:numId w:val="7"/>
        </w:numPr>
        <w:spacing w:after="240" w:before="240" w:lineRule="auto"/>
        <w:ind w:left="720" w:hanging="360"/>
      </w:pPr>
      <w:r w:rsidDel="00000000" w:rsidR="00000000" w:rsidRPr="00000000">
        <w:rPr>
          <w:b w:val="1"/>
          <w:rtl w:val="0"/>
        </w:rPr>
        <w:t xml:space="preserve">Mastercard Inc.</w:t>
      </w:r>
      <w:r w:rsidDel="00000000" w:rsidR="00000000" w:rsidRPr="00000000">
        <w:rPr>
          <w:rtl w:val="0"/>
        </w:rPr>
        <w:t xml:space="preserve">: Holds a significant market share in global payment processing, with a transaction volume of $8.9 trillion in 2023.  Mastercard, like Visa, has made significant investments in digital solutions, particularly through the purchase of fintech firms such as Finicity and agreements with cloud services. Its strategy emphasizes data-driven solutions, cybersecurity, and tokenization to improve security and consumer ease</w:t>
      </w:r>
    </w:p>
    <w:p w:rsidR="00000000" w:rsidDel="00000000" w:rsidP="00000000" w:rsidRDefault="00000000" w:rsidRPr="00000000" w14:paraId="0000004F">
      <w:pPr>
        <w:spacing w:after="240" w:before="240" w:lineRule="auto"/>
        <w:ind w:left="720" w:firstLine="0"/>
        <w:rPr/>
      </w:pPr>
      <w:r w:rsidDel="00000000" w:rsidR="00000000" w:rsidRPr="00000000">
        <w:rPr>
          <w:rtl w:val="0"/>
        </w:rPr>
      </w:r>
    </w:p>
    <w:p w:rsidR="00000000" w:rsidDel="00000000" w:rsidP="00000000" w:rsidRDefault="00000000" w:rsidRPr="00000000" w14:paraId="00000050">
      <w:pPr>
        <w:numPr>
          <w:ilvl w:val="0"/>
          <w:numId w:val="7"/>
        </w:numPr>
        <w:spacing w:after="0" w:afterAutospacing="0" w:before="240" w:lineRule="auto"/>
        <w:ind w:left="720" w:hanging="360"/>
      </w:pPr>
      <w:r w:rsidDel="00000000" w:rsidR="00000000" w:rsidRPr="00000000">
        <w:rPr>
          <w:b w:val="1"/>
          <w:rtl w:val="0"/>
        </w:rPr>
        <w:t xml:space="preserve">American Express Company</w:t>
      </w:r>
      <w:r w:rsidDel="00000000" w:rsidR="00000000" w:rsidRPr="00000000">
        <w:rPr>
          <w:rtl w:val="0"/>
        </w:rPr>
        <w:t xml:space="preserve">: American Express, unlike Visa and Mastercard, operates a closed-loop network, meaning it is both the issuer and acquirer of transactions. This gives the corporation more control over the consumer experience, including loyalty programs and customer awards, while also allowing it to keep a larger share of merchant costs.</w:t>
      </w:r>
    </w:p>
    <w:p w:rsidR="00000000" w:rsidDel="00000000" w:rsidP="00000000" w:rsidRDefault="00000000" w:rsidRPr="00000000" w14:paraId="00000051">
      <w:pPr>
        <w:numPr>
          <w:ilvl w:val="0"/>
          <w:numId w:val="7"/>
        </w:numPr>
        <w:spacing w:after="240" w:before="0" w:beforeAutospacing="0" w:lineRule="auto"/>
        <w:ind w:left="720" w:hanging="360"/>
      </w:pPr>
      <w:r w:rsidDel="00000000" w:rsidR="00000000" w:rsidRPr="00000000">
        <w:rPr>
          <w:b w:val="1"/>
          <w:rtl w:val="0"/>
        </w:rPr>
        <w:t xml:space="preserve">Discover Financial Services</w:t>
      </w:r>
      <w:r w:rsidDel="00000000" w:rsidR="00000000" w:rsidRPr="00000000">
        <w:rPr>
          <w:rtl w:val="0"/>
        </w:rPr>
        <w:t xml:space="preserve">: Offers a range of financial products and services, including payment processing.</w:t>
        <w:br w:type="textWrapping"/>
      </w:r>
    </w:p>
    <w:p w:rsidR="00000000" w:rsidDel="00000000" w:rsidP="00000000" w:rsidRDefault="00000000" w:rsidRPr="00000000" w14:paraId="00000052">
      <w:pPr>
        <w:spacing w:after="240" w:before="240" w:lineRule="auto"/>
        <w:rPr/>
      </w:pPr>
      <w:r w:rsidDel="00000000" w:rsidR="00000000" w:rsidRPr="00000000">
        <w:rPr>
          <w:rtl w:val="0"/>
        </w:rPr>
        <w:t xml:space="preserve">Visa's strategies to maintain its competitive edge include:</w:t>
      </w:r>
    </w:p>
    <w:p w:rsidR="00000000" w:rsidDel="00000000" w:rsidP="00000000" w:rsidRDefault="00000000" w:rsidRPr="00000000" w14:paraId="00000053">
      <w:pPr>
        <w:numPr>
          <w:ilvl w:val="0"/>
          <w:numId w:val="1"/>
        </w:numPr>
        <w:spacing w:after="0" w:afterAutospacing="0" w:before="240" w:lineRule="auto"/>
        <w:ind w:left="720" w:hanging="360"/>
      </w:pPr>
      <w:r w:rsidDel="00000000" w:rsidR="00000000" w:rsidRPr="00000000">
        <w:rPr>
          <w:b w:val="1"/>
          <w:rtl w:val="0"/>
        </w:rPr>
        <w:t xml:space="preserve">Technological Innovation</w:t>
      </w:r>
      <w:r w:rsidDel="00000000" w:rsidR="00000000" w:rsidRPr="00000000">
        <w:rPr>
          <w:rtl w:val="0"/>
        </w:rPr>
        <w:t xml:space="preserve">: Visa is focused on expanding its operations abroad and offering a wide range of payment solutions to customers, including credit, debit, and prepaid card services. It places a high value on innovation and investment in emerging technologies like digital wallets, blockchain, and cybersecurity to ensure seamless payment experiences and long-term growth.</w:t>
        <w:br w:type="textWrapping"/>
      </w:r>
    </w:p>
    <w:p w:rsidR="00000000" w:rsidDel="00000000" w:rsidP="00000000" w:rsidRDefault="00000000" w:rsidRPr="00000000" w14:paraId="00000054">
      <w:pPr>
        <w:numPr>
          <w:ilvl w:val="0"/>
          <w:numId w:val="1"/>
        </w:numPr>
        <w:spacing w:after="0" w:afterAutospacing="0" w:before="0" w:beforeAutospacing="0" w:lineRule="auto"/>
        <w:ind w:left="720" w:hanging="360"/>
      </w:pPr>
      <w:r w:rsidDel="00000000" w:rsidR="00000000" w:rsidRPr="00000000">
        <w:rPr>
          <w:b w:val="1"/>
          <w:rtl w:val="0"/>
        </w:rPr>
        <w:t xml:space="preserve">Strategic Partnerships</w:t>
      </w:r>
      <w:r w:rsidDel="00000000" w:rsidR="00000000" w:rsidRPr="00000000">
        <w:rPr>
          <w:rtl w:val="0"/>
        </w:rPr>
        <w:t xml:space="preserve">: Visa has formed a number of agreements with financial institutions, fintech startups, and e-commerce platforms to improve its payment ecosystem. Partnerships with mobile payment providers (such as Apple Pay and Samsung Pay) have enabled Visa enter the burgeoning mobile payment market.</w:t>
        <w:br w:type="textWrapping"/>
      </w:r>
    </w:p>
    <w:p w:rsidR="00000000" w:rsidDel="00000000" w:rsidP="00000000" w:rsidRDefault="00000000" w:rsidRPr="00000000" w14:paraId="00000055">
      <w:pPr>
        <w:numPr>
          <w:ilvl w:val="0"/>
          <w:numId w:val="1"/>
        </w:numPr>
        <w:spacing w:after="240" w:before="0" w:beforeAutospacing="0" w:lineRule="auto"/>
        <w:ind w:left="720" w:hanging="360"/>
      </w:pPr>
      <w:r w:rsidDel="00000000" w:rsidR="00000000" w:rsidRPr="00000000">
        <w:rPr>
          <w:b w:val="1"/>
          <w:rtl w:val="0"/>
        </w:rPr>
        <w:t xml:space="preserve">Global Expansion</w:t>
      </w:r>
      <w:r w:rsidDel="00000000" w:rsidR="00000000" w:rsidRPr="00000000">
        <w:rPr>
          <w:rtl w:val="0"/>
        </w:rPr>
        <w:t xml:space="preserve">: Visa continues to focus on extending its operations in emerging economies with strong development potential (e.g., Latin America, Africa, and Asia), providing digital payment solutions in areas where cash remains the prevalent mode of payment.</w:t>
      </w:r>
    </w:p>
    <w:p w:rsidR="00000000" w:rsidDel="00000000" w:rsidP="00000000" w:rsidRDefault="00000000" w:rsidRPr="00000000" w14:paraId="00000056">
      <w:pPr>
        <w:spacing w:after="240" w:before="240" w:lineRule="auto"/>
        <w:rPr/>
      </w:pPr>
      <w:r w:rsidDel="00000000" w:rsidR="00000000" w:rsidRPr="00000000">
        <w:rPr>
          <w:rtl w:val="0"/>
        </w:rPr>
      </w:r>
    </w:p>
    <w:p w:rsidR="00000000" w:rsidDel="00000000" w:rsidP="00000000" w:rsidRDefault="00000000" w:rsidRPr="00000000" w14:paraId="00000057">
      <w:pPr>
        <w:pStyle w:val="Heading4"/>
        <w:keepNext w:val="0"/>
        <w:keepLines w:val="0"/>
        <w:spacing w:after="40" w:before="240" w:lineRule="auto"/>
        <w:rPr>
          <w:b w:val="1"/>
          <w:color w:val="000000"/>
          <w:sz w:val="22"/>
          <w:szCs w:val="22"/>
        </w:rPr>
      </w:pPr>
      <w:bookmarkStart w:colFirst="0" w:colLast="0" w:name="_tgndrvt82gog" w:id="0"/>
      <w:bookmarkEnd w:id="0"/>
      <w:r w:rsidDel="00000000" w:rsidR="00000000" w:rsidRPr="00000000">
        <w:rPr>
          <w:b w:val="1"/>
          <w:color w:val="000000"/>
          <w:sz w:val="22"/>
          <w:szCs w:val="22"/>
          <w:rtl w:val="0"/>
        </w:rPr>
        <w:t xml:space="preserve">Competitive Risks and Challenges:</w:t>
      </w:r>
    </w:p>
    <w:p w:rsidR="00000000" w:rsidDel="00000000" w:rsidP="00000000" w:rsidRDefault="00000000" w:rsidRPr="00000000" w14:paraId="00000058">
      <w:pPr>
        <w:numPr>
          <w:ilvl w:val="0"/>
          <w:numId w:val="3"/>
        </w:numPr>
        <w:spacing w:after="0" w:afterAutospacing="0" w:before="240" w:lineRule="auto"/>
        <w:ind w:left="720" w:hanging="360"/>
      </w:pPr>
      <w:r w:rsidDel="00000000" w:rsidR="00000000" w:rsidRPr="00000000">
        <w:rPr>
          <w:b w:val="1"/>
          <w:rtl w:val="0"/>
        </w:rPr>
        <w:t xml:space="preserve">Regulatory Pressures:</w:t>
      </w:r>
      <w:r w:rsidDel="00000000" w:rsidR="00000000" w:rsidRPr="00000000">
        <w:rPr>
          <w:rtl w:val="0"/>
        </w:rPr>
        <w:t xml:space="preserve"> Regarding interchange fees and data privacy, Visa and Mastercard may be subject to regulatory investigation. More strict rules for the sector are being considered by governments and financial regulators in places like the U.S. and the European Union.</w:t>
      </w:r>
    </w:p>
    <w:p w:rsidR="00000000" w:rsidDel="00000000" w:rsidP="00000000" w:rsidRDefault="00000000" w:rsidRPr="00000000" w14:paraId="00000059">
      <w:pPr>
        <w:numPr>
          <w:ilvl w:val="0"/>
          <w:numId w:val="3"/>
        </w:numPr>
        <w:spacing w:after="0" w:afterAutospacing="0" w:before="0" w:beforeAutospacing="0" w:lineRule="auto"/>
        <w:ind w:left="720" w:hanging="360"/>
      </w:pPr>
      <w:r w:rsidDel="00000000" w:rsidR="00000000" w:rsidRPr="00000000">
        <w:rPr>
          <w:b w:val="1"/>
          <w:rtl w:val="0"/>
        </w:rPr>
        <w:t xml:space="preserve">Emerging Fintech Competition:</w:t>
      </w:r>
      <w:r w:rsidDel="00000000" w:rsidR="00000000" w:rsidRPr="00000000">
        <w:rPr>
          <w:rtl w:val="0"/>
        </w:rPr>
        <w:t xml:space="preserve"> Visa and its competitors are facing disruption in the payment ecosystem due to the emergence of fintech firms like PayPal, Square (now Block, Inc.), and cryptocurrency-based platforms. Fintechs are a challenge to the market because they frequently provide quicker settlement times and less transaction fees.</w:t>
      </w:r>
    </w:p>
    <w:p w:rsidR="00000000" w:rsidDel="00000000" w:rsidP="00000000" w:rsidRDefault="00000000" w:rsidRPr="00000000" w14:paraId="0000005A">
      <w:pPr>
        <w:numPr>
          <w:ilvl w:val="0"/>
          <w:numId w:val="3"/>
        </w:numPr>
        <w:spacing w:after="240" w:before="0" w:beforeAutospacing="0" w:lineRule="auto"/>
        <w:ind w:left="720" w:hanging="360"/>
      </w:pPr>
      <w:r w:rsidDel="00000000" w:rsidR="00000000" w:rsidRPr="00000000">
        <w:rPr>
          <w:b w:val="1"/>
          <w:rtl w:val="0"/>
        </w:rPr>
        <w:t xml:space="preserve">Technological Disruption:</w:t>
      </w:r>
      <w:r w:rsidDel="00000000" w:rsidR="00000000" w:rsidRPr="00000000">
        <w:rPr>
          <w:rtl w:val="0"/>
        </w:rPr>
        <w:t xml:space="preserve">Decentralized finance (DeFi) networks and blockchain technology have the ability to circumvent established payment processors and offer a substitute for Visa's primary business strategy.</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sz w:val="24"/>
          <w:szCs w:val="24"/>
        </w:rPr>
      </w:pPr>
      <w:r w:rsidDel="00000000" w:rsidR="00000000" w:rsidRPr="00000000">
        <w:rPr>
          <w:b w:val="1"/>
          <w:sz w:val="24"/>
          <w:szCs w:val="24"/>
          <w:rtl w:val="0"/>
        </w:rPr>
        <w:t xml:space="preserve">Reference</w:t>
      </w:r>
    </w:p>
    <w:p w:rsidR="00000000" w:rsidDel="00000000" w:rsidP="00000000" w:rsidRDefault="00000000" w:rsidRPr="00000000" w14:paraId="00000063">
      <w:pPr>
        <w:numPr>
          <w:ilvl w:val="0"/>
          <w:numId w:val="2"/>
        </w:numPr>
        <w:ind w:left="720" w:hanging="360"/>
        <w:rPr>
          <w:sz w:val="24"/>
          <w:szCs w:val="24"/>
          <w:u w:val="none"/>
        </w:rPr>
      </w:pPr>
      <w:r w:rsidDel="00000000" w:rsidR="00000000" w:rsidRPr="00000000">
        <w:rPr>
          <w:sz w:val="24"/>
          <w:szCs w:val="24"/>
          <w:rtl w:val="0"/>
        </w:rPr>
        <w:t xml:space="preserve">Visa Inc. 2023 Annual Report and Financial Statements. Retrieved from</w:t>
      </w:r>
      <w:hyperlink r:id="rId6">
        <w:r w:rsidDel="00000000" w:rsidR="00000000" w:rsidRPr="00000000">
          <w:rPr>
            <w:sz w:val="24"/>
            <w:szCs w:val="24"/>
            <w:rtl w:val="0"/>
          </w:rPr>
          <w:t xml:space="preserve"> </w:t>
        </w:r>
      </w:hyperlink>
      <w:hyperlink r:id="rId7">
        <w:r w:rsidDel="00000000" w:rsidR="00000000" w:rsidRPr="00000000">
          <w:rPr>
            <w:color w:val="1155cc"/>
            <w:sz w:val="24"/>
            <w:szCs w:val="24"/>
            <w:u w:val="single"/>
            <w:rtl w:val="0"/>
          </w:rPr>
          <w:t xml:space="preserve">Visa's Investor Relations Page</w:t>
        </w:r>
      </w:hyperlink>
      <w:r w:rsidDel="00000000" w:rsidR="00000000" w:rsidRPr="00000000">
        <w:rPr>
          <w:rtl w:val="0"/>
        </w:rPr>
      </w:r>
    </w:p>
    <w:p w:rsidR="00000000" w:rsidDel="00000000" w:rsidP="00000000" w:rsidRDefault="00000000" w:rsidRPr="00000000" w14:paraId="00000064">
      <w:pPr>
        <w:numPr>
          <w:ilvl w:val="0"/>
          <w:numId w:val="2"/>
        </w:numPr>
        <w:ind w:left="720" w:hanging="360"/>
        <w:rPr>
          <w:sz w:val="24"/>
          <w:szCs w:val="24"/>
          <w:u w:val="none"/>
        </w:rPr>
      </w:pPr>
      <w:r w:rsidDel="00000000" w:rsidR="00000000" w:rsidRPr="00000000">
        <w:rPr>
          <w:sz w:val="24"/>
          <w:szCs w:val="24"/>
          <w:rtl w:val="0"/>
        </w:rPr>
        <w:t xml:space="preserve">Mastercard Inc. 2023 Annual Report. Retrieved from Mastercard's Investor Relations Page</w:t>
      </w:r>
    </w:p>
    <w:p w:rsidR="00000000" w:rsidDel="00000000" w:rsidP="00000000" w:rsidRDefault="00000000" w:rsidRPr="00000000" w14:paraId="00000065">
      <w:pPr>
        <w:numPr>
          <w:ilvl w:val="0"/>
          <w:numId w:val="2"/>
        </w:numPr>
        <w:spacing w:after="0" w:afterAutospacing="0"/>
        <w:ind w:left="720" w:hanging="360"/>
        <w:rPr>
          <w:sz w:val="24"/>
          <w:szCs w:val="24"/>
          <w:u w:val="none"/>
        </w:rPr>
      </w:pPr>
      <w:r w:rsidDel="00000000" w:rsidR="00000000" w:rsidRPr="00000000">
        <w:rPr>
          <w:sz w:val="24"/>
          <w:szCs w:val="24"/>
          <w:rtl w:val="0"/>
        </w:rPr>
        <w:t xml:space="preserve">American Express Company 2023 Financial Report. Retrieved from</w:t>
      </w:r>
      <w:hyperlink r:id="rId8">
        <w:r w:rsidDel="00000000" w:rsidR="00000000" w:rsidRPr="00000000">
          <w:rPr>
            <w:sz w:val="24"/>
            <w:szCs w:val="24"/>
            <w:rtl w:val="0"/>
          </w:rPr>
          <w:t xml:space="preserve"> </w:t>
        </w:r>
      </w:hyperlink>
      <w:hyperlink r:id="rId9">
        <w:r w:rsidDel="00000000" w:rsidR="00000000" w:rsidRPr="00000000">
          <w:rPr>
            <w:color w:val="1155cc"/>
            <w:sz w:val="24"/>
            <w:szCs w:val="24"/>
            <w:u w:val="single"/>
            <w:rtl w:val="0"/>
          </w:rPr>
          <w:t xml:space="preserve">American Express Investor Relations</w:t>
        </w:r>
      </w:hyperlink>
      <w:r w:rsidDel="00000000" w:rsidR="00000000" w:rsidRPr="00000000">
        <w:rPr>
          <w:rtl w:val="0"/>
        </w:rPr>
      </w:r>
    </w:p>
    <w:p w:rsidR="00000000" w:rsidDel="00000000" w:rsidP="00000000" w:rsidRDefault="00000000" w:rsidRPr="00000000" w14:paraId="00000066">
      <w:pPr>
        <w:numPr>
          <w:ilvl w:val="0"/>
          <w:numId w:val="2"/>
        </w:numPr>
        <w:spacing w:after="0" w:afterAutospacing="0" w:before="0" w:beforeAutospacing="0" w:lineRule="auto"/>
        <w:ind w:left="720" w:hanging="360"/>
        <w:rPr/>
      </w:pPr>
      <w:r w:rsidDel="00000000" w:rsidR="00000000" w:rsidRPr="00000000">
        <w:rPr>
          <w:sz w:val="24"/>
          <w:szCs w:val="24"/>
          <w:rtl w:val="0"/>
        </w:rPr>
        <w:t xml:space="preserve">Csimarket. "Visa Inc. Competitors - Market Share Analysis." Retrieved from </w:t>
      </w:r>
      <w:hyperlink r:id="rId10">
        <w:r w:rsidDel="00000000" w:rsidR="00000000" w:rsidRPr="00000000">
          <w:rPr>
            <w:color w:val="1155cc"/>
            <w:sz w:val="24"/>
            <w:szCs w:val="24"/>
            <w:u w:val="single"/>
            <w:rtl w:val="0"/>
          </w:rPr>
          <w:t xml:space="preserve">https://csimarket.com/stocks/V-Business-Description.html</w:t>
        </w:r>
      </w:hyperlink>
      <w:r w:rsidDel="00000000" w:rsidR="00000000" w:rsidRPr="00000000">
        <w:rPr>
          <w:sz w:val="24"/>
          <w:szCs w:val="24"/>
          <w:rtl w:val="0"/>
        </w:rPr>
        <w:t xml:space="preserve"> </w:t>
      </w:r>
    </w:p>
    <w:p w:rsidR="00000000" w:rsidDel="00000000" w:rsidP="00000000" w:rsidRDefault="00000000" w:rsidRPr="00000000" w14:paraId="00000067">
      <w:pPr>
        <w:numPr>
          <w:ilvl w:val="0"/>
          <w:numId w:val="2"/>
        </w:numPr>
        <w:spacing w:after="0" w:afterAutospacing="0" w:before="0" w:beforeAutospacing="0" w:lineRule="auto"/>
        <w:ind w:left="720" w:hanging="360"/>
        <w:rPr/>
      </w:pPr>
      <w:r w:rsidDel="00000000" w:rsidR="00000000" w:rsidRPr="00000000">
        <w:rPr>
          <w:sz w:val="24"/>
          <w:szCs w:val="24"/>
          <w:rtl w:val="0"/>
        </w:rPr>
        <w:t xml:space="preserve">AP News. "Visa Inc. Faces Antitrust Scrutiny in Payment Processing Sector." Retrieved from AP News</w:t>
      </w:r>
    </w:p>
    <w:p w:rsidR="00000000" w:rsidDel="00000000" w:rsidP="00000000" w:rsidRDefault="00000000" w:rsidRPr="00000000" w14:paraId="00000068">
      <w:pPr>
        <w:numPr>
          <w:ilvl w:val="0"/>
          <w:numId w:val="2"/>
        </w:numPr>
        <w:spacing w:after="0" w:afterAutospacing="0" w:before="0" w:beforeAutospacing="0" w:lineRule="auto"/>
        <w:ind w:left="720" w:hanging="360"/>
        <w:rPr/>
      </w:pPr>
      <w:r w:rsidDel="00000000" w:rsidR="00000000" w:rsidRPr="00000000">
        <w:rPr>
          <w:sz w:val="24"/>
          <w:szCs w:val="24"/>
          <w:rtl w:val="0"/>
        </w:rPr>
        <w:t xml:space="preserve">Quill Capital Partners. "Visa Inc. SWOT and PESTEL Analysis - Market Research Report." Retrieved from Quill Capital Partners</w:t>
      </w:r>
    </w:p>
    <w:p w:rsidR="00000000" w:rsidDel="00000000" w:rsidP="00000000" w:rsidRDefault="00000000" w:rsidRPr="00000000" w14:paraId="00000069">
      <w:pPr>
        <w:numPr>
          <w:ilvl w:val="0"/>
          <w:numId w:val="2"/>
        </w:numPr>
        <w:spacing w:after="0" w:afterAutospacing="0" w:before="0" w:beforeAutospacing="0" w:lineRule="auto"/>
        <w:ind w:left="720" w:hanging="360"/>
        <w:rPr/>
      </w:pPr>
      <w:r w:rsidDel="00000000" w:rsidR="00000000" w:rsidRPr="00000000">
        <w:rPr>
          <w:sz w:val="24"/>
          <w:szCs w:val="24"/>
          <w:rtl w:val="0"/>
        </w:rPr>
        <w:t xml:space="preserve">Statista. "Global Transaction Volumes by Payment Companies in 2023." Retrieved from</w:t>
      </w:r>
      <w:hyperlink r:id="rId11">
        <w:r w:rsidDel="00000000" w:rsidR="00000000" w:rsidRPr="00000000">
          <w:rPr>
            <w:sz w:val="24"/>
            <w:szCs w:val="24"/>
            <w:rtl w:val="0"/>
          </w:rPr>
          <w:t xml:space="preserve"> </w:t>
        </w:r>
      </w:hyperlink>
      <w:hyperlink r:id="rId12">
        <w:r w:rsidDel="00000000" w:rsidR="00000000" w:rsidRPr="00000000">
          <w:rPr>
            <w:color w:val="1155cc"/>
            <w:sz w:val="24"/>
            <w:szCs w:val="24"/>
            <w:u w:val="single"/>
            <w:rtl w:val="0"/>
          </w:rPr>
          <w:t xml:space="preserve">Statista</w:t>
        </w:r>
      </w:hyperlink>
      <w:r w:rsidDel="00000000" w:rsidR="00000000" w:rsidRPr="00000000">
        <w:rPr>
          <w:color w:val="1155cc"/>
          <w:sz w:val="24"/>
          <w:szCs w:val="24"/>
          <w:u w:val="single"/>
          <w:rtl w:val="0"/>
        </w:rPr>
        <w:t xml:space="preserve"> https://www.statista.com/statistik/suche/?q=visa&amp;p=1</w:t>
      </w:r>
    </w:p>
    <w:p w:rsidR="00000000" w:rsidDel="00000000" w:rsidP="00000000" w:rsidRDefault="00000000" w:rsidRPr="00000000" w14:paraId="0000006A">
      <w:pPr>
        <w:numPr>
          <w:ilvl w:val="0"/>
          <w:numId w:val="2"/>
        </w:numPr>
        <w:spacing w:after="240" w:before="0" w:beforeAutospacing="0" w:lineRule="auto"/>
        <w:ind w:left="720" w:hanging="360"/>
        <w:rPr/>
      </w:pPr>
      <w:r w:rsidDel="00000000" w:rsidR="00000000" w:rsidRPr="00000000">
        <w:rPr>
          <w:sz w:val="24"/>
          <w:szCs w:val="24"/>
          <w:rtl w:val="0"/>
        </w:rPr>
        <w:t xml:space="preserve">Reuters. "Visa Inc. Quarterly Earnings Highlights and Market Trends." Retrieved from Reuters</w:t>
      </w:r>
    </w:p>
    <w:p w:rsidR="00000000" w:rsidDel="00000000" w:rsidP="00000000" w:rsidRDefault="00000000" w:rsidRPr="00000000" w14:paraId="0000006B">
      <w:pPr>
        <w:rPr>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statista.com" TargetMode="External"/><Relationship Id="rId10" Type="http://schemas.openxmlformats.org/officeDocument/2006/relationships/hyperlink" Target="https://csimarket.com/stocks/V-Business-Description.html" TargetMode="External"/><Relationship Id="rId12" Type="http://schemas.openxmlformats.org/officeDocument/2006/relationships/hyperlink" Target="https://www.statista.com" TargetMode="External"/><Relationship Id="rId9" Type="http://schemas.openxmlformats.org/officeDocument/2006/relationships/hyperlink" Target="https://ir.americanexpress.com" TargetMode="External"/><Relationship Id="rId5" Type="http://schemas.openxmlformats.org/officeDocument/2006/relationships/styles" Target="styles.xml"/><Relationship Id="rId6" Type="http://schemas.openxmlformats.org/officeDocument/2006/relationships/hyperlink" Target="https://investor.visa.com" TargetMode="External"/><Relationship Id="rId7" Type="http://schemas.openxmlformats.org/officeDocument/2006/relationships/hyperlink" Target="https://investor.visa.com" TargetMode="External"/><Relationship Id="rId8" Type="http://schemas.openxmlformats.org/officeDocument/2006/relationships/hyperlink" Target="https://ir.americanex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