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2A2B" w14:textId="1B8AA0FC" w:rsidR="007342DB" w:rsidRDefault="007342DB" w:rsidP="007342DB">
      <w:pPr>
        <w:pStyle w:val="Title"/>
        <w:jc w:val="center"/>
      </w:pPr>
      <w:r>
        <w:t>Company selection and financial Date</w:t>
      </w:r>
    </w:p>
    <w:p w14:paraId="096646D1" w14:textId="2336581F" w:rsidR="007342DB" w:rsidRDefault="007342DB" w:rsidP="007342DB">
      <w:pPr>
        <w:pStyle w:val="Heading2"/>
      </w:pPr>
      <w:r w:rsidRPr="00F35B7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6D654C" wp14:editId="74B149A0">
                <wp:simplePos x="0" y="0"/>
                <wp:positionH relativeFrom="margin">
                  <wp:posOffset>3090545</wp:posOffset>
                </wp:positionH>
                <wp:positionV relativeFrom="paragraph">
                  <wp:posOffset>621030</wp:posOffset>
                </wp:positionV>
                <wp:extent cx="2755900" cy="3749040"/>
                <wp:effectExtent l="0" t="0" r="254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F25D" w14:textId="77777777" w:rsidR="00F35B7D" w:rsidRPr="007342DB" w:rsidRDefault="00F35B7D" w:rsidP="00F35B7D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61F497AD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sz w:val="28"/>
                                <w:szCs w:val="28"/>
                              </w:rPr>
                              <w:t>Income statement:</w:t>
                            </w:r>
                          </w:p>
                          <w:p w14:paraId="7F6BA308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Revenue – 383.29B</w:t>
                            </w:r>
                          </w:p>
                          <w:p w14:paraId="5F5A6C48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Net income – 97.00B</w:t>
                            </w:r>
                          </w:p>
                          <w:p w14:paraId="2AF8E218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income - 114,301,000</w:t>
                            </w:r>
                          </w:p>
                          <w:p w14:paraId="290687B0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904406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sz w:val="28"/>
                                <w:szCs w:val="28"/>
                              </w:rPr>
                              <w:t>Balance sheet:</w:t>
                            </w:r>
                          </w:p>
                          <w:p w14:paraId="0B8E9943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assets – 143,566,000</w:t>
                            </w:r>
                          </w:p>
                          <w:p w14:paraId="789A5536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liabilities – 145,308,000</w:t>
                            </w:r>
                          </w:p>
                          <w:p w14:paraId="53C3E975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assets – 352.58B</w:t>
                            </w:r>
                          </w:p>
                          <w:p w14:paraId="1DE01CA0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liabilities – 290.44B</w:t>
                            </w:r>
                          </w:p>
                          <w:p w14:paraId="39B6E7EA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equity – 62.15B</w:t>
                            </w:r>
                          </w:p>
                          <w:p w14:paraId="38EBC1EB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7B19E8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sz w:val="28"/>
                                <w:szCs w:val="28"/>
                              </w:rPr>
                              <w:t>Cash flow statement:</w:t>
                            </w:r>
                          </w:p>
                          <w:p w14:paraId="589DA256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cash flow statement – 110.54B</w:t>
                            </w:r>
                          </w:p>
                          <w:p w14:paraId="2338C27A" w14:textId="3432AFCC" w:rsidR="00F35B7D" w:rsidRDefault="00F35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D65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35pt;margin-top:48.9pt;width:217pt;height:29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" strokecolor="white [3212]">
                <v:textbox>
                  <w:txbxContent>
                    <w:p w14:paraId="178EF25D" w14:textId="77777777" w:rsidR="00F35B7D" w:rsidRPr="007342DB" w:rsidRDefault="00F35B7D" w:rsidP="00F35B7D">
                      <w:pPr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</w:pPr>
                      <w:r w:rsidRPr="007342DB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2023</w:t>
                      </w:r>
                    </w:p>
                    <w:p w14:paraId="61F497AD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342DB">
                        <w:rPr>
                          <w:sz w:val="28"/>
                          <w:szCs w:val="28"/>
                        </w:rPr>
                        <w:t>Income statement:</w:t>
                      </w:r>
                    </w:p>
                    <w:p w14:paraId="7F6BA308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Revenue – 383.29B</w:t>
                      </w:r>
                    </w:p>
                    <w:p w14:paraId="5F5A6C48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Net income – 97.00B</w:t>
                      </w:r>
                    </w:p>
                    <w:p w14:paraId="2AF8E218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income - 114,301,000</w:t>
                      </w:r>
                    </w:p>
                    <w:p w14:paraId="290687B0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A904406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342DB">
                        <w:rPr>
                          <w:sz w:val="28"/>
                          <w:szCs w:val="28"/>
                        </w:rPr>
                        <w:t>Balance sheet:</w:t>
                      </w:r>
                    </w:p>
                    <w:p w14:paraId="0B8E9943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assets – 143,566,000</w:t>
                      </w:r>
                    </w:p>
                    <w:p w14:paraId="789A5536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liabilities – 145,308,000</w:t>
                      </w:r>
                    </w:p>
                    <w:p w14:paraId="53C3E975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assets – 352.58B</w:t>
                      </w:r>
                    </w:p>
                    <w:p w14:paraId="1DE01CA0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liabilities – 290.44B</w:t>
                      </w:r>
                    </w:p>
                    <w:p w14:paraId="39B6E7EA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equity – 62.15B</w:t>
                      </w:r>
                    </w:p>
                    <w:p w14:paraId="38EBC1EB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77B19E8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342DB">
                        <w:rPr>
                          <w:sz w:val="28"/>
                          <w:szCs w:val="28"/>
                        </w:rPr>
                        <w:t>Cash flow statement:</w:t>
                      </w:r>
                    </w:p>
                    <w:p w14:paraId="589DA256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cash flow statement – 110.54B</w:t>
                      </w:r>
                    </w:p>
                    <w:p w14:paraId="2338C27A" w14:textId="3432AFCC" w:rsidR="00F35B7D" w:rsidRDefault="00F35B7D"/>
                  </w:txbxContent>
                </v:textbox>
                <w10:wrap type="square" anchorx="margin"/>
              </v:shape>
            </w:pict>
          </mc:Fallback>
        </mc:AlternateContent>
      </w:r>
      <w:r w:rsidRPr="00F35B7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B9746A" wp14:editId="1489BEAD">
                <wp:simplePos x="0" y="0"/>
                <wp:positionH relativeFrom="margin">
                  <wp:align>left</wp:align>
                </wp:positionH>
                <wp:positionV relativeFrom="paragraph">
                  <wp:posOffset>622935</wp:posOffset>
                </wp:positionV>
                <wp:extent cx="2971800" cy="4083685"/>
                <wp:effectExtent l="0" t="0" r="19050" b="12065"/>
                <wp:wrapSquare wrapText="bothSides"/>
                <wp:docPr id="2101715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08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DFF6E" w14:textId="134B6848" w:rsidR="00F35B7D" w:rsidRPr="007342DB" w:rsidRDefault="00F35B7D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754FC3D5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sz w:val="28"/>
                                <w:szCs w:val="28"/>
                              </w:rPr>
                              <w:t>Income statement:</w:t>
                            </w:r>
                          </w:p>
                          <w:p w14:paraId="1018BD90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Revenue – 394.33B</w:t>
                            </w:r>
                          </w:p>
                          <w:p w14:paraId="202D0878" w14:textId="790AB3F1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Net income – 99.80B</w:t>
                            </w:r>
                          </w:p>
                          <w:p w14:paraId="7AAA9E2F" w14:textId="441BE394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income – 119,437,000</w:t>
                            </w:r>
                          </w:p>
                          <w:p w14:paraId="7E8372EC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DCBFB3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sz w:val="28"/>
                                <w:szCs w:val="28"/>
                              </w:rPr>
                              <w:t>Balance sheet:</w:t>
                            </w:r>
                          </w:p>
                          <w:p w14:paraId="16B2E22A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assets – 135,405,000</w:t>
                            </w:r>
                          </w:p>
                          <w:p w14:paraId="679B1835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liabilities – 153,982,000</w:t>
                            </w:r>
                          </w:p>
                          <w:p w14:paraId="43FC96E0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assets – 352.76B</w:t>
                            </w:r>
                          </w:p>
                          <w:p w14:paraId="4C34DF40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liabilities – 302.08B</w:t>
                            </w:r>
                          </w:p>
                          <w:p w14:paraId="236565DB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equity – 50.67B</w:t>
                            </w:r>
                          </w:p>
                          <w:p w14:paraId="0401409A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1816B5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sz w:val="28"/>
                                <w:szCs w:val="28"/>
                              </w:rPr>
                              <w:t>Cash flow statement:</w:t>
                            </w:r>
                          </w:p>
                          <w:p w14:paraId="1A2BF187" w14:textId="77777777" w:rsidR="00F35B7D" w:rsidRPr="007342DB" w:rsidRDefault="00F35B7D" w:rsidP="008A389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cash flow statement – 122.15B</w:t>
                            </w:r>
                          </w:p>
                          <w:p w14:paraId="59D64269" w14:textId="77777777" w:rsidR="00F35B7D" w:rsidRDefault="00F35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746A" id="_x0000_s1027" type="#_x0000_t202" style="position:absolute;margin-left:0;margin-top:49.05pt;width:234pt;height:321.5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2TGQIAACY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" strokecolor="white [3212]">
                <v:textbox>
                  <w:txbxContent>
                    <w:p w14:paraId="27BDFF6E" w14:textId="134B6848" w:rsidR="00F35B7D" w:rsidRPr="007342DB" w:rsidRDefault="00F35B7D">
                      <w:pPr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</w:pPr>
                      <w:r w:rsidRPr="007342DB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2022</w:t>
                      </w:r>
                    </w:p>
                    <w:p w14:paraId="754FC3D5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342DB">
                        <w:rPr>
                          <w:sz w:val="28"/>
                          <w:szCs w:val="28"/>
                        </w:rPr>
                        <w:t>Income statement:</w:t>
                      </w:r>
                    </w:p>
                    <w:p w14:paraId="1018BD90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Revenue – 394.33B</w:t>
                      </w:r>
                    </w:p>
                    <w:p w14:paraId="202D0878" w14:textId="790AB3F1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Net income – 99.80B</w:t>
                      </w:r>
                    </w:p>
                    <w:p w14:paraId="7AAA9E2F" w14:textId="441BE394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income – 119,437,000</w:t>
                      </w:r>
                    </w:p>
                    <w:p w14:paraId="7E8372EC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3DCBFB3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342DB">
                        <w:rPr>
                          <w:sz w:val="28"/>
                          <w:szCs w:val="28"/>
                        </w:rPr>
                        <w:t>Balance sheet:</w:t>
                      </w:r>
                    </w:p>
                    <w:p w14:paraId="16B2E22A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assets – 135,405,000</w:t>
                      </w:r>
                    </w:p>
                    <w:p w14:paraId="679B1835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liabilities – 153,982,000</w:t>
                      </w:r>
                    </w:p>
                    <w:p w14:paraId="43FC96E0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assets – 352.76B</w:t>
                      </w:r>
                    </w:p>
                    <w:p w14:paraId="4C34DF40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liabilities – 302.08B</w:t>
                      </w:r>
                    </w:p>
                    <w:p w14:paraId="236565DB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equity – 50.67B</w:t>
                      </w:r>
                    </w:p>
                    <w:p w14:paraId="0401409A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F1816B5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342DB">
                        <w:rPr>
                          <w:sz w:val="28"/>
                          <w:szCs w:val="28"/>
                        </w:rPr>
                        <w:t>Cash flow statement:</w:t>
                      </w:r>
                    </w:p>
                    <w:p w14:paraId="1A2BF187" w14:textId="77777777" w:rsidR="00F35B7D" w:rsidRPr="007342DB" w:rsidRDefault="00F35B7D" w:rsidP="008A389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cash flow statement – 122.15B</w:t>
                      </w:r>
                    </w:p>
                    <w:p w14:paraId="59D64269" w14:textId="77777777" w:rsidR="00F35B7D" w:rsidRDefault="00F35B7D"/>
                  </w:txbxContent>
                </v:textbox>
                <w10:wrap type="square" anchorx="margin"/>
              </v:shape>
            </w:pict>
          </mc:Fallback>
        </mc:AlternateContent>
      </w:r>
      <w:r w:rsidRPr="007342DB">
        <w:t xml:space="preserve"> </w:t>
      </w:r>
      <w:r>
        <w:t xml:space="preserve">Section 1: </w:t>
      </w:r>
      <w:r>
        <w:t>Apple financial statements</w:t>
      </w:r>
    </w:p>
    <w:p w14:paraId="46A09E02" w14:textId="1EFC8EA1" w:rsidR="00F35B7D" w:rsidRPr="00F35B7D" w:rsidRDefault="00F35B7D">
      <w:pPr>
        <w:rPr>
          <w:b/>
          <w:bCs/>
          <w:sz w:val="28"/>
          <w:szCs w:val="28"/>
        </w:rPr>
      </w:pPr>
    </w:p>
    <w:p w14:paraId="2FD3376E" w14:textId="59F86850" w:rsidR="00BE6766" w:rsidRDefault="007342DB">
      <w:pPr>
        <w:rPr>
          <w:b/>
          <w:bCs/>
          <w:sz w:val="28"/>
          <w:szCs w:val="28"/>
        </w:rPr>
      </w:pPr>
      <w:r w:rsidRPr="00F35B7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2B7ADD" wp14:editId="29C6BD40">
                <wp:simplePos x="0" y="0"/>
                <wp:positionH relativeFrom="margin">
                  <wp:align>left</wp:align>
                </wp:positionH>
                <wp:positionV relativeFrom="paragraph">
                  <wp:posOffset>-380111</wp:posOffset>
                </wp:positionV>
                <wp:extent cx="3191256" cy="3959352"/>
                <wp:effectExtent l="0" t="0" r="28575" b="22225"/>
                <wp:wrapSquare wrapText="bothSides"/>
                <wp:docPr id="168989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256" cy="3959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892C" w14:textId="77777777" w:rsidR="00F35B7D" w:rsidRPr="007342DB" w:rsidRDefault="00F35B7D" w:rsidP="00F35B7D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 xml:space="preserve">2024 </w:t>
                            </w:r>
                          </w:p>
                          <w:p w14:paraId="48C004FF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Income statement:</w:t>
                            </w:r>
                          </w:p>
                          <w:p w14:paraId="098C8455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Revenue – 391.04B</w:t>
                            </w:r>
                          </w:p>
                          <w:p w14:paraId="6EBD59B6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Net income – 93.74B</w:t>
                            </w:r>
                          </w:p>
                          <w:p w14:paraId="71279B18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income – 123,216,000</w:t>
                            </w:r>
                          </w:p>
                          <w:p w14:paraId="1775CADA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F3CCA9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Balance sheet:</w:t>
                            </w:r>
                          </w:p>
                          <w:p w14:paraId="4FFF4377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assets – 152,987,000</w:t>
                            </w:r>
                          </w:p>
                          <w:p w14:paraId="0ECBFE6E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liabilities – 176,392,000</w:t>
                            </w:r>
                          </w:p>
                          <w:p w14:paraId="42EC7F67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assets – 364.98B</w:t>
                            </w:r>
                          </w:p>
                          <w:p w14:paraId="05E06A2A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liabilities – 308.03B</w:t>
                            </w:r>
                          </w:p>
                          <w:p w14:paraId="0D557546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equity – 56.95B</w:t>
                            </w:r>
                          </w:p>
                          <w:p w14:paraId="2280B1C2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302336" w14:textId="77777777" w:rsidR="00F35B7D" w:rsidRPr="007342DB" w:rsidRDefault="00F35B7D" w:rsidP="00F35B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Cash flow statement:</w:t>
                            </w:r>
                          </w:p>
                          <w:p w14:paraId="57C3B03F" w14:textId="77777777" w:rsidR="00F35B7D" w:rsidRPr="007342DB" w:rsidRDefault="00F35B7D" w:rsidP="00F35B7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cash flow – 118.25B</w:t>
                            </w:r>
                          </w:p>
                          <w:p w14:paraId="094D54BB" w14:textId="77777777" w:rsidR="00F35B7D" w:rsidRDefault="00F35B7D" w:rsidP="00F35B7D">
                            <w:pPr>
                              <w:pStyle w:val="NoSpacing"/>
                            </w:pPr>
                          </w:p>
                          <w:p w14:paraId="4FEC88D4" w14:textId="77777777" w:rsidR="00F35B7D" w:rsidRDefault="00F35B7D" w:rsidP="00F35B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7ADD" id="_x0000_s1028" type="#_x0000_t202" style="position:absolute;margin-left:0;margin-top:-29.95pt;width:251.3pt;height:311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" strokecolor="white [3212]">
                <v:textbox>
                  <w:txbxContent>
                    <w:p w14:paraId="0169892C" w14:textId="77777777" w:rsidR="00F35B7D" w:rsidRPr="007342DB" w:rsidRDefault="00F35B7D" w:rsidP="00F35B7D">
                      <w:pPr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</w:pPr>
                      <w:r w:rsidRPr="007342DB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 xml:space="preserve">2024 </w:t>
                      </w:r>
                    </w:p>
                    <w:p w14:paraId="48C004FF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Income statement:</w:t>
                      </w:r>
                    </w:p>
                    <w:p w14:paraId="098C8455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Revenue – 391.04B</w:t>
                      </w:r>
                    </w:p>
                    <w:p w14:paraId="6EBD59B6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Net income – 93.74B</w:t>
                      </w:r>
                    </w:p>
                    <w:p w14:paraId="71279B18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income – 123,216,000</w:t>
                      </w:r>
                    </w:p>
                    <w:p w14:paraId="1775CADA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CF3CCA9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Balance sheet:</w:t>
                      </w:r>
                    </w:p>
                    <w:p w14:paraId="4FFF4377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assets – 152,987,000</w:t>
                      </w:r>
                    </w:p>
                    <w:p w14:paraId="0ECBFE6E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liabilities – 176,392,000</w:t>
                      </w:r>
                    </w:p>
                    <w:p w14:paraId="42EC7F67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assets – 364.98B</w:t>
                      </w:r>
                    </w:p>
                    <w:p w14:paraId="05E06A2A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liabilities – 308.03B</w:t>
                      </w:r>
                    </w:p>
                    <w:p w14:paraId="0D557546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equity – 56.95B</w:t>
                      </w:r>
                    </w:p>
                    <w:p w14:paraId="2280B1C2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E302336" w14:textId="77777777" w:rsidR="00F35B7D" w:rsidRPr="007342DB" w:rsidRDefault="00F35B7D" w:rsidP="00F35B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Cash flow statement:</w:t>
                      </w:r>
                    </w:p>
                    <w:p w14:paraId="57C3B03F" w14:textId="77777777" w:rsidR="00F35B7D" w:rsidRPr="007342DB" w:rsidRDefault="00F35B7D" w:rsidP="00F35B7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cash flow – 118.25B</w:t>
                      </w:r>
                    </w:p>
                    <w:p w14:paraId="094D54BB" w14:textId="77777777" w:rsidR="00F35B7D" w:rsidRDefault="00F35B7D" w:rsidP="00F35B7D">
                      <w:pPr>
                        <w:pStyle w:val="NoSpacing"/>
                      </w:pPr>
                    </w:p>
                    <w:p w14:paraId="4FEC88D4" w14:textId="77777777" w:rsidR="00F35B7D" w:rsidRDefault="00F35B7D" w:rsidP="00F35B7D"/>
                  </w:txbxContent>
                </v:textbox>
                <w10:wrap type="square" anchorx="margin"/>
              </v:shape>
            </w:pict>
          </mc:Fallback>
        </mc:AlternateContent>
      </w:r>
    </w:p>
    <w:p w14:paraId="52BD64B5" w14:textId="42DD34DD" w:rsidR="00F35B7D" w:rsidRDefault="00F35B7D" w:rsidP="00F35B7D">
      <w:pPr>
        <w:pStyle w:val="NoSpacing"/>
      </w:pPr>
    </w:p>
    <w:p w14:paraId="4CD055C5" w14:textId="5A880DA3" w:rsidR="00F35B7D" w:rsidRDefault="00F35B7D" w:rsidP="00F35B7D">
      <w:pPr>
        <w:pStyle w:val="NoSpacing"/>
      </w:pPr>
    </w:p>
    <w:p w14:paraId="2B14A63D" w14:textId="515F5575" w:rsidR="00F35B7D" w:rsidRDefault="00F35B7D" w:rsidP="00F35B7D">
      <w:pPr>
        <w:pStyle w:val="NoSpacing"/>
      </w:pPr>
    </w:p>
    <w:p w14:paraId="43ED3191" w14:textId="4C751B78" w:rsidR="00DB2895" w:rsidRDefault="00DB2895" w:rsidP="00DB2895">
      <w:pPr>
        <w:rPr>
          <w:sz w:val="28"/>
          <w:szCs w:val="28"/>
        </w:rPr>
      </w:pPr>
    </w:p>
    <w:p w14:paraId="4A575790" w14:textId="7C756661" w:rsidR="007342DB" w:rsidRDefault="007342DB" w:rsidP="007342DB">
      <w:pPr>
        <w:pStyle w:val="Heading2"/>
      </w:pPr>
      <w:r w:rsidRPr="00F35B7D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BDC32E" wp14:editId="75F53386">
                <wp:simplePos x="0" y="0"/>
                <wp:positionH relativeFrom="margin">
                  <wp:posOffset>3236595</wp:posOffset>
                </wp:positionH>
                <wp:positionV relativeFrom="paragraph">
                  <wp:posOffset>447675</wp:posOffset>
                </wp:positionV>
                <wp:extent cx="2984500" cy="3620770"/>
                <wp:effectExtent l="0" t="0" r="25400" b="17780"/>
                <wp:wrapSquare wrapText="bothSides"/>
                <wp:docPr id="1250457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62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700B1" w14:textId="5F55874D" w:rsidR="002A01B4" w:rsidRPr="007342DB" w:rsidRDefault="002A01B4" w:rsidP="002A01B4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64E534FA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Income statement:</w:t>
                            </w:r>
                          </w:p>
                          <w:p w14:paraId="482E357C" w14:textId="57F505F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Revenue – 574.79B</w:t>
                            </w:r>
                          </w:p>
                          <w:p w14:paraId="2FC6A7A5" w14:textId="6DF2B11D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Net income – 30.43B</w:t>
                            </w:r>
                          </w:p>
                          <w:p w14:paraId="731A375C" w14:textId="1281A451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income – 36,852,000</w:t>
                            </w:r>
                          </w:p>
                          <w:p w14:paraId="4FCABD21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C68CCE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Balance sheet:</w:t>
                            </w:r>
                          </w:p>
                          <w:p w14:paraId="6F14914D" w14:textId="128977CB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assets – 172,351,000</w:t>
                            </w:r>
                          </w:p>
                          <w:p w14:paraId="03172858" w14:textId="3EC55B59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liabilities – 164,917,000</w:t>
                            </w:r>
                          </w:p>
                          <w:p w14:paraId="2A7364B4" w14:textId="344E2C71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assets – 527.85B</w:t>
                            </w:r>
                          </w:p>
                          <w:p w14:paraId="27EB11BB" w14:textId="360BACFD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liabilities – 325.98B</w:t>
                            </w:r>
                          </w:p>
                          <w:p w14:paraId="0013F03B" w14:textId="78F839C0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equity – 201.88B</w:t>
                            </w:r>
                          </w:p>
                          <w:p w14:paraId="17F3AAE1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EF29FE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Cash flow statement:</w:t>
                            </w:r>
                          </w:p>
                          <w:p w14:paraId="672ADBDE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cash flow – 84.95B</w:t>
                            </w:r>
                          </w:p>
                          <w:p w14:paraId="672703B2" w14:textId="77777777" w:rsidR="002A01B4" w:rsidRDefault="002A01B4" w:rsidP="002A0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C32E" id="_x0000_s1029" type="#_x0000_t202" style="position:absolute;margin-left:254.85pt;margin-top:35.25pt;width:235pt;height:28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" strokecolor="white [3212]">
                <v:textbox>
                  <w:txbxContent>
                    <w:p w14:paraId="6CA700B1" w14:textId="5F55874D" w:rsidR="002A01B4" w:rsidRPr="007342DB" w:rsidRDefault="002A01B4" w:rsidP="002A01B4">
                      <w:pPr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</w:pPr>
                      <w:r w:rsidRPr="007342DB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2023</w:t>
                      </w:r>
                    </w:p>
                    <w:p w14:paraId="64E534FA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Income statement:</w:t>
                      </w:r>
                    </w:p>
                    <w:p w14:paraId="482E357C" w14:textId="57F505F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Revenue – 574.79B</w:t>
                      </w:r>
                    </w:p>
                    <w:p w14:paraId="2FC6A7A5" w14:textId="6DF2B11D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Net income – 30.43B</w:t>
                      </w:r>
                    </w:p>
                    <w:p w14:paraId="731A375C" w14:textId="1281A451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income – 36,852,000</w:t>
                      </w:r>
                    </w:p>
                    <w:p w14:paraId="4FCABD21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2FC68CCE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Balance sheet:</w:t>
                      </w:r>
                    </w:p>
                    <w:p w14:paraId="6F14914D" w14:textId="128977CB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assets – 172,351,000</w:t>
                      </w:r>
                    </w:p>
                    <w:p w14:paraId="03172858" w14:textId="3EC55B59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liabilities – 164,917,000</w:t>
                      </w:r>
                    </w:p>
                    <w:p w14:paraId="2A7364B4" w14:textId="344E2C71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assets – 527.85B</w:t>
                      </w:r>
                    </w:p>
                    <w:p w14:paraId="27EB11BB" w14:textId="360BACFD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liabilities – 325.98B</w:t>
                      </w:r>
                    </w:p>
                    <w:p w14:paraId="0013F03B" w14:textId="78F839C0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equity – 201.88B</w:t>
                      </w:r>
                    </w:p>
                    <w:p w14:paraId="17F3AAE1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9EF29FE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Cash flow statement:</w:t>
                      </w:r>
                    </w:p>
                    <w:p w14:paraId="672ADBDE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cash flow – 84.95B</w:t>
                      </w:r>
                    </w:p>
                    <w:p w14:paraId="672703B2" w14:textId="77777777" w:rsidR="002A01B4" w:rsidRDefault="002A01B4" w:rsidP="002A01B4"/>
                  </w:txbxContent>
                </v:textbox>
                <w10:wrap type="square" anchorx="margin"/>
              </v:shape>
            </w:pict>
          </mc:Fallback>
        </mc:AlternateContent>
      </w:r>
      <w:r w:rsidRPr="00F35B7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54BCDB" wp14:editId="231F7E9F">
                <wp:simplePos x="0" y="0"/>
                <wp:positionH relativeFrom="margin">
                  <wp:align>left</wp:align>
                </wp:positionH>
                <wp:positionV relativeFrom="paragraph">
                  <wp:posOffset>436626</wp:posOffset>
                </wp:positionV>
                <wp:extent cx="2984500" cy="3602355"/>
                <wp:effectExtent l="0" t="0" r="25400" b="17145"/>
                <wp:wrapSquare wrapText="bothSides"/>
                <wp:docPr id="643012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3602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D1826" w14:textId="1AD3DA15" w:rsidR="002A01B4" w:rsidRPr="007342DB" w:rsidRDefault="002A01B4" w:rsidP="002A01B4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78B1D811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Income statement:</w:t>
                            </w:r>
                          </w:p>
                          <w:p w14:paraId="59BAFA30" w14:textId="024BE8A3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Revenue – 513.98B</w:t>
                            </w:r>
                          </w:p>
                          <w:p w14:paraId="751CE092" w14:textId="3528556F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Net income – -2.72B</w:t>
                            </w:r>
                          </w:p>
                          <w:p w14:paraId="6FE038C6" w14:textId="67626136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income – 12,248,000</w:t>
                            </w:r>
                          </w:p>
                          <w:p w14:paraId="07EEE7F6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458EB9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Balance sheet:</w:t>
                            </w:r>
                          </w:p>
                          <w:p w14:paraId="4E813E8D" w14:textId="443835F3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assets – 146,791,000</w:t>
                            </w:r>
                          </w:p>
                          <w:p w14:paraId="4F497E10" w14:textId="3B7A833E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liabilities – 155,393,000</w:t>
                            </w:r>
                          </w:p>
                          <w:p w14:paraId="517619A8" w14:textId="6609C4CD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assets – 462.68B</w:t>
                            </w:r>
                          </w:p>
                          <w:p w14:paraId="3AC326CF" w14:textId="1FCFE02A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liabilities – 316.63B</w:t>
                            </w:r>
                          </w:p>
                          <w:p w14:paraId="6BB4B8CD" w14:textId="04D7701F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equity – 146.04B</w:t>
                            </w:r>
                          </w:p>
                          <w:p w14:paraId="0F227601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15BCA3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Cash flow statement:</w:t>
                            </w:r>
                          </w:p>
                          <w:p w14:paraId="6BCED442" w14:textId="34F27C80" w:rsidR="002A01B4" w:rsidRPr="007342DB" w:rsidRDefault="002A01B4" w:rsidP="002A0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cash flow – 46.75B</w:t>
                            </w:r>
                          </w:p>
                          <w:p w14:paraId="7DB43B2C" w14:textId="77777777" w:rsidR="002A01B4" w:rsidRDefault="002A01B4" w:rsidP="002A0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BCDB" id="_x0000_s1030" type="#_x0000_t202" style="position:absolute;margin-left:0;margin-top:34.4pt;width:235pt;height:283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" strokecolor="white [3212]">
                <v:textbox>
                  <w:txbxContent>
                    <w:p w14:paraId="389D1826" w14:textId="1AD3DA15" w:rsidR="002A01B4" w:rsidRPr="007342DB" w:rsidRDefault="002A01B4" w:rsidP="002A01B4">
                      <w:pPr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</w:pPr>
                      <w:r w:rsidRPr="007342DB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2022</w:t>
                      </w:r>
                    </w:p>
                    <w:p w14:paraId="78B1D811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Income statement:</w:t>
                      </w:r>
                    </w:p>
                    <w:p w14:paraId="59BAFA30" w14:textId="024BE8A3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Revenue – 513.98B</w:t>
                      </w:r>
                    </w:p>
                    <w:p w14:paraId="751CE092" w14:textId="3528556F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Net income – -2.72B</w:t>
                      </w:r>
                    </w:p>
                    <w:p w14:paraId="6FE038C6" w14:textId="67626136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income – 12,248,000</w:t>
                      </w:r>
                    </w:p>
                    <w:p w14:paraId="07EEE7F6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73458EB9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Balance sheet:</w:t>
                      </w:r>
                    </w:p>
                    <w:p w14:paraId="4E813E8D" w14:textId="443835F3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assets – 146,791,000</w:t>
                      </w:r>
                    </w:p>
                    <w:p w14:paraId="4F497E10" w14:textId="3B7A833E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liabilities – 155,393,000</w:t>
                      </w:r>
                    </w:p>
                    <w:p w14:paraId="517619A8" w14:textId="6609C4CD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assets – 462.68B</w:t>
                      </w:r>
                    </w:p>
                    <w:p w14:paraId="3AC326CF" w14:textId="1FCFE02A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liabilities – 316.63B</w:t>
                      </w:r>
                    </w:p>
                    <w:p w14:paraId="6BB4B8CD" w14:textId="04D7701F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equity – 146.04B</w:t>
                      </w:r>
                    </w:p>
                    <w:p w14:paraId="0F227601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815BCA3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Cash flow statement:</w:t>
                      </w:r>
                    </w:p>
                    <w:p w14:paraId="6BCED442" w14:textId="34F27C80" w:rsidR="002A01B4" w:rsidRPr="007342DB" w:rsidRDefault="002A01B4" w:rsidP="002A01B4">
                      <w:pPr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cash flow – 46.75B</w:t>
                      </w:r>
                    </w:p>
                    <w:p w14:paraId="7DB43B2C" w14:textId="77777777" w:rsidR="002A01B4" w:rsidRDefault="002A01B4" w:rsidP="002A01B4"/>
                  </w:txbxContent>
                </v:textbox>
                <w10:wrap type="square" anchorx="margin"/>
              </v:shape>
            </w:pict>
          </mc:Fallback>
        </mc:AlternateContent>
      </w:r>
      <w:r w:rsidRPr="007342DB">
        <w:t xml:space="preserve"> </w:t>
      </w:r>
      <w:r>
        <w:t xml:space="preserve">Section 1: </w:t>
      </w:r>
      <w:r>
        <w:t>Amazon</w:t>
      </w:r>
      <w:r>
        <w:t xml:space="preserve"> financial statements</w:t>
      </w:r>
    </w:p>
    <w:p w14:paraId="656B9787" w14:textId="7EDFDC6D" w:rsidR="001E01D6" w:rsidRDefault="001E01D6" w:rsidP="00DB2895">
      <w:pPr>
        <w:rPr>
          <w:b/>
          <w:bCs/>
          <w:sz w:val="28"/>
          <w:szCs w:val="28"/>
        </w:rPr>
      </w:pPr>
    </w:p>
    <w:p w14:paraId="6E676D13" w14:textId="1DE212E2" w:rsidR="001E01D6" w:rsidRDefault="007342DB" w:rsidP="00DB2895">
      <w:pPr>
        <w:rPr>
          <w:sz w:val="28"/>
          <w:szCs w:val="28"/>
        </w:rPr>
      </w:pPr>
      <w:r w:rsidRPr="00F35B7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8D2F36" wp14:editId="25440F90">
                <wp:simplePos x="0" y="0"/>
                <wp:positionH relativeFrom="margin">
                  <wp:align>left</wp:align>
                </wp:positionH>
                <wp:positionV relativeFrom="paragraph">
                  <wp:posOffset>10922</wp:posOffset>
                </wp:positionV>
                <wp:extent cx="3520440" cy="4379595"/>
                <wp:effectExtent l="0" t="0" r="22860" b="20955"/>
                <wp:wrapSquare wrapText="bothSides"/>
                <wp:docPr id="928849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4379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7ED2" w14:textId="2118C04B" w:rsidR="002A01B4" w:rsidRPr="007342DB" w:rsidRDefault="002A01B4" w:rsidP="002A01B4">
                            <w:pPr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</w:pPr>
                            <w:r w:rsidRPr="007342DB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  <w:p w14:paraId="71B14F4E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Income statement:</w:t>
                            </w:r>
                          </w:p>
                          <w:p w14:paraId="3A3C4844" w14:textId="65CC84C4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Revenue – 637.96B</w:t>
                            </w:r>
                          </w:p>
                          <w:p w14:paraId="35AD25F5" w14:textId="720E4385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Net income – 59.25B</w:t>
                            </w:r>
                          </w:p>
                          <w:p w14:paraId="4E95E5E5" w14:textId="284129DF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income – 68,593,000</w:t>
                            </w:r>
                          </w:p>
                          <w:p w14:paraId="67A15D61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882E40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Balance sheet:</w:t>
                            </w:r>
                          </w:p>
                          <w:p w14:paraId="6763292F" w14:textId="66F020DB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assets – 190,867,000</w:t>
                            </w:r>
                          </w:p>
                          <w:p w14:paraId="622FEB68" w14:textId="25297163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Current liabilities – 179,431,000</w:t>
                            </w:r>
                          </w:p>
                          <w:p w14:paraId="6366CDDF" w14:textId="41EFB829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assets – 624.89B</w:t>
                            </w:r>
                          </w:p>
                          <w:p w14:paraId="79F4BCB9" w14:textId="2478C48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liabilities – 338.92B</w:t>
                            </w:r>
                          </w:p>
                          <w:p w14:paraId="3CF907CF" w14:textId="48183B65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Total equity – 285.97B</w:t>
                            </w:r>
                          </w:p>
                          <w:p w14:paraId="38AD5AC1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7F6DAF" w14:textId="77777777" w:rsidR="002A01B4" w:rsidRPr="007342DB" w:rsidRDefault="002A01B4" w:rsidP="002A01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Cash flow statement:</w:t>
                            </w:r>
                          </w:p>
                          <w:p w14:paraId="4C9FCF08" w14:textId="77777777" w:rsidR="002A01B4" w:rsidRPr="007342DB" w:rsidRDefault="002A01B4" w:rsidP="002A01B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342DB">
                              <w:rPr>
                                <w:sz w:val="24"/>
                                <w:szCs w:val="24"/>
                              </w:rPr>
                              <w:t>Operating cash flow – 115.88B</w:t>
                            </w:r>
                          </w:p>
                          <w:p w14:paraId="29D63482" w14:textId="77777777" w:rsidR="002A01B4" w:rsidRPr="001E01D6" w:rsidRDefault="002A01B4" w:rsidP="002A01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7E05CD" w14:textId="77777777" w:rsidR="002A01B4" w:rsidRDefault="002A01B4" w:rsidP="002A01B4"/>
                          <w:p w14:paraId="12690194" w14:textId="77777777" w:rsidR="002A01B4" w:rsidRDefault="002A01B4" w:rsidP="002A01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2F36" id="_x0000_s1031" type="#_x0000_t202" style="position:absolute;margin-left:0;margin-top:.85pt;width:277.2pt;height:344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" strokecolor="white [3212]">
                <v:textbox>
                  <w:txbxContent>
                    <w:p w14:paraId="1A177ED2" w14:textId="2118C04B" w:rsidR="002A01B4" w:rsidRPr="007342DB" w:rsidRDefault="002A01B4" w:rsidP="002A01B4">
                      <w:pPr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</w:pPr>
                      <w:r w:rsidRPr="007342DB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2024</w:t>
                      </w:r>
                    </w:p>
                    <w:p w14:paraId="71B14F4E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Income statement:</w:t>
                      </w:r>
                    </w:p>
                    <w:p w14:paraId="3A3C4844" w14:textId="65CC84C4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Revenue – 637.96B</w:t>
                      </w:r>
                    </w:p>
                    <w:p w14:paraId="35AD25F5" w14:textId="720E4385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Net income – 59.25B</w:t>
                      </w:r>
                    </w:p>
                    <w:p w14:paraId="4E95E5E5" w14:textId="284129DF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income – 68,593,000</w:t>
                      </w:r>
                    </w:p>
                    <w:p w14:paraId="67A15D61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34882E40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Balance sheet:</w:t>
                      </w:r>
                    </w:p>
                    <w:p w14:paraId="6763292F" w14:textId="66F020DB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assets – 190,867,000</w:t>
                      </w:r>
                    </w:p>
                    <w:p w14:paraId="622FEB68" w14:textId="25297163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Current liabilities – 179,431,000</w:t>
                      </w:r>
                    </w:p>
                    <w:p w14:paraId="6366CDDF" w14:textId="41EFB829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assets – 624.89B</w:t>
                      </w:r>
                    </w:p>
                    <w:p w14:paraId="79F4BCB9" w14:textId="2478C48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liabilities – 338.92B</w:t>
                      </w:r>
                    </w:p>
                    <w:p w14:paraId="3CF907CF" w14:textId="48183B65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Total equity – 285.97B</w:t>
                      </w:r>
                    </w:p>
                    <w:p w14:paraId="38AD5AC1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D7F6DAF" w14:textId="77777777" w:rsidR="002A01B4" w:rsidRPr="007342DB" w:rsidRDefault="002A01B4" w:rsidP="002A01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Cash flow statement:</w:t>
                      </w:r>
                    </w:p>
                    <w:p w14:paraId="4C9FCF08" w14:textId="77777777" w:rsidR="002A01B4" w:rsidRPr="007342DB" w:rsidRDefault="002A01B4" w:rsidP="002A01B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342DB">
                        <w:rPr>
                          <w:sz w:val="24"/>
                          <w:szCs w:val="24"/>
                        </w:rPr>
                        <w:t>Operating cash flow – 115.88B</w:t>
                      </w:r>
                    </w:p>
                    <w:p w14:paraId="29D63482" w14:textId="77777777" w:rsidR="002A01B4" w:rsidRPr="001E01D6" w:rsidRDefault="002A01B4" w:rsidP="002A01B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47E05CD" w14:textId="77777777" w:rsidR="002A01B4" w:rsidRDefault="002A01B4" w:rsidP="002A01B4"/>
                    <w:p w14:paraId="12690194" w14:textId="77777777" w:rsidR="002A01B4" w:rsidRDefault="002A01B4" w:rsidP="002A01B4"/>
                  </w:txbxContent>
                </v:textbox>
                <w10:wrap type="square" anchorx="margin"/>
              </v:shape>
            </w:pict>
          </mc:Fallback>
        </mc:AlternateContent>
      </w:r>
    </w:p>
    <w:p w14:paraId="10718D24" w14:textId="646D6C3F" w:rsidR="001E01D6" w:rsidRDefault="001E01D6" w:rsidP="001E01D6">
      <w:pPr>
        <w:pStyle w:val="NoSpacing"/>
      </w:pPr>
    </w:p>
    <w:p w14:paraId="1AB780E5" w14:textId="31DA46FD" w:rsidR="001E01D6" w:rsidRDefault="001E01D6" w:rsidP="001E01D6">
      <w:pPr>
        <w:pStyle w:val="NoSpacing"/>
      </w:pPr>
    </w:p>
    <w:p w14:paraId="5A89FB9E" w14:textId="549ABBFC" w:rsidR="001E01D6" w:rsidRDefault="001E01D6" w:rsidP="00DB2895">
      <w:pPr>
        <w:rPr>
          <w:sz w:val="28"/>
          <w:szCs w:val="28"/>
        </w:rPr>
      </w:pPr>
    </w:p>
    <w:p w14:paraId="27896E77" w14:textId="4725DC88" w:rsidR="00270DCE" w:rsidRDefault="00270DCE" w:rsidP="00DB2895">
      <w:pPr>
        <w:rPr>
          <w:sz w:val="28"/>
          <w:szCs w:val="28"/>
        </w:rPr>
      </w:pPr>
    </w:p>
    <w:p w14:paraId="2F3D131C" w14:textId="4D181021" w:rsidR="00B015AD" w:rsidRDefault="00B015AD" w:rsidP="00DB2895">
      <w:pPr>
        <w:rPr>
          <w:sz w:val="28"/>
          <w:szCs w:val="28"/>
        </w:rPr>
      </w:pPr>
    </w:p>
    <w:p w14:paraId="535AA7C0" w14:textId="5F908F02" w:rsidR="00B015AD" w:rsidRDefault="00B015AD" w:rsidP="00DB2895">
      <w:pPr>
        <w:rPr>
          <w:sz w:val="28"/>
          <w:szCs w:val="28"/>
        </w:rPr>
      </w:pPr>
    </w:p>
    <w:p w14:paraId="231D08F2" w14:textId="1CA67905" w:rsidR="00B015AD" w:rsidRDefault="00B015AD" w:rsidP="00DB2895">
      <w:pPr>
        <w:rPr>
          <w:sz w:val="28"/>
          <w:szCs w:val="28"/>
        </w:rPr>
      </w:pPr>
    </w:p>
    <w:p w14:paraId="3DC93CE2" w14:textId="081DD508" w:rsidR="00B015AD" w:rsidRDefault="00B015AD" w:rsidP="00DB2895">
      <w:pPr>
        <w:rPr>
          <w:sz w:val="28"/>
          <w:szCs w:val="28"/>
        </w:rPr>
      </w:pPr>
    </w:p>
    <w:p w14:paraId="40E1FA45" w14:textId="18AF9A42" w:rsidR="00B015AD" w:rsidRDefault="00B015AD" w:rsidP="00DB2895">
      <w:pPr>
        <w:rPr>
          <w:sz w:val="28"/>
          <w:szCs w:val="28"/>
        </w:rPr>
      </w:pPr>
    </w:p>
    <w:p w14:paraId="2EAA67C0" w14:textId="77777777" w:rsidR="00B015AD" w:rsidRDefault="00B015AD" w:rsidP="00DB2895">
      <w:pPr>
        <w:rPr>
          <w:sz w:val="28"/>
          <w:szCs w:val="28"/>
        </w:rPr>
      </w:pPr>
    </w:p>
    <w:p w14:paraId="7047E4D2" w14:textId="77777777" w:rsidR="00B015AD" w:rsidRDefault="00B015AD" w:rsidP="00DB2895">
      <w:pPr>
        <w:rPr>
          <w:sz w:val="28"/>
          <w:szCs w:val="28"/>
        </w:rPr>
      </w:pPr>
    </w:p>
    <w:p w14:paraId="691FEF13" w14:textId="77777777" w:rsidR="00B015AD" w:rsidRDefault="00B015AD" w:rsidP="00DB2895">
      <w:pPr>
        <w:rPr>
          <w:sz w:val="28"/>
          <w:szCs w:val="28"/>
        </w:rPr>
      </w:pPr>
    </w:p>
    <w:p w14:paraId="34FF227A" w14:textId="77777777" w:rsidR="00B015AD" w:rsidRDefault="00B015AD" w:rsidP="00DB2895">
      <w:pPr>
        <w:rPr>
          <w:sz w:val="28"/>
          <w:szCs w:val="28"/>
        </w:rPr>
      </w:pPr>
    </w:p>
    <w:p w14:paraId="05DBFF3D" w14:textId="2E3DE697" w:rsidR="007342DB" w:rsidRDefault="003A524E" w:rsidP="007342DB">
      <w:pPr>
        <w:pStyle w:val="Title"/>
        <w:jc w:val="center"/>
      </w:pPr>
      <w:r w:rsidRPr="002B6508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488F85" wp14:editId="634CD88E">
                <wp:simplePos x="0" y="0"/>
                <wp:positionH relativeFrom="page">
                  <wp:posOffset>4000500</wp:posOffset>
                </wp:positionH>
                <wp:positionV relativeFrom="paragraph">
                  <wp:posOffset>673100</wp:posOffset>
                </wp:positionV>
                <wp:extent cx="3291840" cy="7480300"/>
                <wp:effectExtent l="0" t="0" r="22860" b="25400"/>
                <wp:wrapSquare wrapText="bothSides"/>
                <wp:docPr id="9547036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748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D4A0E" w14:textId="001BED86" w:rsidR="002B6508" w:rsidRPr="003A524E" w:rsidRDefault="002B65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2022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8F39FD4" w14:textId="037C8C7F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Liquidity ratios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357D" w:rsidRPr="003A524E">
                              <w:rPr>
                                <w:sz w:val="28"/>
                                <w:szCs w:val="28"/>
                              </w:rPr>
                              <w:t>- Current assets/current liabilities = 0.94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773E8F" w14:textId="22D08A52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Profitability rati</w:t>
                            </w:r>
                            <w:r w:rsidR="00CD357D"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 w:rsidR="00CD357D" w:rsidRPr="003A524E">
                              <w:rPr>
                                <w:sz w:val="28"/>
                                <w:szCs w:val="28"/>
                              </w:rPr>
                              <w:t xml:space="preserve"> - Net income/revenue = -0.53%</w:t>
                            </w:r>
                          </w:p>
                          <w:p w14:paraId="6A7FD155" w14:textId="49BFE42E" w:rsidR="003503E8" w:rsidRPr="003A524E" w:rsidRDefault="003503E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>Return on assets – Net income/total assets = 0.59%</w:t>
                            </w:r>
                          </w:p>
                          <w:p w14:paraId="26BC792E" w14:textId="1148DCD3" w:rsidR="003503E8" w:rsidRPr="003A524E" w:rsidRDefault="003503E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>Return on equity – Net income/total equity =1.86%</w:t>
                            </w:r>
                          </w:p>
                          <w:p w14:paraId="3F38F407" w14:textId="358A2362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Efficiency ratios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357D" w:rsidRPr="003A524E">
                              <w:rPr>
                                <w:sz w:val="28"/>
                                <w:szCs w:val="28"/>
                              </w:rPr>
                              <w:t>– Revenue/total assets = 1.11</w:t>
                            </w:r>
                          </w:p>
                          <w:p w14:paraId="09552F52" w14:textId="070C66D4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Solvency ratios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357D" w:rsidRPr="003A524E">
                              <w:rPr>
                                <w:sz w:val="28"/>
                                <w:szCs w:val="28"/>
                              </w:rPr>
                              <w:t>– (equity ratio) Total liabilities/Total equity = 2.17</w:t>
                            </w:r>
                          </w:p>
                          <w:p w14:paraId="5C3017D1" w14:textId="2C3F1A39" w:rsidR="00CD357D" w:rsidRPr="003A524E" w:rsidRDefault="00CD357D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>(Debt ratio) Total liabilities/Total assets = 0.68</w:t>
                            </w:r>
                          </w:p>
                          <w:p w14:paraId="71A5DA23" w14:textId="77777777" w:rsidR="00AE2130" w:rsidRPr="003A524E" w:rsidRDefault="00AE2130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4D07A2" w14:textId="028DA6D6" w:rsidR="002B6508" w:rsidRPr="003A524E" w:rsidRDefault="002B65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2023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338B118" w14:textId="1E4AA835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Liquidity ratios –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1:05</w:t>
                            </w:r>
                          </w:p>
                          <w:p w14:paraId="10EED73D" w14:textId="64AB6F0D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Profitability ratios –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5.29%, (ROA)</w:t>
                            </w:r>
                            <w:r w:rsidR="003503E8" w:rsidRPr="003A524E">
                              <w:rPr>
                                <w:sz w:val="28"/>
                                <w:szCs w:val="28"/>
                              </w:rPr>
                              <w:t xml:space="preserve"> 5.77%, (ROE) 15.08%</w:t>
                            </w:r>
                          </w:p>
                          <w:p w14:paraId="35C3F9C1" w14:textId="3B707A99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Efficiency ratios –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1.09</w:t>
                            </w:r>
                          </w:p>
                          <w:p w14:paraId="3A513C9A" w14:textId="622FA4AC" w:rsidR="002B6508" w:rsidRPr="003A524E" w:rsidRDefault="002B6508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Solvency ratios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1.61</w:t>
                            </w:r>
                          </w:p>
                          <w:p w14:paraId="57623786" w14:textId="735CC5D1" w:rsidR="00AE2130" w:rsidRPr="003A524E" w:rsidRDefault="00AE2130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>(Debt ratio) - 0.62</w:t>
                            </w:r>
                          </w:p>
                          <w:p w14:paraId="394B755F" w14:textId="77777777" w:rsidR="00AE2130" w:rsidRPr="003A524E" w:rsidRDefault="00AE2130" w:rsidP="00AE213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8A1AF4" w14:textId="407C78D6" w:rsidR="002B6508" w:rsidRPr="003A524E" w:rsidRDefault="002B65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2024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7AE776F" w14:textId="655E02AF" w:rsidR="002B6508" w:rsidRPr="003A524E" w:rsidRDefault="002B6508" w:rsidP="003503E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Liquidity ratios –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1.06</w:t>
                            </w:r>
                          </w:p>
                          <w:p w14:paraId="3E3CBC8E" w14:textId="3AC280EE" w:rsidR="00AE2130" w:rsidRPr="003A524E" w:rsidRDefault="002B6508" w:rsidP="003503E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Profitability ratios –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9.29%, (ROA) 9.48%, (ROE) 20.72%</w:t>
                            </w:r>
                          </w:p>
                          <w:p w14:paraId="31A63359" w14:textId="42040FBF" w:rsidR="002B6508" w:rsidRPr="003A524E" w:rsidRDefault="002B6508" w:rsidP="003503E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Efficiency ratios –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1.02</w:t>
                            </w:r>
                          </w:p>
                          <w:p w14:paraId="500CAE07" w14:textId="4D3EC1E6" w:rsidR="002B6508" w:rsidRPr="003A524E" w:rsidRDefault="002B6508" w:rsidP="003503E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Solvency ratios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2130" w:rsidRPr="003A524E">
                              <w:rPr>
                                <w:sz w:val="28"/>
                                <w:szCs w:val="28"/>
                              </w:rPr>
                              <w:t>1.19</w:t>
                            </w:r>
                          </w:p>
                          <w:p w14:paraId="7A48D38B" w14:textId="24D72C54" w:rsidR="00AE2130" w:rsidRPr="003A524E" w:rsidRDefault="00AE2130" w:rsidP="003503E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>(Debt ratio) – 0.54</w:t>
                            </w:r>
                          </w:p>
                          <w:p w14:paraId="35242BBB" w14:textId="77777777" w:rsidR="002B6508" w:rsidRDefault="002B6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8F85" id="_x0000_s1032" type="#_x0000_t202" style="position:absolute;left:0;text-align:left;margin-left:315pt;margin-top:53pt;width:259.2pt;height:58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" strokecolor="white [3212]">
                <v:textbox>
                  <w:txbxContent>
                    <w:p w14:paraId="2AAD4A0E" w14:textId="001BED86" w:rsidR="002B6508" w:rsidRPr="003A524E" w:rsidRDefault="002B6508">
                      <w:pPr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2022</w:t>
                      </w:r>
                      <w:r w:rsidRPr="003A524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8F39FD4" w14:textId="037C8C7F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Liquidity ratios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357D" w:rsidRPr="003A524E">
                        <w:rPr>
                          <w:sz w:val="28"/>
                          <w:szCs w:val="28"/>
                        </w:rPr>
                        <w:t>- Current assets/current liabilities = 0.94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773E8F" w14:textId="22D08A52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Profitability rati</w:t>
                      </w:r>
                      <w:r w:rsidR="00CD357D" w:rsidRPr="003A524E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 w:rsidR="00CD357D" w:rsidRPr="003A524E">
                        <w:rPr>
                          <w:sz w:val="28"/>
                          <w:szCs w:val="28"/>
                        </w:rPr>
                        <w:t xml:space="preserve"> - Net income/revenue = -0.53%</w:t>
                      </w:r>
                    </w:p>
                    <w:p w14:paraId="6A7FD155" w14:textId="49BFE42E" w:rsidR="003503E8" w:rsidRPr="003A524E" w:rsidRDefault="003503E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>Return on assets – Net income/total assets = 0.59%</w:t>
                      </w:r>
                    </w:p>
                    <w:p w14:paraId="26BC792E" w14:textId="1148DCD3" w:rsidR="003503E8" w:rsidRPr="003A524E" w:rsidRDefault="003503E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>Return on equity – Net income/total equity =1.86%</w:t>
                      </w:r>
                    </w:p>
                    <w:p w14:paraId="3F38F407" w14:textId="358A2362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Efficiency ratios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357D" w:rsidRPr="003A524E">
                        <w:rPr>
                          <w:sz w:val="28"/>
                          <w:szCs w:val="28"/>
                        </w:rPr>
                        <w:t>– Revenue/total assets = 1.11</w:t>
                      </w:r>
                    </w:p>
                    <w:p w14:paraId="09552F52" w14:textId="070C66D4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Solvency ratios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357D" w:rsidRPr="003A524E">
                        <w:rPr>
                          <w:sz w:val="28"/>
                          <w:szCs w:val="28"/>
                        </w:rPr>
                        <w:t>– (equity ratio) Total liabilities/Total equity = 2.17</w:t>
                      </w:r>
                    </w:p>
                    <w:p w14:paraId="5C3017D1" w14:textId="2C3F1A39" w:rsidR="00CD357D" w:rsidRPr="003A524E" w:rsidRDefault="00CD357D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>(Debt ratio) Total liabilities/Total assets = 0.68</w:t>
                      </w:r>
                    </w:p>
                    <w:p w14:paraId="71A5DA23" w14:textId="77777777" w:rsidR="00AE2130" w:rsidRPr="003A524E" w:rsidRDefault="00AE2130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94D07A2" w14:textId="028DA6D6" w:rsidR="002B6508" w:rsidRPr="003A524E" w:rsidRDefault="002B6508">
                      <w:pPr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2023</w:t>
                      </w:r>
                      <w:r w:rsidRPr="003A524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6338B118" w14:textId="1E4AA835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Liquidity ratios –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1:05</w:t>
                      </w:r>
                    </w:p>
                    <w:p w14:paraId="10EED73D" w14:textId="64AB6F0D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Profitability ratios –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5.29%, (ROA)</w:t>
                      </w:r>
                      <w:r w:rsidR="003503E8" w:rsidRPr="003A524E">
                        <w:rPr>
                          <w:sz w:val="28"/>
                          <w:szCs w:val="28"/>
                        </w:rPr>
                        <w:t xml:space="preserve"> 5.77%, (ROE) 15.08%</w:t>
                      </w:r>
                    </w:p>
                    <w:p w14:paraId="35C3F9C1" w14:textId="3B707A99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Efficiency ratios –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1.09</w:t>
                      </w:r>
                    </w:p>
                    <w:p w14:paraId="3A513C9A" w14:textId="622FA4AC" w:rsidR="002B6508" w:rsidRPr="003A524E" w:rsidRDefault="002B6508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Solvency ratios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–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1.61</w:t>
                      </w:r>
                    </w:p>
                    <w:p w14:paraId="57623786" w14:textId="735CC5D1" w:rsidR="00AE2130" w:rsidRPr="003A524E" w:rsidRDefault="00AE2130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>(Debt ratio) - 0.62</w:t>
                      </w:r>
                    </w:p>
                    <w:p w14:paraId="394B755F" w14:textId="77777777" w:rsidR="00AE2130" w:rsidRPr="003A524E" w:rsidRDefault="00AE2130" w:rsidP="00AE213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0E8A1AF4" w14:textId="407C78D6" w:rsidR="002B6508" w:rsidRPr="003A524E" w:rsidRDefault="002B6508">
                      <w:pPr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2024</w:t>
                      </w:r>
                      <w:r w:rsidRPr="003A524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47AE776F" w14:textId="655E02AF" w:rsidR="002B6508" w:rsidRPr="003A524E" w:rsidRDefault="002B6508" w:rsidP="003503E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Liquidity ratios –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1.06</w:t>
                      </w:r>
                    </w:p>
                    <w:p w14:paraId="3E3CBC8E" w14:textId="3AC280EE" w:rsidR="00AE2130" w:rsidRPr="003A524E" w:rsidRDefault="002B6508" w:rsidP="003503E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Profitability ratios –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9.29%, (ROA) 9.48%, (ROE) 20.72%</w:t>
                      </w:r>
                    </w:p>
                    <w:p w14:paraId="31A63359" w14:textId="42040FBF" w:rsidR="002B6508" w:rsidRPr="003A524E" w:rsidRDefault="002B6508" w:rsidP="003503E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Efficiency ratios –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1.02</w:t>
                      </w:r>
                    </w:p>
                    <w:p w14:paraId="500CAE07" w14:textId="4D3EC1E6" w:rsidR="002B6508" w:rsidRPr="003A524E" w:rsidRDefault="002B6508" w:rsidP="003503E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Solvency ratios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–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E2130" w:rsidRPr="003A524E">
                        <w:rPr>
                          <w:sz w:val="28"/>
                          <w:szCs w:val="28"/>
                        </w:rPr>
                        <w:t>1.19</w:t>
                      </w:r>
                    </w:p>
                    <w:p w14:paraId="7A48D38B" w14:textId="24D72C54" w:rsidR="00AE2130" w:rsidRPr="003A524E" w:rsidRDefault="00AE2130" w:rsidP="003503E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>(Debt ratio) – 0.54</w:t>
                      </w:r>
                    </w:p>
                    <w:p w14:paraId="35242BBB" w14:textId="77777777" w:rsidR="002B6508" w:rsidRDefault="002B6508"/>
                  </w:txbxContent>
                </v:textbox>
                <w10:wrap type="square" anchorx="page"/>
              </v:shape>
            </w:pict>
          </mc:Fallback>
        </mc:AlternateContent>
      </w:r>
      <w:r w:rsidRPr="002B650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1758841" wp14:editId="70BB5628">
                <wp:simplePos x="0" y="0"/>
                <wp:positionH relativeFrom="margin">
                  <wp:posOffset>-482600</wp:posOffset>
                </wp:positionH>
                <wp:positionV relativeFrom="margin">
                  <wp:align>center</wp:align>
                </wp:positionV>
                <wp:extent cx="3291840" cy="7505700"/>
                <wp:effectExtent l="0" t="0" r="22860" b="19050"/>
                <wp:wrapSquare wrapText="bothSides"/>
                <wp:docPr id="1252763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28DE" w14:textId="77777777" w:rsidR="008A389D" w:rsidRPr="003A524E" w:rsidRDefault="008A389D" w:rsidP="008A38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2022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CB46D8A" w14:textId="49A3E922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Liquidity ratios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- Current assets/current liabilities = 0.88</w:t>
                            </w:r>
                          </w:p>
                          <w:p w14:paraId="10AA60A0" w14:textId="3550D203" w:rsidR="00536C5E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Profitability ratio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- Net income/revenue =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25.31%</w:t>
                            </w:r>
                          </w:p>
                          <w:p w14:paraId="65CE3CA7" w14:textId="7D45BFF8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Return on assets – Net income/total assets =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28.30%</w:t>
                            </w:r>
                          </w:p>
                          <w:p w14:paraId="33F9B606" w14:textId="18D6332F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Return on equity – Net income/total equity =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197.00%</w:t>
                            </w:r>
                          </w:p>
                          <w:p w14:paraId="0DC8D87A" w14:textId="63528C8A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Efficiency ratios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– Revenue/total assets =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1.12</w:t>
                            </w:r>
                          </w:p>
                          <w:p w14:paraId="6D25810E" w14:textId="2EBEA87D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Solvency ratios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– (equity ratio) Total liabilities/Total equity =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5.96</w:t>
                            </w:r>
                          </w:p>
                          <w:p w14:paraId="52D4F3E4" w14:textId="22747B07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(Debt ratio) Total liabilities/Total assets =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0.86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9D4AC4" w14:textId="77777777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4A3259" w14:textId="77777777" w:rsidR="008A389D" w:rsidRPr="003A524E" w:rsidRDefault="008A389D" w:rsidP="008A38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2023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07A3E72" w14:textId="21C8C873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Liquidity ratios –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0.99</w:t>
                            </w:r>
                          </w:p>
                          <w:p w14:paraId="7CBA8B81" w14:textId="292D354D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Profitability ratios –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25.3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, (ROA)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 xml:space="preserve"> 27.5%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, (ROE)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156.1%</w:t>
                            </w:r>
                          </w:p>
                          <w:p w14:paraId="1B86E0E2" w14:textId="11F1D88E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Efficiency ratios –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1.09</w:t>
                            </w:r>
                          </w:p>
                          <w:p w14:paraId="206DEBE3" w14:textId="45E67ED3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Solvency ratios –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4.67</w:t>
                            </w:r>
                          </w:p>
                          <w:p w14:paraId="33FF1644" w14:textId="369C35CD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(Debt ratio) -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0.82</w:t>
                            </w:r>
                          </w:p>
                          <w:p w14:paraId="5C060E63" w14:textId="77777777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62C414" w14:textId="77777777" w:rsidR="008A389D" w:rsidRPr="003A524E" w:rsidRDefault="008A389D" w:rsidP="008A38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b/>
                                <w:bCs/>
                                <w:color w:val="156082" w:themeColor="accent1"/>
                                <w:sz w:val="28"/>
                                <w:szCs w:val="28"/>
                              </w:rPr>
                              <w:t>2024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B09247C" w14:textId="527E2303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Liquidity ratios –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0.87</w:t>
                            </w:r>
                          </w:p>
                          <w:p w14:paraId="68C96E34" w14:textId="23C4D44B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Profitability ratios – 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23.97%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, (ROA)</w:t>
                            </w:r>
                            <w:r w:rsidR="00536C5E" w:rsidRPr="003A524E">
                              <w:rPr>
                                <w:sz w:val="28"/>
                                <w:szCs w:val="28"/>
                              </w:rPr>
                              <w:t>25.69%</w:t>
                            </w:r>
                            <w:r w:rsidRPr="003A524E">
                              <w:rPr>
                                <w:sz w:val="28"/>
                                <w:szCs w:val="28"/>
                              </w:rPr>
                              <w:t>, (ROE)</w:t>
                            </w:r>
                            <w:r w:rsidR="00AE058B" w:rsidRPr="003A524E">
                              <w:rPr>
                                <w:sz w:val="28"/>
                                <w:szCs w:val="28"/>
                              </w:rPr>
                              <w:t xml:space="preserve"> 164.58%</w:t>
                            </w:r>
                          </w:p>
                          <w:p w14:paraId="1295B3D5" w14:textId="005EEDBF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Efficiency ratios – </w:t>
                            </w:r>
                            <w:r w:rsidR="00AE058B" w:rsidRPr="003A524E">
                              <w:rPr>
                                <w:sz w:val="28"/>
                                <w:szCs w:val="28"/>
                              </w:rPr>
                              <w:t>1.0714</w:t>
                            </w:r>
                          </w:p>
                          <w:p w14:paraId="1420BE49" w14:textId="1660715F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Solvency ratios – </w:t>
                            </w:r>
                            <w:r w:rsidR="00AE058B" w:rsidRPr="003A524E">
                              <w:rPr>
                                <w:sz w:val="28"/>
                                <w:szCs w:val="28"/>
                              </w:rPr>
                              <w:t>5.41</w:t>
                            </w:r>
                          </w:p>
                          <w:p w14:paraId="4730AA12" w14:textId="3F2A3D4A" w:rsidR="008A389D" w:rsidRPr="003A524E" w:rsidRDefault="008A389D" w:rsidP="008A389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3A524E">
                              <w:rPr>
                                <w:sz w:val="28"/>
                                <w:szCs w:val="28"/>
                              </w:rPr>
                              <w:t xml:space="preserve">(Debt ratio) – </w:t>
                            </w:r>
                            <w:r w:rsidR="00AE058B" w:rsidRPr="003A524E">
                              <w:rPr>
                                <w:sz w:val="28"/>
                                <w:szCs w:val="28"/>
                              </w:rPr>
                              <w:t>84.39%</w:t>
                            </w:r>
                          </w:p>
                          <w:p w14:paraId="30F94D2E" w14:textId="77777777" w:rsidR="008A389D" w:rsidRDefault="008A389D" w:rsidP="008A3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8841" id="_x0000_s1033" type="#_x0000_t202" style="position:absolute;left:0;text-align:left;margin-left:-38pt;margin-top:0;width:259.2pt;height:59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" strokecolor="white [3212]">
                <v:textbox>
                  <w:txbxContent>
                    <w:p w14:paraId="012828DE" w14:textId="77777777" w:rsidR="008A389D" w:rsidRPr="003A524E" w:rsidRDefault="008A389D" w:rsidP="008A389D">
                      <w:pPr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2022</w:t>
                      </w:r>
                      <w:r w:rsidRPr="003A524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7CB46D8A" w14:textId="49A3E922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Liquidity ratios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- Current assets/current liabilities = 0.88</w:t>
                      </w:r>
                    </w:p>
                    <w:p w14:paraId="10AA60A0" w14:textId="3550D203" w:rsidR="00536C5E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Profitability ratio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- Net income/revenue =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25.31%</w:t>
                      </w:r>
                    </w:p>
                    <w:p w14:paraId="65CE3CA7" w14:textId="7D45BFF8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Return on assets – Net income/total assets =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28.30%</w:t>
                      </w:r>
                    </w:p>
                    <w:p w14:paraId="33F9B606" w14:textId="18D6332F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Return on equity – Net income/total equity =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197.00%</w:t>
                      </w:r>
                    </w:p>
                    <w:p w14:paraId="0DC8D87A" w14:textId="63528C8A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Efficiency ratios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– Revenue/total assets =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1.12</w:t>
                      </w:r>
                    </w:p>
                    <w:p w14:paraId="6D25810E" w14:textId="2EBEA87D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sz w:val="28"/>
                          <w:szCs w:val="28"/>
                        </w:rPr>
                        <w:t>Solvency ratios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– (equity ratio) Total liabilities/Total equity =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5.96</w:t>
                      </w:r>
                    </w:p>
                    <w:p w14:paraId="52D4F3E4" w14:textId="22747B07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(Debt ratio) Total liabilities/Total assets =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0.86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9D4AC4" w14:textId="77777777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034A3259" w14:textId="77777777" w:rsidR="008A389D" w:rsidRPr="003A524E" w:rsidRDefault="008A389D" w:rsidP="008A389D">
                      <w:pPr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2023</w:t>
                      </w:r>
                      <w:r w:rsidRPr="003A524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07A3E72" w14:textId="21C8C873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Liquidity ratios –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0.99</w:t>
                      </w:r>
                    </w:p>
                    <w:p w14:paraId="7CBA8B81" w14:textId="292D354D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Profitability ratios –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25.3</w:t>
                      </w:r>
                      <w:r w:rsidRPr="003A524E">
                        <w:rPr>
                          <w:sz w:val="28"/>
                          <w:szCs w:val="28"/>
                        </w:rPr>
                        <w:t>, (ROA)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 xml:space="preserve"> 27.5%</w:t>
                      </w:r>
                      <w:r w:rsidRPr="003A524E">
                        <w:rPr>
                          <w:sz w:val="28"/>
                          <w:szCs w:val="28"/>
                        </w:rPr>
                        <w:t xml:space="preserve">, (ROE)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156.1%</w:t>
                      </w:r>
                    </w:p>
                    <w:p w14:paraId="1B86E0E2" w14:textId="11F1D88E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Efficiency ratios –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1.09</w:t>
                      </w:r>
                    </w:p>
                    <w:p w14:paraId="206DEBE3" w14:textId="45E67ED3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Solvency ratios –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4.67</w:t>
                      </w:r>
                    </w:p>
                    <w:p w14:paraId="33FF1644" w14:textId="369C35CD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(Debt ratio) -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0.82</w:t>
                      </w:r>
                    </w:p>
                    <w:p w14:paraId="5C060E63" w14:textId="77777777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6F62C414" w14:textId="77777777" w:rsidR="008A389D" w:rsidRPr="003A524E" w:rsidRDefault="008A389D" w:rsidP="008A389D">
                      <w:pPr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b/>
                          <w:bCs/>
                          <w:color w:val="156082" w:themeColor="accent1"/>
                          <w:sz w:val="28"/>
                          <w:szCs w:val="28"/>
                        </w:rPr>
                        <w:t>2024</w:t>
                      </w:r>
                      <w:r w:rsidRPr="003A524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3B09247C" w14:textId="527E2303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Liquidity ratios –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0.87</w:t>
                      </w:r>
                    </w:p>
                    <w:p w14:paraId="68C96E34" w14:textId="23C4D44B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Profitability ratios – 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23.97%</w:t>
                      </w:r>
                      <w:r w:rsidRPr="003A524E">
                        <w:rPr>
                          <w:sz w:val="28"/>
                          <w:szCs w:val="28"/>
                        </w:rPr>
                        <w:t>, (ROA)</w:t>
                      </w:r>
                      <w:r w:rsidR="00536C5E" w:rsidRPr="003A524E">
                        <w:rPr>
                          <w:sz w:val="28"/>
                          <w:szCs w:val="28"/>
                        </w:rPr>
                        <w:t>25.69%</w:t>
                      </w:r>
                      <w:r w:rsidRPr="003A524E">
                        <w:rPr>
                          <w:sz w:val="28"/>
                          <w:szCs w:val="28"/>
                        </w:rPr>
                        <w:t>, (ROE)</w:t>
                      </w:r>
                      <w:r w:rsidR="00AE058B" w:rsidRPr="003A524E">
                        <w:rPr>
                          <w:sz w:val="28"/>
                          <w:szCs w:val="28"/>
                        </w:rPr>
                        <w:t xml:space="preserve"> 164.58%</w:t>
                      </w:r>
                    </w:p>
                    <w:p w14:paraId="1295B3D5" w14:textId="005EEDBF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Efficiency ratios – </w:t>
                      </w:r>
                      <w:r w:rsidR="00AE058B" w:rsidRPr="003A524E">
                        <w:rPr>
                          <w:sz w:val="28"/>
                          <w:szCs w:val="28"/>
                        </w:rPr>
                        <w:t>1.0714</w:t>
                      </w:r>
                    </w:p>
                    <w:p w14:paraId="1420BE49" w14:textId="1660715F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Solvency ratios – </w:t>
                      </w:r>
                      <w:r w:rsidR="00AE058B" w:rsidRPr="003A524E">
                        <w:rPr>
                          <w:sz w:val="28"/>
                          <w:szCs w:val="28"/>
                        </w:rPr>
                        <w:t>5.41</w:t>
                      </w:r>
                    </w:p>
                    <w:p w14:paraId="4730AA12" w14:textId="3F2A3D4A" w:rsidR="008A389D" w:rsidRPr="003A524E" w:rsidRDefault="008A389D" w:rsidP="008A389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3A524E">
                        <w:rPr>
                          <w:sz w:val="28"/>
                          <w:szCs w:val="28"/>
                        </w:rPr>
                        <w:t xml:space="preserve">(Debt ratio) – </w:t>
                      </w:r>
                      <w:r w:rsidR="00AE058B" w:rsidRPr="003A524E">
                        <w:rPr>
                          <w:sz w:val="28"/>
                          <w:szCs w:val="28"/>
                        </w:rPr>
                        <w:t>84.39%</w:t>
                      </w:r>
                    </w:p>
                    <w:p w14:paraId="30F94D2E" w14:textId="77777777" w:rsidR="008A389D" w:rsidRDefault="008A389D" w:rsidP="008A389D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42DB">
        <w:t>Ratio calculations</w:t>
      </w:r>
    </w:p>
    <w:p w14:paraId="6D1DD7D7" w14:textId="77777777" w:rsidR="007342DB" w:rsidRDefault="007342DB" w:rsidP="003A524E">
      <w:pPr>
        <w:pStyle w:val="Title"/>
      </w:pPr>
    </w:p>
    <w:p w14:paraId="4D0A7A83" w14:textId="77777777" w:rsidR="007342DB" w:rsidRDefault="007342DB" w:rsidP="00B015AD">
      <w:pPr>
        <w:pStyle w:val="Title"/>
        <w:jc w:val="center"/>
      </w:pPr>
    </w:p>
    <w:p w14:paraId="34DEF209" w14:textId="2CEE4CF1" w:rsidR="00B015AD" w:rsidRDefault="00B015AD" w:rsidP="00B015AD">
      <w:pPr>
        <w:pStyle w:val="Title"/>
        <w:jc w:val="center"/>
      </w:pPr>
      <w:r>
        <w:t>Financial Ratio and Statement Analysis Report</w:t>
      </w:r>
    </w:p>
    <w:p w14:paraId="67F808A7" w14:textId="77777777" w:rsidR="00B015AD" w:rsidRDefault="00B015AD" w:rsidP="00B015AD">
      <w:pPr>
        <w:pStyle w:val="Heading1"/>
      </w:pPr>
      <w:r>
        <w:t>Comparative Financial Analysis: Amazon vs Apple (2022–2024)</w:t>
      </w:r>
    </w:p>
    <w:p w14:paraId="3170D027" w14:textId="77777777" w:rsidR="00B015AD" w:rsidRDefault="00B015AD" w:rsidP="00B015AD">
      <w:pPr>
        <w:pStyle w:val="Heading2"/>
      </w:pPr>
      <w:r>
        <w:t>Section 1: Financial Ratios Overview</w:t>
      </w:r>
    </w:p>
    <w:p w14:paraId="4FEE27B5" w14:textId="77777777" w:rsidR="00B015AD" w:rsidRDefault="00B015AD" w:rsidP="00B015AD">
      <w:pPr>
        <w:pStyle w:val="Heading3"/>
      </w:pPr>
      <w:r>
        <w:t>Amazon Financial Ratios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144"/>
        <w:gridCol w:w="1080"/>
        <w:gridCol w:w="1080"/>
      </w:tblGrid>
      <w:tr w:rsidR="00B015AD" w14:paraId="4207E518" w14:textId="77777777" w:rsidTr="003E3D8E">
        <w:tc>
          <w:tcPr>
            <w:tcW w:w="1080" w:type="dxa"/>
          </w:tcPr>
          <w:p w14:paraId="7E7625CA" w14:textId="77777777" w:rsidR="00B015AD" w:rsidRDefault="00B015AD" w:rsidP="003E3D8E">
            <w:r>
              <w:t>Year</w:t>
            </w:r>
          </w:p>
        </w:tc>
        <w:tc>
          <w:tcPr>
            <w:tcW w:w="1080" w:type="dxa"/>
          </w:tcPr>
          <w:p w14:paraId="1594AAD3" w14:textId="77777777" w:rsidR="00B015AD" w:rsidRDefault="00B015AD" w:rsidP="003E3D8E">
            <w:r>
              <w:t>Liquidity</w:t>
            </w:r>
          </w:p>
        </w:tc>
        <w:tc>
          <w:tcPr>
            <w:tcW w:w="1080" w:type="dxa"/>
          </w:tcPr>
          <w:p w14:paraId="036A1E9F" w14:textId="77777777" w:rsidR="00B015AD" w:rsidRDefault="00B015AD" w:rsidP="003E3D8E">
            <w:r>
              <w:t>Net Profit Margin</w:t>
            </w:r>
          </w:p>
        </w:tc>
        <w:tc>
          <w:tcPr>
            <w:tcW w:w="1080" w:type="dxa"/>
          </w:tcPr>
          <w:p w14:paraId="1925758F" w14:textId="77777777" w:rsidR="00B015AD" w:rsidRDefault="00B015AD" w:rsidP="003E3D8E">
            <w:r>
              <w:t>ROA</w:t>
            </w:r>
          </w:p>
        </w:tc>
        <w:tc>
          <w:tcPr>
            <w:tcW w:w="1080" w:type="dxa"/>
          </w:tcPr>
          <w:p w14:paraId="4D1BA07A" w14:textId="77777777" w:rsidR="00B015AD" w:rsidRDefault="00B015AD" w:rsidP="003E3D8E">
            <w:r>
              <w:t>ROE</w:t>
            </w:r>
          </w:p>
        </w:tc>
        <w:tc>
          <w:tcPr>
            <w:tcW w:w="1080" w:type="dxa"/>
          </w:tcPr>
          <w:p w14:paraId="37E844A2" w14:textId="77777777" w:rsidR="00B015AD" w:rsidRDefault="00B015AD" w:rsidP="003E3D8E">
            <w:r>
              <w:t>Efficiency</w:t>
            </w:r>
          </w:p>
        </w:tc>
        <w:tc>
          <w:tcPr>
            <w:tcW w:w="1080" w:type="dxa"/>
          </w:tcPr>
          <w:p w14:paraId="649DCC4C" w14:textId="77777777" w:rsidR="00B015AD" w:rsidRDefault="00B015AD" w:rsidP="003E3D8E">
            <w:r>
              <w:t>Equity Ratio</w:t>
            </w:r>
          </w:p>
        </w:tc>
        <w:tc>
          <w:tcPr>
            <w:tcW w:w="1080" w:type="dxa"/>
          </w:tcPr>
          <w:p w14:paraId="14B36A76" w14:textId="77777777" w:rsidR="00B015AD" w:rsidRDefault="00B015AD" w:rsidP="003E3D8E">
            <w:r>
              <w:t>Debt Ratio</w:t>
            </w:r>
          </w:p>
        </w:tc>
      </w:tr>
      <w:tr w:rsidR="00B015AD" w14:paraId="2BEB1066" w14:textId="77777777" w:rsidTr="003E3D8E">
        <w:tc>
          <w:tcPr>
            <w:tcW w:w="1080" w:type="dxa"/>
          </w:tcPr>
          <w:p w14:paraId="43EC9459" w14:textId="77777777" w:rsidR="00B015AD" w:rsidRDefault="00B015AD" w:rsidP="003E3D8E">
            <w:r>
              <w:t>2022</w:t>
            </w:r>
          </w:p>
        </w:tc>
        <w:tc>
          <w:tcPr>
            <w:tcW w:w="1080" w:type="dxa"/>
          </w:tcPr>
          <w:p w14:paraId="6603F0DF" w14:textId="77777777" w:rsidR="00B015AD" w:rsidRDefault="00B015AD" w:rsidP="003E3D8E">
            <w:r>
              <w:t>0.94</w:t>
            </w:r>
          </w:p>
        </w:tc>
        <w:tc>
          <w:tcPr>
            <w:tcW w:w="1080" w:type="dxa"/>
          </w:tcPr>
          <w:p w14:paraId="403C9359" w14:textId="77777777" w:rsidR="00B015AD" w:rsidRDefault="00B015AD" w:rsidP="003E3D8E">
            <w:r>
              <w:t>-0.53%</w:t>
            </w:r>
          </w:p>
        </w:tc>
        <w:tc>
          <w:tcPr>
            <w:tcW w:w="1080" w:type="dxa"/>
          </w:tcPr>
          <w:p w14:paraId="6EED8C3B" w14:textId="77777777" w:rsidR="00B015AD" w:rsidRDefault="00B015AD" w:rsidP="003E3D8E">
            <w:r>
              <w:t>0.59%</w:t>
            </w:r>
          </w:p>
        </w:tc>
        <w:tc>
          <w:tcPr>
            <w:tcW w:w="1080" w:type="dxa"/>
          </w:tcPr>
          <w:p w14:paraId="2A29978A" w14:textId="77777777" w:rsidR="00B015AD" w:rsidRDefault="00B015AD" w:rsidP="003E3D8E">
            <w:r>
              <w:t>1.86%</w:t>
            </w:r>
          </w:p>
        </w:tc>
        <w:tc>
          <w:tcPr>
            <w:tcW w:w="1080" w:type="dxa"/>
          </w:tcPr>
          <w:p w14:paraId="18A75663" w14:textId="77777777" w:rsidR="00B015AD" w:rsidRDefault="00B015AD" w:rsidP="003E3D8E">
            <w:r>
              <w:t>1.11</w:t>
            </w:r>
          </w:p>
        </w:tc>
        <w:tc>
          <w:tcPr>
            <w:tcW w:w="1080" w:type="dxa"/>
          </w:tcPr>
          <w:p w14:paraId="66A9D1DB" w14:textId="77777777" w:rsidR="00B015AD" w:rsidRDefault="00B015AD" w:rsidP="003E3D8E">
            <w:r>
              <w:t>2.17</w:t>
            </w:r>
          </w:p>
        </w:tc>
        <w:tc>
          <w:tcPr>
            <w:tcW w:w="1080" w:type="dxa"/>
          </w:tcPr>
          <w:p w14:paraId="1BE499C0" w14:textId="77777777" w:rsidR="00B015AD" w:rsidRDefault="00B015AD" w:rsidP="003E3D8E">
            <w:r>
              <w:t>0.68</w:t>
            </w:r>
          </w:p>
        </w:tc>
      </w:tr>
      <w:tr w:rsidR="00B015AD" w14:paraId="6864613D" w14:textId="77777777" w:rsidTr="003E3D8E">
        <w:tc>
          <w:tcPr>
            <w:tcW w:w="1080" w:type="dxa"/>
          </w:tcPr>
          <w:p w14:paraId="73E0F4FD" w14:textId="77777777" w:rsidR="00B015AD" w:rsidRDefault="00B015AD" w:rsidP="003E3D8E">
            <w:r>
              <w:t>2023</w:t>
            </w:r>
          </w:p>
        </w:tc>
        <w:tc>
          <w:tcPr>
            <w:tcW w:w="1080" w:type="dxa"/>
          </w:tcPr>
          <w:p w14:paraId="1823893F" w14:textId="77777777" w:rsidR="00B015AD" w:rsidRDefault="00B015AD" w:rsidP="003E3D8E">
            <w:r>
              <w:t>1.05</w:t>
            </w:r>
          </w:p>
        </w:tc>
        <w:tc>
          <w:tcPr>
            <w:tcW w:w="1080" w:type="dxa"/>
          </w:tcPr>
          <w:p w14:paraId="2654E8C4" w14:textId="77777777" w:rsidR="00B015AD" w:rsidRDefault="00B015AD" w:rsidP="003E3D8E">
            <w:r>
              <w:t>5.29%</w:t>
            </w:r>
          </w:p>
        </w:tc>
        <w:tc>
          <w:tcPr>
            <w:tcW w:w="1080" w:type="dxa"/>
          </w:tcPr>
          <w:p w14:paraId="2272677E" w14:textId="77777777" w:rsidR="00B015AD" w:rsidRDefault="00B015AD" w:rsidP="003E3D8E">
            <w:r>
              <w:t>5.77%</w:t>
            </w:r>
          </w:p>
        </w:tc>
        <w:tc>
          <w:tcPr>
            <w:tcW w:w="1080" w:type="dxa"/>
          </w:tcPr>
          <w:p w14:paraId="19F920C5" w14:textId="77777777" w:rsidR="00B015AD" w:rsidRDefault="00B015AD" w:rsidP="003E3D8E">
            <w:r>
              <w:t>15.08%</w:t>
            </w:r>
          </w:p>
        </w:tc>
        <w:tc>
          <w:tcPr>
            <w:tcW w:w="1080" w:type="dxa"/>
          </w:tcPr>
          <w:p w14:paraId="056AF0CC" w14:textId="77777777" w:rsidR="00B015AD" w:rsidRDefault="00B015AD" w:rsidP="003E3D8E">
            <w:r>
              <w:t>1.09</w:t>
            </w:r>
          </w:p>
        </w:tc>
        <w:tc>
          <w:tcPr>
            <w:tcW w:w="1080" w:type="dxa"/>
          </w:tcPr>
          <w:p w14:paraId="72A483AB" w14:textId="77777777" w:rsidR="00B015AD" w:rsidRDefault="00B015AD" w:rsidP="003E3D8E">
            <w:r>
              <w:t>1.61</w:t>
            </w:r>
          </w:p>
        </w:tc>
        <w:tc>
          <w:tcPr>
            <w:tcW w:w="1080" w:type="dxa"/>
          </w:tcPr>
          <w:p w14:paraId="2C5C34DA" w14:textId="77777777" w:rsidR="00B015AD" w:rsidRDefault="00B015AD" w:rsidP="003E3D8E">
            <w:r>
              <w:t>0.62</w:t>
            </w:r>
          </w:p>
        </w:tc>
      </w:tr>
      <w:tr w:rsidR="00B015AD" w14:paraId="56FC7890" w14:textId="77777777" w:rsidTr="003E3D8E">
        <w:tc>
          <w:tcPr>
            <w:tcW w:w="1080" w:type="dxa"/>
          </w:tcPr>
          <w:p w14:paraId="6DF35D64" w14:textId="77777777" w:rsidR="00B015AD" w:rsidRDefault="00B015AD" w:rsidP="003E3D8E">
            <w:r>
              <w:t>2024</w:t>
            </w:r>
          </w:p>
        </w:tc>
        <w:tc>
          <w:tcPr>
            <w:tcW w:w="1080" w:type="dxa"/>
          </w:tcPr>
          <w:p w14:paraId="2C52A550" w14:textId="77777777" w:rsidR="00B015AD" w:rsidRDefault="00B015AD" w:rsidP="003E3D8E">
            <w:r>
              <w:t>1.06</w:t>
            </w:r>
          </w:p>
        </w:tc>
        <w:tc>
          <w:tcPr>
            <w:tcW w:w="1080" w:type="dxa"/>
          </w:tcPr>
          <w:p w14:paraId="799CBBC3" w14:textId="77777777" w:rsidR="00B015AD" w:rsidRDefault="00B015AD" w:rsidP="003E3D8E">
            <w:r>
              <w:t>9.29%</w:t>
            </w:r>
          </w:p>
        </w:tc>
        <w:tc>
          <w:tcPr>
            <w:tcW w:w="1080" w:type="dxa"/>
          </w:tcPr>
          <w:p w14:paraId="0CDC0F8B" w14:textId="77777777" w:rsidR="00B015AD" w:rsidRDefault="00B015AD" w:rsidP="003E3D8E">
            <w:r>
              <w:t>9.48%</w:t>
            </w:r>
          </w:p>
        </w:tc>
        <w:tc>
          <w:tcPr>
            <w:tcW w:w="1080" w:type="dxa"/>
          </w:tcPr>
          <w:p w14:paraId="714D09F4" w14:textId="77777777" w:rsidR="00B015AD" w:rsidRDefault="00B015AD" w:rsidP="003E3D8E">
            <w:r>
              <w:t>20.72%</w:t>
            </w:r>
          </w:p>
        </w:tc>
        <w:tc>
          <w:tcPr>
            <w:tcW w:w="1080" w:type="dxa"/>
          </w:tcPr>
          <w:p w14:paraId="3383DA44" w14:textId="77777777" w:rsidR="00B015AD" w:rsidRDefault="00B015AD" w:rsidP="003E3D8E">
            <w:r>
              <w:t>1.02</w:t>
            </w:r>
          </w:p>
        </w:tc>
        <w:tc>
          <w:tcPr>
            <w:tcW w:w="1080" w:type="dxa"/>
          </w:tcPr>
          <w:p w14:paraId="645929A9" w14:textId="77777777" w:rsidR="00B015AD" w:rsidRDefault="00B015AD" w:rsidP="003E3D8E">
            <w:r>
              <w:t>1.19</w:t>
            </w:r>
          </w:p>
        </w:tc>
        <w:tc>
          <w:tcPr>
            <w:tcW w:w="1080" w:type="dxa"/>
          </w:tcPr>
          <w:p w14:paraId="4BA012C2" w14:textId="77777777" w:rsidR="00B015AD" w:rsidRDefault="00B015AD" w:rsidP="003E3D8E">
            <w:r>
              <w:t>0.54</w:t>
            </w:r>
          </w:p>
        </w:tc>
      </w:tr>
    </w:tbl>
    <w:p w14:paraId="2EAA0F38" w14:textId="77777777" w:rsidR="00B015AD" w:rsidRDefault="00B015AD" w:rsidP="00B015AD"/>
    <w:p w14:paraId="4D16A831" w14:textId="77777777" w:rsidR="00B015AD" w:rsidRDefault="00B015AD" w:rsidP="00B015AD">
      <w:pPr>
        <w:pStyle w:val="Heading3"/>
      </w:pPr>
      <w:r>
        <w:t>Apple Financial Ratios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144"/>
        <w:gridCol w:w="1080"/>
        <w:gridCol w:w="1080"/>
      </w:tblGrid>
      <w:tr w:rsidR="00B015AD" w14:paraId="6EBB8799" w14:textId="77777777" w:rsidTr="003E3D8E">
        <w:tc>
          <w:tcPr>
            <w:tcW w:w="1080" w:type="dxa"/>
          </w:tcPr>
          <w:p w14:paraId="793F3943" w14:textId="77777777" w:rsidR="00B015AD" w:rsidRDefault="00B015AD" w:rsidP="003E3D8E">
            <w:r>
              <w:t>Year</w:t>
            </w:r>
          </w:p>
        </w:tc>
        <w:tc>
          <w:tcPr>
            <w:tcW w:w="1080" w:type="dxa"/>
          </w:tcPr>
          <w:p w14:paraId="0984BAE6" w14:textId="77777777" w:rsidR="00B015AD" w:rsidRDefault="00B015AD" w:rsidP="003E3D8E">
            <w:r>
              <w:t>Liquidity</w:t>
            </w:r>
          </w:p>
        </w:tc>
        <w:tc>
          <w:tcPr>
            <w:tcW w:w="1080" w:type="dxa"/>
          </w:tcPr>
          <w:p w14:paraId="4402D143" w14:textId="77777777" w:rsidR="00B015AD" w:rsidRDefault="00B015AD" w:rsidP="003E3D8E">
            <w:r>
              <w:t>Net Profit Margin</w:t>
            </w:r>
          </w:p>
        </w:tc>
        <w:tc>
          <w:tcPr>
            <w:tcW w:w="1080" w:type="dxa"/>
          </w:tcPr>
          <w:p w14:paraId="3B22CAA9" w14:textId="77777777" w:rsidR="00B015AD" w:rsidRDefault="00B015AD" w:rsidP="003E3D8E">
            <w:r>
              <w:t>ROA</w:t>
            </w:r>
          </w:p>
        </w:tc>
        <w:tc>
          <w:tcPr>
            <w:tcW w:w="1080" w:type="dxa"/>
          </w:tcPr>
          <w:p w14:paraId="40C58EA2" w14:textId="77777777" w:rsidR="00B015AD" w:rsidRDefault="00B015AD" w:rsidP="003E3D8E">
            <w:r>
              <w:t>ROE</w:t>
            </w:r>
          </w:p>
        </w:tc>
        <w:tc>
          <w:tcPr>
            <w:tcW w:w="1080" w:type="dxa"/>
          </w:tcPr>
          <w:p w14:paraId="75FDC380" w14:textId="77777777" w:rsidR="00B015AD" w:rsidRDefault="00B015AD" w:rsidP="003E3D8E">
            <w:r>
              <w:t>Efficiency</w:t>
            </w:r>
          </w:p>
        </w:tc>
        <w:tc>
          <w:tcPr>
            <w:tcW w:w="1080" w:type="dxa"/>
          </w:tcPr>
          <w:p w14:paraId="2341FFDC" w14:textId="77777777" w:rsidR="00B015AD" w:rsidRDefault="00B015AD" w:rsidP="003E3D8E">
            <w:r>
              <w:t>Equity Ratio</w:t>
            </w:r>
          </w:p>
        </w:tc>
        <w:tc>
          <w:tcPr>
            <w:tcW w:w="1080" w:type="dxa"/>
          </w:tcPr>
          <w:p w14:paraId="3601663A" w14:textId="77777777" w:rsidR="00B015AD" w:rsidRDefault="00B015AD" w:rsidP="003E3D8E">
            <w:r>
              <w:t>Debt Ratio</w:t>
            </w:r>
          </w:p>
        </w:tc>
      </w:tr>
      <w:tr w:rsidR="00B015AD" w14:paraId="2248CB50" w14:textId="77777777" w:rsidTr="003E3D8E">
        <w:tc>
          <w:tcPr>
            <w:tcW w:w="1080" w:type="dxa"/>
          </w:tcPr>
          <w:p w14:paraId="2B4DF231" w14:textId="77777777" w:rsidR="00B015AD" w:rsidRDefault="00B015AD" w:rsidP="003E3D8E">
            <w:r>
              <w:t>2022</w:t>
            </w:r>
          </w:p>
        </w:tc>
        <w:tc>
          <w:tcPr>
            <w:tcW w:w="1080" w:type="dxa"/>
          </w:tcPr>
          <w:p w14:paraId="68511425" w14:textId="77777777" w:rsidR="00B015AD" w:rsidRDefault="00B015AD" w:rsidP="003E3D8E">
            <w:r>
              <w:t>0.88</w:t>
            </w:r>
          </w:p>
        </w:tc>
        <w:tc>
          <w:tcPr>
            <w:tcW w:w="1080" w:type="dxa"/>
          </w:tcPr>
          <w:p w14:paraId="097EC130" w14:textId="77777777" w:rsidR="00B015AD" w:rsidRDefault="00B015AD" w:rsidP="003E3D8E">
            <w:r>
              <w:t>25.31%</w:t>
            </w:r>
          </w:p>
        </w:tc>
        <w:tc>
          <w:tcPr>
            <w:tcW w:w="1080" w:type="dxa"/>
          </w:tcPr>
          <w:p w14:paraId="5EC5F792" w14:textId="77777777" w:rsidR="00B015AD" w:rsidRDefault="00B015AD" w:rsidP="003E3D8E">
            <w:r>
              <w:t>28.30%</w:t>
            </w:r>
          </w:p>
        </w:tc>
        <w:tc>
          <w:tcPr>
            <w:tcW w:w="1080" w:type="dxa"/>
          </w:tcPr>
          <w:p w14:paraId="6BB79186" w14:textId="77777777" w:rsidR="00B015AD" w:rsidRDefault="00B015AD" w:rsidP="003E3D8E">
            <w:r>
              <w:t>197.00%</w:t>
            </w:r>
          </w:p>
        </w:tc>
        <w:tc>
          <w:tcPr>
            <w:tcW w:w="1080" w:type="dxa"/>
          </w:tcPr>
          <w:p w14:paraId="7C56BAAF" w14:textId="77777777" w:rsidR="00B015AD" w:rsidRDefault="00B015AD" w:rsidP="003E3D8E">
            <w:r>
              <w:t>1.12</w:t>
            </w:r>
          </w:p>
        </w:tc>
        <w:tc>
          <w:tcPr>
            <w:tcW w:w="1080" w:type="dxa"/>
          </w:tcPr>
          <w:p w14:paraId="2644D944" w14:textId="77777777" w:rsidR="00B015AD" w:rsidRDefault="00B015AD" w:rsidP="003E3D8E">
            <w:r>
              <w:t>5.96</w:t>
            </w:r>
          </w:p>
        </w:tc>
        <w:tc>
          <w:tcPr>
            <w:tcW w:w="1080" w:type="dxa"/>
          </w:tcPr>
          <w:p w14:paraId="3A4FCBC3" w14:textId="77777777" w:rsidR="00B015AD" w:rsidRDefault="00B015AD" w:rsidP="003E3D8E">
            <w:r>
              <w:t>0.86</w:t>
            </w:r>
          </w:p>
        </w:tc>
      </w:tr>
      <w:tr w:rsidR="00B015AD" w14:paraId="432B2260" w14:textId="77777777" w:rsidTr="003E3D8E">
        <w:tc>
          <w:tcPr>
            <w:tcW w:w="1080" w:type="dxa"/>
          </w:tcPr>
          <w:p w14:paraId="5DAC7CE0" w14:textId="77777777" w:rsidR="00B015AD" w:rsidRDefault="00B015AD" w:rsidP="003E3D8E">
            <w:r>
              <w:t>2023</w:t>
            </w:r>
          </w:p>
        </w:tc>
        <w:tc>
          <w:tcPr>
            <w:tcW w:w="1080" w:type="dxa"/>
          </w:tcPr>
          <w:p w14:paraId="3D3F7BC9" w14:textId="77777777" w:rsidR="00B015AD" w:rsidRDefault="00B015AD" w:rsidP="003E3D8E">
            <w:r>
              <w:t>0.99</w:t>
            </w:r>
          </w:p>
        </w:tc>
        <w:tc>
          <w:tcPr>
            <w:tcW w:w="1080" w:type="dxa"/>
          </w:tcPr>
          <w:p w14:paraId="477CA2C3" w14:textId="77777777" w:rsidR="00B015AD" w:rsidRDefault="00B015AD" w:rsidP="003E3D8E">
            <w:r>
              <w:t>25.30%</w:t>
            </w:r>
          </w:p>
        </w:tc>
        <w:tc>
          <w:tcPr>
            <w:tcW w:w="1080" w:type="dxa"/>
          </w:tcPr>
          <w:p w14:paraId="137CFD64" w14:textId="77777777" w:rsidR="00B015AD" w:rsidRDefault="00B015AD" w:rsidP="003E3D8E">
            <w:r>
              <w:t>27.50%</w:t>
            </w:r>
          </w:p>
        </w:tc>
        <w:tc>
          <w:tcPr>
            <w:tcW w:w="1080" w:type="dxa"/>
          </w:tcPr>
          <w:p w14:paraId="3D11A40B" w14:textId="77777777" w:rsidR="00B015AD" w:rsidRDefault="00B015AD" w:rsidP="003E3D8E">
            <w:r>
              <w:t>156.10%</w:t>
            </w:r>
          </w:p>
        </w:tc>
        <w:tc>
          <w:tcPr>
            <w:tcW w:w="1080" w:type="dxa"/>
          </w:tcPr>
          <w:p w14:paraId="68CF151B" w14:textId="77777777" w:rsidR="00B015AD" w:rsidRDefault="00B015AD" w:rsidP="003E3D8E">
            <w:r>
              <w:t>1.09</w:t>
            </w:r>
          </w:p>
        </w:tc>
        <w:tc>
          <w:tcPr>
            <w:tcW w:w="1080" w:type="dxa"/>
          </w:tcPr>
          <w:p w14:paraId="6B69A837" w14:textId="77777777" w:rsidR="00B015AD" w:rsidRDefault="00B015AD" w:rsidP="003E3D8E">
            <w:r>
              <w:t>4.67</w:t>
            </w:r>
          </w:p>
        </w:tc>
        <w:tc>
          <w:tcPr>
            <w:tcW w:w="1080" w:type="dxa"/>
          </w:tcPr>
          <w:p w14:paraId="4F67260A" w14:textId="77777777" w:rsidR="00B015AD" w:rsidRDefault="00B015AD" w:rsidP="003E3D8E">
            <w:r>
              <w:t>0.82</w:t>
            </w:r>
          </w:p>
        </w:tc>
      </w:tr>
      <w:tr w:rsidR="00B015AD" w14:paraId="5131226E" w14:textId="77777777" w:rsidTr="003E3D8E">
        <w:tc>
          <w:tcPr>
            <w:tcW w:w="1080" w:type="dxa"/>
          </w:tcPr>
          <w:p w14:paraId="68D2A76C" w14:textId="77777777" w:rsidR="00B015AD" w:rsidRDefault="00B015AD" w:rsidP="003E3D8E">
            <w:r>
              <w:t>2024</w:t>
            </w:r>
          </w:p>
        </w:tc>
        <w:tc>
          <w:tcPr>
            <w:tcW w:w="1080" w:type="dxa"/>
          </w:tcPr>
          <w:p w14:paraId="746DBF4F" w14:textId="77777777" w:rsidR="00B015AD" w:rsidRDefault="00B015AD" w:rsidP="003E3D8E">
            <w:r>
              <w:t>0.87</w:t>
            </w:r>
          </w:p>
        </w:tc>
        <w:tc>
          <w:tcPr>
            <w:tcW w:w="1080" w:type="dxa"/>
          </w:tcPr>
          <w:p w14:paraId="31513B2D" w14:textId="77777777" w:rsidR="00B015AD" w:rsidRDefault="00B015AD" w:rsidP="003E3D8E">
            <w:r>
              <w:t>23.97%</w:t>
            </w:r>
          </w:p>
        </w:tc>
        <w:tc>
          <w:tcPr>
            <w:tcW w:w="1080" w:type="dxa"/>
          </w:tcPr>
          <w:p w14:paraId="14580265" w14:textId="77777777" w:rsidR="00B015AD" w:rsidRDefault="00B015AD" w:rsidP="003E3D8E">
            <w:r>
              <w:t>25.69%</w:t>
            </w:r>
          </w:p>
        </w:tc>
        <w:tc>
          <w:tcPr>
            <w:tcW w:w="1080" w:type="dxa"/>
          </w:tcPr>
          <w:p w14:paraId="0F609664" w14:textId="77777777" w:rsidR="00B015AD" w:rsidRDefault="00B015AD" w:rsidP="003E3D8E">
            <w:r>
              <w:t>164.58%</w:t>
            </w:r>
          </w:p>
        </w:tc>
        <w:tc>
          <w:tcPr>
            <w:tcW w:w="1080" w:type="dxa"/>
          </w:tcPr>
          <w:p w14:paraId="07762890" w14:textId="77777777" w:rsidR="00B015AD" w:rsidRDefault="00B015AD" w:rsidP="003E3D8E">
            <w:r>
              <w:t>1.07</w:t>
            </w:r>
          </w:p>
        </w:tc>
        <w:tc>
          <w:tcPr>
            <w:tcW w:w="1080" w:type="dxa"/>
          </w:tcPr>
          <w:p w14:paraId="5AFED28F" w14:textId="77777777" w:rsidR="00B015AD" w:rsidRDefault="00B015AD" w:rsidP="003E3D8E">
            <w:r>
              <w:t>5.41</w:t>
            </w:r>
          </w:p>
        </w:tc>
        <w:tc>
          <w:tcPr>
            <w:tcW w:w="1080" w:type="dxa"/>
          </w:tcPr>
          <w:p w14:paraId="7CE0A544" w14:textId="77777777" w:rsidR="00B015AD" w:rsidRDefault="00B015AD" w:rsidP="003E3D8E">
            <w:r>
              <w:t>0.84</w:t>
            </w:r>
          </w:p>
        </w:tc>
      </w:tr>
    </w:tbl>
    <w:p w14:paraId="6502B232" w14:textId="77777777" w:rsidR="00B015AD" w:rsidRDefault="00B015AD" w:rsidP="00B015AD"/>
    <w:p w14:paraId="245C829B" w14:textId="1583F982" w:rsidR="00B015AD" w:rsidRPr="00B015AD" w:rsidRDefault="00B015AD" w:rsidP="00B015AD">
      <w:pPr>
        <w:rPr>
          <w:u w:val="single"/>
        </w:rPr>
      </w:pPr>
      <w:r>
        <w:rPr>
          <w:u w:val="single"/>
        </w:rPr>
        <w:t>Liquidity:</w:t>
      </w:r>
    </w:p>
    <w:p w14:paraId="71CB3B46" w14:textId="77777777" w:rsidR="00B015AD" w:rsidRPr="00B015AD" w:rsidRDefault="00B015AD" w:rsidP="00B015AD">
      <w:r w:rsidRPr="00B015AD">
        <w:rPr>
          <w:b/>
          <w:bCs/>
        </w:rPr>
        <w:t>Amazon</w:t>
      </w:r>
    </w:p>
    <w:p w14:paraId="1CADCF7D" w14:textId="6D541F48" w:rsidR="00B015AD" w:rsidRPr="00B015AD" w:rsidRDefault="00B015AD" w:rsidP="00B015AD">
      <w:pPr>
        <w:numPr>
          <w:ilvl w:val="0"/>
          <w:numId w:val="3"/>
        </w:numPr>
      </w:pPr>
      <w:r w:rsidRPr="00B015AD">
        <w:rPr>
          <w:b/>
          <w:bCs/>
        </w:rPr>
        <w:t>Strength</w:t>
      </w:r>
      <w:r w:rsidRPr="00B015AD">
        <w:t xml:space="preserve">: Steady improvement in liquidity each year, rising above 1.0 from 2023 </w:t>
      </w:r>
      <w:r w:rsidR="003F356E" w:rsidRPr="00B015AD">
        <w:t>onward suggesting</w:t>
      </w:r>
      <w:r w:rsidRPr="00B015AD">
        <w:t xml:space="preserve"> a stronger ability to meet short-term obligations.</w:t>
      </w:r>
    </w:p>
    <w:p w14:paraId="52FDA6FB" w14:textId="77777777" w:rsidR="00B015AD" w:rsidRPr="00B015AD" w:rsidRDefault="00B015AD" w:rsidP="00B015AD">
      <w:pPr>
        <w:numPr>
          <w:ilvl w:val="0"/>
          <w:numId w:val="3"/>
        </w:numPr>
      </w:pPr>
      <w:r w:rsidRPr="00B015AD">
        <w:rPr>
          <w:b/>
          <w:bCs/>
        </w:rPr>
        <w:t>Weakness</w:t>
      </w:r>
      <w:r w:rsidRPr="00B015AD">
        <w:t>: Initial liquidity in 2022 was slightly under the safe benchmark of 1.0, indicating some early-year pressure on current assets.</w:t>
      </w:r>
    </w:p>
    <w:p w14:paraId="67FBCA57" w14:textId="77777777" w:rsidR="00B015AD" w:rsidRPr="00B015AD" w:rsidRDefault="00B015AD" w:rsidP="00B015AD">
      <w:r w:rsidRPr="00B015AD">
        <w:rPr>
          <w:b/>
          <w:bCs/>
        </w:rPr>
        <w:t>Apple</w:t>
      </w:r>
    </w:p>
    <w:p w14:paraId="5878F28B" w14:textId="2A03D668" w:rsidR="00B015AD" w:rsidRPr="00B015AD" w:rsidRDefault="00B015AD" w:rsidP="00B015AD">
      <w:pPr>
        <w:numPr>
          <w:ilvl w:val="0"/>
          <w:numId w:val="4"/>
        </w:numPr>
      </w:pPr>
      <w:r w:rsidRPr="00B015AD">
        <w:rPr>
          <w:b/>
          <w:bCs/>
        </w:rPr>
        <w:t>Strength</w:t>
      </w:r>
      <w:r w:rsidRPr="00B015AD">
        <w:t>: Slight improvement in 2023.</w:t>
      </w:r>
    </w:p>
    <w:p w14:paraId="0DF90AD3" w14:textId="77777777" w:rsidR="00B015AD" w:rsidRDefault="00B015AD" w:rsidP="00B015AD">
      <w:pPr>
        <w:numPr>
          <w:ilvl w:val="0"/>
          <w:numId w:val="4"/>
        </w:numPr>
      </w:pPr>
      <w:r w:rsidRPr="00B015AD">
        <w:rPr>
          <w:b/>
          <w:bCs/>
        </w:rPr>
        <w:lastRenderedPageBreak/>
        <w:t>Weakness</w:t>
      </w:r>
      <w:r w:rsidRPr="00B015AD">
        <w:t>: Consistently below 1.0 in all three years, which could signal a more aggressive use of current liabilities or tighter short-term cash management that might pose risks under economic pressure.</w:t>
      </w:r>
    </w:p>
    <w:p w14:paraId="6ECAC18B" w14:textId="77777777" w:rsidR="00B015AD" w:rsidRPr="00B015AD" w:rsidRDefault="00B015AD" w:rsidP="00B015AD">
      <w:pPr>
        <w:ind w:left="360"/>
      </w:pPr>
    </w:p>
    <w:p w14:paraId="337B1902" w14:textId="731D8348" w:rsidR="00B015AD" w:rsidRDefault="00B015AD" w:rsidP="00B015AD">
      <w:pPr>
        <w:rPr>
          <w:u w:val="single"/>
        </w:rPr>
      </w:pPr>
      <w:r>
        <w:rPr>
          <w:u w:val="single"/>
        </w:rPr>
        <w:t>Profitability:</w:t>
      </w:r>
    </w:p>
    <w:p w14:paraId="5593B17D" w14:textId="77777777" w:rsidR="00B015AD" w:rsidRPr="00B015AD" w:rsidRDefault="00B015AD" w:rsidP="00B015AD">
      <w:r w:rsidRPr="00B015AD">
        <w:rPr>
          <w:b/>
          <w:bCs/>
        </w:rPr>
        <w:t>Amazon</w:t>
      </w:r>
    </w:p>
    <w:p w14:paraId="1E0CFD3A" w14:textId="77777777" w:rsidR="00B015AD" w:rsidRPr="00B015AD" w:rsidRDefault="00B015AD" w:rsidP="00B015AD">
      <w:pPr>
        <w:numPr>
          <w:ilvl w:val="0"/>
          <w:numId w:val="5"/>
        </w:numPr>
      </w:pPr>
      <w:r w:rsidRPr="00B015AD">
        <w:rPr>
          <w:b/>
          <w:bCs/>
        </w:rPr>
        <w:t>Strength</w:t>
      </w:r>
      <w:r w:rsidRPr="00B015AD">
        <w:t>: Significant improvement across all profitability metrics; turned a negative profit margin in 2022 into a healthy 9.29% by 2024. ROA and ROE followed similar positive trends.</w:t>
      </w:r>
    </w:p>
    <w:p w14:paraId="735B545D" w14:textId="77777777" w:rsidR="00B015AD" w:rsidRPr="00B015AD" w:rsidRDefault="00B015AD" w:rsidP="00B015AD">
      <w:pPr>
        <w:numPr>
          <w:ilvl w:val="0"/>
          <w:numId w:val="5"/>
        </w:numPr>
      </w:pPr>
      <w:r w:rsidRPr="00B015AD">
        <w:rPr>
          <w:b/>
          <w:bCs/>
        </w:rPr>
        <w:t>Weakness</w:t>
      </w:r>
      <w:r w:rsidRPr="00B015AD">
        <w:t>: Still far below Apple's consistently strong profitability; margin and return levels suggest room for growth and optimization.</w:t>
      </w:r>
    </w:p>
    <w:p w14:paraId="11C059C4" w14:textId="77777777" w:rsidR="00B015AD" w:rsidRPr="00B015AD" w:rsidRDefault="00B015AD" w:rsidP="00B015AD">
      <w:r w:rsidRPr="00B015AD">
        <w:rPr>
          <w:b/>
          <w:bCs/>
        </w:rPr>
        <w:t>Apple</w:t>
      </w:r>
    </w:p>
    <w:p w14:paraId="1B406FEC" w14:textId="77777777" w:rsidR="00B015AD" w:rsidRPr="00B015AD" w:rsidRDefault="00B015AD" w:rsidP="00B015AD">
      <w:pPr>
        <w:numPr>
          <w:ilvl w:val="0"/>
          <w:numId w:val="6"/>
        </w:numPr>
      </w:pPr>
      <w:r w:rsidRPr="00B015AD">
        <w:rPr>
          <w:b/>
          <w:bCs/>
        </w:rPr>
        <w:t>Strength</w:t>
      </w:r>
      <w:r w:rsidRPr="00B015AD">
        <w:t>: Exceptional and consistent profitability across all years. Extremely high ROE, reflecting strong returns for shareholders.</w:t>
      </w:r>
    </w:p>
    <w:p w14:paraId="121281A9" w14:textId="77777777" w:rsidR="00B015AD" w:rsidRDefault="00B015AD" w:rsidP="00B015AD">
      <w:pPr>
        <w:numPr>
          <w:ilvl w:val="0"/>
          <w:numId w:val="6"/>
        </w:numPr>
      </w:pPr>
      <w:r w:rsidRPr="00B015AD">
        <w:rPr>
          <w:b/>
          <w:bCs/>
        </w:rPr>
        <w:t>Weakness</w:t>
      </w:r>
      <w:r w:rsidRPr="00B015AD">
        <w:t>: Slight decline over time in profit margin and returns, which could indicate maturing growth or rising costs.</w:t>
      </w:r>
    </w:p>
    <w:p w14:paraId="2112DC73" w14:textId="77777777" w:rsidR="00B015AD" w:rsidRDefault="00B015AD" w:rsidP="00B015AD"/>
    <w:p w14:paraId="73C9E34F" w14:textId="4B743598" w:rsidR="00B015AD" w:rsidRDefault="00B015AD" w:rsidP="00B015AD">
      <w:pPr>
        <w:rPr>
          <w:u w:val="single"/>
        </w:rPr>
      </w:pPr>
      <w:r>
        <w:rPr>
          <w:u w:val="single"/>
        </w:rPr>
        <w:t>Efficiency:</w:t>
      </w:r>
    </w:p>
    <w:p w14:paraId="26D94120" w14:textId="77777777" w:rsidR="00B015AD" w:rsidRPr="00B015AD" w:rsidRDefault="00B015AD" w:rsidP="00B015AD">
      <w:r w:rsidRPr="00B015AD">
        <w:rPr>
          <w:b/>
          <w:bCs/>
        </w:rPr>
        <w:t>Amazon</w:t>
      </w:r>
    </w:p>
    <w:p w14:paraId="77A41F3F" w14:textId="77777777" w:rsidR="00B015AD" w:rsidRPr="00B015AD" w:rsidRDefault="00B015AD" w:rsidP="00B015AD">
      <w:pPr>
        <w:numPr>
          <w:ilvl w:val="0"/>
          <w:numId w:val="7"/>
        </w:numPr>
      </w:pPr>
      <w:r w:rsidRPr="00B015AD">
        <w:rPr>
          <w:b/>
          <w:bCs/>
        </w:rPr>
        <w:t>Strength</w:t>
      </w:r>
      <w:r w:rsidRPr="00B015AD">
        <w:t>: Maintains relatively efficient use of assets.</w:t>
      </w:r>
    </w:p>
    <w:p w14:paraId="6E4F9DAF" w14:textId="77777777" w:rsidR="00B015AD" w:rsidRPr="00B015AD" w:rsidRDefault="00B015AD" w:rsidP="00B015AD">
      <w:pPr>
        <w:numPr>
          <w:ilvl w:val="0"/>
          <w:numId w:val="7"/>
        </w:numPr>
      </w:pPr>
      <w:r w:rsidRPr="00B015AD">
        <w:rPr>
          <w:b/>
          <w:bCs/>
        </w:rPr>
        <w:t>Weakness</w:t>
      </w:r>
      <w:r w:rsidRPr="00B015AD">
        <w:t>: Slight downward trend in efficiency, indicating potential over-investment or under-utilization of assets.</w:t>
      </w:r>
    </w:p>
    <w:p w14:paraId="7F612EB1" w14:textId="77777777" w:rsidR="00B015AD" w:rsidRPr="00B015AD" w:rsidRDefault="00B015AD" w:rsidP="00B015AD">
      <w:r w:rsidRPr="00B015AD">
        <w:rPr>
          <w:b/>
          <w:bCs/>
        </w:rPr>
        <w:t>Apple</w:t>
      </w:r>
    </w:p>
    <w:p w14:paraId="4E4940B3" w14:textId="77777777" w:rsidR="00B015AD" w:rsidRPr="00B015AD" w:rsidRDefault="00B015AD" w:rsidP="00B015AD">
      <w:pPr>
        <w:numPr>
          <w:ilvl w:val="0"/>
          <w:numId w:val="8"/>
        </w:numPr>
      </w:pPr>
      <w:r w:rsidRPr="00B015AD">
        <w:rPr>
          <w:b/>
          <w:bCs/>
        </w:rPr>
        <w:t>Strength</w:t>
      </w:r>
      <w:r w:rsidRPr="00B015AD">
        <w:t>: Maintains strong and stable asset efficiency; slight improvements in 2024.</w:t>
      </w:r>
    </w:p>
    <w:p w14:paraId="6B43EB5E" w14:textId="77777777" w:rsidR="00B015AD" w:rsidRDefault="00B015AD" w:rsidP="00B015AD">
      <w:pPr>
        <w:numPr>
          <w:ilvl w:val="0"/>
          <w:numId w:val="8"/>
        </w:numPr>
      </w:pPr>
      <w:r w:rsidRPr="00B015AD">
        <w:rPr>
          <w:b/>
          <w:bCs/>
        </w:rPr>
        <w:t>Weakness</w:t>
      </w:r>
      <w:r w:rsidRPr="00B015AD">
        <w:t>: Minimal fluctuation—though this isn't necessarily a weakness, it may suggest a plateau in asset utilization gains.</w:t>
      </w:r>
    </w:p>
    <w:p w14:paraId="69E5757B" w14:textId="77777777" w:rsidR="00B015AD" w:rsidRPr="00B015AD" w:rsidRDefault="00B015AD" w:rsidP="00B015AD"/>
    <w:p w14:paraId="544276C2" w14:textId="15E99CBA" w:rsidR="00B015AD" w:rsidRDefault="00B015AD" w:rsidP="00B015AD">
      <w:pPr>
        <w:rPr>
          <w:u w:val="single"/>
        </w:rPr>
      </w:pPr>
      <w:r>
        <w:rPr>
          <w:u w:val="single"/>
        </w:rPr>
        <w:t>Solvency:</w:t>
      </w:r>
    </w:p>
    <w:p w14:paraId="12C083D4" w14:textId="77777777" w:rsidR="00B015AD" w:rsidRPr="00B015AD" w:rsidRDefault="00B015AD" w:rsidP="00B015AD">
      <w:r w:rsidRPr="00B015AD">
        <w:rPr>
          <w:b/>
          <w:bCs/>
        </w:rPr>
        <w:t>Amazon</w:t>
      </w:r>
    </w:p>
    <w:p w14:paraId="7E8E21FF" w14:textId="77777777" w:rsidR="00B015AD" w:rsidRPr="00B015AD" w:rsidRDefault="00B015AD" w:rsidP="00B015AD">
      <w:pPr>
        <w:numPr>
          <w:ilvl w:val="0"/>
          <w:numId w:val="9"/>
        </w:numPr>
      </w:pPr>
      <w:r w:rsidRPr="00B015AD">
        <w:rPr>
          <w:b/>
          <w:bCs/>
        </w:rPr>
        <w:t>Strength</w:t>
      </w:r>
      <w:r w:rsidRPr="00B015AD">
        <w:t>: Shows a clear improvement in solvency each year—both the equity ratio and debt ratio are decreasing, meaning less reliance on debt financing and stronger financial stability.</w:t>
      </w:r>
    </w:p>
    <w:p w14:paraId="2DBB2681" w14:textId="77777777" w:rsidR="00B015AD" w:rsidRPr="00B015AD" w:rsidRDefault="00B015AD" w:rsidP="00B015AD">
      <w:pPr>
        <w:numPr>
          <w:ilvl w:val="0"/>
          <w:numId w:val="9"/>
        </w:numPr>
      </w:pPr>
      <w:r w:rsidRPr="00B015AD">
        <w:rPr>
          <w:b/>
          <w:bCs/>
        </w:rPr>
        <w:t>Weakness</w:t>
      </w:r>
      <w:r w:rsidRPr="00B015AD">
        <w:t>: Still moderately leveraged, though trending in a positive direction.</w:t>
      </w:r>
    </w:p>
    <w:p w14:paraId="7FC0E7DE" w14:textId="77777777" w:rsidR="00B015AD" w:rsidRPr="00B015AD" w:rsidRDefault="00B015AD" w:rsidP="00B015AD">
      <w:r w:rsidRPr="00B015AD">
        <w:rPr>
          <w:b/>
          <w:bCs/>
        </w:rPr>
        <w:t>Apple</w:t>
      </w:r>
    </w:p>
    <w:p w14:paraId="268C3B04" w14:textId="77777777" w:rsidR="00B015AD" w:rsidRPr="00B015AD" w:rsidRDefault="00B015AD" w:rsidP="00B015AD">
      <w:pPr>
        <w:numPr>
          <w:ilvl w:val="0"/>
          <w:numId w:val="10"/>
        </w:numPr>
      </w:pPr>
      <w:r w:rsidRPr="00B015AD">
        <w:rPr>
          <w:b/>
          <w:bCs/>
        </w:rPr>
        <w:lastRenderedPageBreak/>
        <w:t>Strength</w:t>
      </w:r>
      <w:r w:rsidRPr="00B015AD">
        <w:t>: High use of financial leverage appears to be supporting high returns (especially ROE), which can be an efficient strategy in a stable economic environment.</w:t>
      </w:r>
    </w:p>
    <w:p w14:paraId="6CC0DC98" w14:textId="77777777" w:rsidR="00B015AD" w:rsidRDefault="00B015AD" w:rsidP="00B015AD">
      <w:pPr>
        <w:numPr>
          <w:ilvl w:val="0"/>
          <w:numId w:val="10"/>
        </w:numPr>
      </w:pPr>
      <w:r w:rsidRPr="00B015AD">
        <w:rPr>
          <w:b/>
          <w:bCs/>
        </w:rPr>
        <w:t>Weakness</w:t>
      </w:r>
      <w:r w:rsidRPr="00B015AD">
        <w:t>: Very high equity and debt ratios—Apple is heavily leveraged. While this has supported strong profitability, it increases financial risk, especially if earnings falter or interest rates rise.</w:t>
      </w:r>
    </w:p>
    <w:p w14:paraId="0E0C0FC6" w14:textId="77777777" w:rsidR="003F356E" w:rsidRDefault="003F356E" w:rsidP="003F356E"/>
    <w:p w14:paraId="7A3291CE" w14:textId="66EBF84E" w:rsidR="003F356E" w:rsidRPr="003A524E" w:rsidRDefault="003F356E" w:rsidP="003F356E">
      <w:r w:rsidRPr="003A524E">
        <w:t xml:space="preserve">Overall, </w:t>
      </w:r>
      <w:r w:rsidRPr="003F356E">
        <w:t>Amazon has shown a strong recovery and upward trend across all metrics, suggesting solid strategic and operational improvements.</w:t>
      </w:r>
      <w:r w:rsidRPr="003A524E">
        <w:t xml:space="preserve"> But </w:t>
      </w:r>
      <w:r w:rsidRPr="003F356E">
        <w:t>Apple remains a market leader in profitability and efficiency, but its high leverage presents potential long-term risk if external conditions change.</w:t>
      </w:r>
    </w:p>
    <w:p w14:paraId="088C1635" w14:textId="77777777" w:rsidR="003F356E" w:rsidRDefault="003F356E" w:rsidP="003F356E"/>
    <w:p w14:paraId="0C41C85F" w14:textId="77777777" w:rsidR="003F356E" w:rsidRDefault="003F356E" w:rsidP="003F356E"/>
    <w:p w14:paraId="5B286911" w14:textId="77777777" w:rsidR="003F356E" w:rsidRDefault="003F356E" w:rsidP="003F356E"/>
    <w:p w14:paraId="7902FEDF" w14:textId="77777777" w:rsidR="003F356E" w:rsidRDefault="003F356E" w:rsidP="003F356E"/>
    <w:p w14:paraId="17A55452" w14:textId="77777777" w:rsidR="003F356E" w:rsidRDefault="003F356E" w:rsidP="003F356E"/>
    <w:p w14:paraId="78436B91" w14:textId="77777777" w:rsidR="003F356E" w:rsidRDefault="003F356E" w:rsidP="003F356E"/>
    <w:p w14:paraId="2775918E" w14:textId="77777777" w:rsidR="003F356E" w:rsidRDefault="003F356E" w:rsidP="003F356E"/>
    <w:p w14:paraId="7A7AC329" w14:textId="77777777" w:rsidR="003F356E" w:rsidRDefault="003F356E" w:rsidP="003F356E"/>
    <w:p w14:paraId="0EC6A052" w14:textId="77777777" w:rsidR="003F356E" w:rsidRDefault="003F356E" w:rsidP="003F356E"/>
    <w:p w14:paraId="49D78854" w14:textId="77777777" w:rsidR="003F356E" w:rsidRDefault="003F356E" w:rsidP="003F356E"/>
    <w:p w14:paraId="4AE7B4C0" w14:textId="77777777" w:rsidR="003F356E" w:rsidRDefault="003F356E" w:rsidP="003F356E"/>
    <w:p w14:paraId="50A720CE" w14:textId="77777777" w:rsidR="003F356E" w:rsidRDefault="003F356E" w:rsidP="003F356E"/>
    <w:p w14:paraId="0F0DE10E" w14:textId="77777777" w:rsidR="003F356E" w:rsidRDefault="003F356E" w:rsidP="003F356E"/>
    <w:p w14:paraId="12B320A4" w14:textId="77777777" w:rsidR="003F356E" w:rsidRDefault="003F356E" w:rsidP="003F356E"/>
    <w:p w14:paraId="4FAC7BA2" w14:textId="77777777" w:rsidR="003F356E" w:rsidRDefault="003F356E" w:rsidP="003F356E"/>
    <w:p w14:paraId="2648F7D6" w14:textId="77777777" w:rsidR="003F356E" w:rsidRDefault="003F356E" w:rsidP="003F356E"/>
    <w:p w14:paraId="56BFF011" w14:textId="77777777" w:rsidR="003F356E" w:rsidRDefault="003F356E" w:rsidP="003F356E"/>
    <w:p w14:paraId="19F1E606" w14:textId="77777777" w:rsidR="003F356E" w:rsidRDefault="003F356E" w:rsidP="003F356E"/>
    <w:p w14:paraId="05E3CE8C" w14:textId="77777777" w:rsidR="003F356E" w:rsidRDefault="003F356E" w:rsidP="003F356E"/>
    <w:p w14:paraId="79950C76" w14:textId="77777777" w:rsidR="003F356E" w:rsidRDefault="003F356E" w:rsidP="003F356E"/>
    <w:p w14:paraId="735CEDF6" w14:textId="77777777" w:rsidR="003F356E" w:rsidRDefault="003F356E" w:rsidP="003F356E"/>
    <w:p w14:paraId="62CC89ED" w14:textId="77777777" w:rsidR="003F356E" w:rsidRDefault="003F356E" w:rsidP="003F356E"/>
    <w:p w14:paraId="4B60CD32" w14:textId="77777777" w:rsidR="003F356E" w:rsidRDefault="003F356E" w:rsidP="003F356E"/>
    <w:p w14:paraId="2FC7F88B" w14:textId="10D9FD94" w:rsidR="003F356E" w:rsidRDefault="003F356E" w:rsidP="003F356E">
      <w:pPr>
        <w:pStyle w:val="Title"/>
        <w:jc w:val="center"/>
      </w:pPr>
      <w:r w:rsidRPr="003F356E">
        <w:lastRenderedPageBreak/>
        <w:t>Industry-specific financial trends and explanations: Apple vs Amazon</w:t>
      </w:r>
    </w:p>
    <w:p w14:paraId="703CC9BD" w14:textId="77777777" w:rsidR="003F356E" w:rsidRPr="003F356E" w:rsidRDefault="003F356E" w:rsidP="003F356E"/>
    <w:p w14:paraId="12A3C4F7" w14:textId="77E2F084" w:rsidR="003F356E" w:rsidRDefault="003F356E" w:rsidP="003F356E">
      <w:pPr>
        <w:rPr>
          <w:u w:val="single"/>
        </w:rPr>
      </w:pPr>
      <w:r>
        <w:rPr>
          <w:u w:val="single"/>
        </w:rPr>
        <w:t>Profitability trends: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736"/>
        <w:gridCol w:w="775"/>
        <w:gridCol w:w="884"/>
      </w:tblGrid>
      <w:tr w:rsidR="003F356E" w:rsidRPr="003F356E" w14:paraId="7714B10E" w14:textId="77777777" w:rsidTr="003F3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27007B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114A526B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Net Profit Margin</w:t>
            </w:r>
          </w:p>
        </w:tc>
        <w:tc>
          <w:tcPr>
            <w:tcW w:w="0" w:type="auto"/>
            <w:vAlign w:val="center"/>
            <w:hideMark/>
          </w:tcPr>
          <w:p w14:paraId="6B487D47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Apple</w:t>
            </w:r>
          </w:p>
        </w:tc>
        <w:tc>
          <w:tcPr>
            <w:tcW w:w="0" w:type="auto"/>
            <w:vAlign w:val="center"/>
            <w:hideMark/>
          </w:tcPr>
          <w:p w14:paraId="56FB05A7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Amazon</w:t>
            </w:r>
          </w:p>
        </w:tc>
      </w:tr>
      <w:tr w:rsidR="003F356E" w:rsidRPr="003F356E" w14:paraId="321CA650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95AAC" w14:textId="77777777" w:rsidR="003F356E" w:rsidRPr="003F356E" w:rsidRDefault="003F356E" w:rsidP="003F356E">
            <w:r w:rsidRPr="003F356E">
              <w:t>2022</w:t>
            </w:r>
          </w:p>
        </w:tc>
        <w:tc>
          <w:tcPr>
            <w:tcW w:w="0" w:type="auto"/>
            <w:vAlign w:val="center"/>
            <w:hideMark/>
          </w:tcPr>
          <w:p w14:paraId="00786A9B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269E6200" w14:textId="77777777" w:rsidR="003F356E" w:rsidRPr="003F356E" w:rsidRDefault="003F356E" w:rsidP="003F356E">
            <w:r w:rsidRPr="003F356E">
              <w:t>25.31%</w:t>
            </w:r>
          </w:p>
        </w:tc>
        <w:tc>
          <w:tcPr>
            <w:tcW w:w="0" w:type="auto"/>
            <w:vAlign w:val="center"/>
            <w:hideMark/>
          </w:tcPr>
          <w:p w14:paraId="25225B7E" w14:textId="77777777" w:rsidR="003F356E" w:rsidRPr="003F356E" w:rsidRDefault="003F356E" w:rsidP="003F356E">
            <w:r w:rsidRPr="003F356E">
              <w:t>-0.53%</w:t>
            </w:r>
          </w:p>
        </w:tc>
      </w:tr>
      <w:tr w:rsidR="003F356E" w:rsidRPr="003F356E" w14:paraId="74FCA41D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5095E" w14:textId="77777777" w:rsidR="003F356E" w:rsidRPr="003F356E" w:rsidRDefault="003F356E" w:rsidP="003F356E">
            <w:r w:rsidRPr="003F356E">
              <w:t>2023</w:t>
            </w:r>
          </w:p>
        </w:tc>
        <w:tc>
          <w:tcPr>
            <w:tcW w:w="0" w:type="auto"/>
            <w:vAlign w:val="center"/>
            <w:hideMark/>
          </w:tcPr>
          <w:p w14:paraId="77E5231D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2C810E6D" w14:textId="77777777" w:rsidR="003F356E" w:rsidRPr="003F356E" w:rsidRDefault="003F356E" w:rsidP="003F356E">
            <w:r w:rsidRPr="003F356E">
              <w:t>25.30%</w:t>
            </w:r>
          </w:p>
        </w:tc>
        <w:tc>
          <w:tcPr>
            <w:tcW w:w="0" w:type="auto"/>
            <w:vAlign w:val="center"/>
            <w:hideMark/>
          </w:tcPr>
          <w:p w14:paraId="6E1349A1" w14:textId="77777777" w:rsidR="003F356E" w:rsidRPr="003F356E" w:rsidRDefault="003F356E" w:rsidP="003F356E">
            <w:r w:rsidRPr="003F356E">
              <w:t>5.29%</w:t>
            </w:r>
          </w:p>
        </w:tc>
      </w:tr>
      <w:tr w:rsidR="003F356E" w:rsidRPr="003F356E" w14:paraId="6467D7D9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0EBD7" w14:textId="77777777" w:rsidR="003F356E" w:rsidRPr="003F356E" w:rsidRDefault="003F356E" w:rsidP="003F356E">
            <w:r w:rsidRPr="003F356E">
              <w:t>2024</w:t>
            </w:r>
          </w:p>
        </w:tc>
        <w:tc>
          <w:tcPr>
            <w:tcW w:w="0" w:type="auto"/>
            <w:vAlign w:val="center"/>
            <w:hideMark/>
          </w:tcPr>
          <w:p w14:paraId="3ED461F6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74BEDF73" w14:textId="77777777" w:rsidR="003F356E" w:rsidRPr="003F356E" w:rsidRDefault="003F356E" w:rsidP="003F356E">
            <w:r w:rsidRPr="003F356E">
              <w:t>23.97%</w:t>
            </w:r>
          </w:p>
        </w:tc>
        <w:tc>
          <w:tcPr>
            <w:tcW w:w="0" w:type="auto"/>
            <w:vAlign w:val="center"/>
            <w:hideMark/>
          </w:tcPr>
          <w:p w14:paraId="598F2ABF" w14:textId="77777777" w:rsidR="003F356E" w:rsidRPr="003F356E" w:rsidRDefault="003F356E" w:rsidP="003F356E">
            <w:r w:rsidRPr="003F356E">
              <w:t>9.29%</w:t>
            </w:r>
          </w:p>
        </w:tc>
      </w:tr>
    </w:tbl>
    <w:p w14:paraId="0D7A85C5" w14:textId="77777777" w:rsidR="003F356E" w:rsidRDefault="003F356E" w:rsidP="003F356E"/>
    <w:p w14:paraId="561589AA" w14:textId="77777777" w:rsidR="003F356E" w:rsidRPr="003F356E" w:rsidRDefault="003F356E" w:rsidP="003F356E">
      <w:pPr>
        <w:rPr>
          <w:b/>
          <w:bCs/>
        </w:rPr>
      </w:pPr>
      <w:r w:rsidRPr="003F356E">
        <w:rPr>
          <w:b/>
          <w:bCs/>
        </w:rPr>
        <w:t>Why These Differences Exist</w:t>
      </w:r>
    </w:p>
    <w:p w14:paraId="134F1082" w14:textId="77777777" w:rsidR="003F356E" w:rsidRPr="003F356E" w:rsidRDefault="003F356E" w:rsidP="003F356E">
      <w:pPr>
        <w:numPr>
          <w:ilvl w:val="0"/>
          <w:numId w:val="11"/>
        </w:numPr>
      </w:pPr>
      <w:r w:rsidRPr="003F356E">
        <w:rPr>
          <w:b/>
          <w:bCs/>
        </w:rPr>
        <w:t>Industry Norms</w:t>
      </w:r>
      <w:r w:rsidRPr="003F356E">
        <w:t>:</w:t>
      </w:r>
      <w:r w:rsidRPr="003F356E">
        <w:br/>
        <w:t>Tech companies like Apple typically enjoy higher profit margins due to:</w:t>
      </w:r>
    </w:p>
    <w:p w14:paraId="5B390538" w14:textId="77777777" w:rsidR="003F356E" w:rsidRPr="003F356E" w:rsidRDefault="003F356E" w:rsidP="003A524E">
      <w:pPr>
        <w:pStyle w:val="ListParagraph"/>
        <w:numPr>
          <w:ilvl w:val="1"/>
          <w:numId w:val="18"/>
        </w:numPr>
      </w:pPr>
      <w:r w:rsidRPr="003F356E">
        <w:t>Intellectual property and premium products.</w:t>
      </w:r>
    </w:p>
    <w:p w14:paraId="358A25D0" w14:textId="77777777" w:rsidR="003F356E" w:rsidRPr="003F356E" w:rsidRDefault="003F356E" w:rsidP="003A524E">
      <w:pPr>
        <w:pStyle w:val="ListParagraph"/>
        <w:numPr>
          <w:ilvl w:val="1"/>
          <w:numId w:val="18"/>
        </w:numPr>
      </w:pPr>
      <w:r w:rsidRPr="003F356E">
        <w:t>Ecosystem lock-in (e.g., iOS, App Store).</w:t>
      </w:r>
    </w:p>
    <w:p w14:paraId="0FD968B1" w14:textId="77777777" w:rsidR="003F356E" w:rsidRPr="003F356E" w:rsidRDefault="003F356E" w:rsidP="003A524E">
      <w:pPr>
        <w:pStyle w:val="ListParagraph"/>
        <w:numPr>
          <w:ilvl w:val="1"/>
          <w:numId w:val="18"/>
        </w:numPr>
      </w:pPr>
      <w:r w:rsidRPr="003F356E">
        <w:t>Low marginal costs on digital services.</w:t>
      </w:r>
    </w:p>
    <w:p w14:paraId="229216C2" w14:textId="77777777" w:rsidR="003F356E" w:rsidRPr="003F356E" w:rsidRDefault="003F356E" w:rsidP="003F356E">
      <w:r w:rsidRPr="003F356E">
        <w:t>In contrast, Amazon's core e-commerce business traditionally operates on low margins due to:</w:t>
      </w:r>
    </w:p>
    <w:p w14:paraId="597FDCC1" w14:textId="77777777" w:rsidR="003F356E" w:rsidRPr="003F356E" w:rsidRDefault="003F356E" w:rsidP="003A524E">
      <w:pPr>
        <w:pStyle w:val="ListParagraph"/>
        <w:numPr>
          <w:ilvl w:val="1"/>
          <w:numId w:val="19"/>
        </w:numPr>
      </w:pPr>
      <w:r w:rsidRPr="003F356E">
        <w:t>Competitive pricing.</w:t>
      </w:r>
    </w:p>
    <w:p w14:paraId="1944AE82" w14:textId="71611DCA" w:rsidR="003F356E" w:rsidRPr="003F356E" w:rsidRDefault="003F356E" w:rsidP="003A524E">
      <w:pPr>
        <w:pStyle w:val="ListParagraph"/>
        <w:numPr>
          <w:ilvl w:val="1"/>
          <w:numId w:val="19"/>
        </w:numPr>
      </w:pPr>
      <w:r w:rsidRPr="003F356E">
        <w:t xml:space="preserve">High logistics and </w:t>
      </w:r>
      <w:r w:rsidR="003A524E" w:rsidRPr="003F356E">
        <w:t>fulfilment</w:t>
      </w:r>
      <w:r w:rsidRPr="003F356E">
        <w:t xml:space="preserve"> costs.</w:t>
      </w:r>
    </w:p>
    <w:p w14:paraId="41C7B68C" w14:textId="70D6F1B5" w:rsidR="003A524E" w:rsidRPr="003F356E" w:rsidRDefault="003F356E" w:rsidP="003A524E">
      <w:pPr>
        <w:pStyle w:val="ListParagraph"/>
        <w:numPr>
          <w:ilvl w:val="1"/>
          <w:numId w:val="19"/>
        </w:numPr>
      </w:pPr>
      <w:r w:rsidRPr="003F356E">
        <w:t>Inventory turnover dependency.</w:t>
      </w:r>
    </w:p>
    <w:p w14:paraId="1C8A627C" w14:textId="77777777" w:rsidR="003F356E" w:rsidRPr="003F356E" w:rsidRDefault="003F356E" w:rsidP="003F356E">
      <w:pPr>
        <w:numPr>
          <w:ilvl w:val="0"/>
          <w:numId w:val="11"/>
        </w:numPr>
      </w:pPr>
      <w:r w:rsidRPr="003F356E">
        <w:rPr>
          <w:b/>
          <w:bCs/>
        </w:rPr>
        <w:t>Business Model Impact</w:t>
      </w:r>
      <w:r w:rsidRPr="003F356E">
        <w:t>:</w:t>
      </w:r>
    </w:p>
    <w:p w14:paraId="03F0EC1E" w14:textId="77777777" w:rsidR="003F356E" w:rsidRPr="003F356E" w:rsidRDefault="003F356E" w:rsidP="003A524E">
      <w:pPr>
        <w:numPr>
          <w:ilvl w:val="1"/>
          <w:numId w:val="20"/>
        </w:numPr>
      </w:pPr>
      <w:r w:rsidRPr="003F356E">
        <w:t>Apple focuses on high-margin, premium products with tight cost control and efficient production.</w:t>
      </w:r>
    </w:p>
    <w:p w14:paraId="4C9EEFCC" w14:textId="77777777" w:rsidR="003F356E" w:rsidRDefault="003F356E" w:rsidP="003A524E">
      <w:pPr>
        <w:numPr>
          <w:ilvl w:val="1"/>
          <w:numId w:val="20"/>
        </w:numPr>
      </w:pPr>
      <w:r w:rsidRPr="003F356E">
        <w:t>Amazon focuses on scale and volume, accepting thin margins in retail while depending on AWS (Amazon Web Services) for profit generation.</w:t>
      </w:r>
    </w:p>
    <w:p w14:paraId="598AB08F" w14:textId="77777777" w:rsidR="003A524E" w:rsidRPr="003A524E" w:rsidRDefault="003A524E" w:rsidP="003A524E"/>
    <w:p w14:paraId="002C0E00" w14:textId="4A36D843" w:rsidR="003F356E" w:rsidRDefault="003F356E" w:rsidP="003F356E">
      <w:pPr>
        <w:rPr>
          <w:u w:val="single"/>
        </w:rPr>
      </w:pPr>
      <w:r>
        <w:rPr>
          <w:u w:val="single"/>
        </w:rPr>
        <w:t>Liquidity trends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401"/>
        <w:gridCol w:w="644"/>
        <w:gridCol w:w="884"/>
      </w:tblGrid>
      <w:tr w:rsidR="003F356E" w:rsidRPr="003F356E" w14:paraId="024AB8C5" w14:textId="77777777" w:rsidTr="003F3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47D8CC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4C54E479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Current Ratio</w:t>
            </w:r>
          </w:p>
        </w:tc>
        <w:tc>
          <w:tcPr>
            <w:tcW w:w="0" w:type="auto"/>
            <w:vAlign w:val="center"/>
            <w:hideMark/>
          </w:tcPr>
          <w:p w14:paraId="6FCDD20B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Apple</w:t>
            </w:r>
          </w:p>
        </w:tc>
        <w:tc>
          <w:tcPr>
            <w:tcW w:w="0" w:type="auto"/>
            <w:vAlign w:val="center"/>
            <w:hideMark/>
          </w:tcPr>
          <w:p w14:paraId="45FFD2E7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Amazon</w:t>
            </w:r>
          </w:p>
        </w:tc>
      </w:tr>
      <w:tr w:rsidR="003F356E" w:rsidRPr="003F356E" w14:paraId="17726BF4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F10AC" w14:textId="77777777" w:rsidR="003F356E" w:rsidRPr="003F356E" w:rsidRDefault="003F356E" w:rsidP="003F356E">
            <w:r w:rsidRPr="003F356E">
              <w:t>2022</w:t>
            </w:r>
          </w:p>
        </w:tc>
        <w:tc>
          <w:tcPr>
            <w:tcW w:w="0" w:type="auto"/>
            <w:vAlign w:val="center"/>
            <w:hideMark/>
          </w:tcPr>
          <w:p w14:paraId="7C4F4550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0823130E" w14:textId="77777777" w:rsidR="003F356E" w:rsidRPr="003F356E" w:rsidRDefault="003F356E" w:rsidP="003F356E">
            <w:r w:rsidRPr="003F356E">
              <w:t>0.88</w:t>
            </w:r>
          </w:p>
        </w:tc>
        <w:tc>
          <w:tcPr>
            <w:tcW w:w="0" w:type="auto"/>
            <w:vAlign w:val="center"/>
            <w:hideMark/>
          </w:tcPr>
          <w:p w14:paraId="449EB429" w14:textId="77777777" w:rsidR="003F356E" w:rsidRPr="003F356E" w:rsidRDefault="003F356E" w:rsidP="003F356E">
            <w:r w:rsidRPr="003F356E">
              <w:t>0.94</w:t>
            </w:r>
          </w:p>
        </w:tc>
      </w:tr>
      <w:tr w:rsidR="003F356E" w:rsidRPr="003F356E" w14:paraId="33AD92B2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42810" w14:textId="77777777" w:rsidR="003F356E" w:rsidRPr="003F356E" w:rsidRDefault="003F356E" w:rsidP="003F356E">
            <w:r w:rsidRPr="003F356E">
              <w:t>2023</w:t>
            </w:r>
          </w:p>
        </w:tc>
        <w:tc>
          <w:tcPr>
            <w:tcW w:w="0" w:type="auto"/>
            <w:vAlign w:val="center"/>
            <w:hideMark/>
          </w:tcPr>
          <w:p w14:paraId="03A1BF0A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6F2A9236" w14:textId="77777777" w:rsidR="003F356E" w:rsidRPr="003F356E" w:rsidRDefault="003F356E" w:rsidP="003F356E">
            <w:r w:rsidRPr="003F356E">
              <w:t>0.99</w:t>
            </w:r>
          </w:p>
        </w:tc>
        <w:tc>
          <w:tcPr>
            <w:tcW w:w="0" w:type="auto"/>
            <w:vAlign w:val="center"/>
            <w:hideMark/>
          </w:tcPr>
          <w:p w14:paraId="4F380891" w14:textId="77777777" w:rsidR="003F356E" w:rsidRPr="003F356E" w:rsidRDefault="003F356E" w:rsidP="003F356E">
            <w:r w:rsidRPr="003F356E">
              <w:t>1.05</w:t>
            </w:r>
          </w:p>
        </w:tc>
      </w:tr>
      <w:tr w:rsidR="003F356E" w:rsidRPr="003F356E" w14:paraId="785E8783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17F59" w14:textId="77777777" w:rsidR="003F356E" w:rsidRPr="003F356E" w:rsidRDefault="003F356E" w:rsidP="003F356E">
            <w:r w:rsidRPr="003F356E">
              <w:t>2024</w:t>
            </w:r>
          </w:p>
        </w:tc>
        <w:tc>
          <w:tcPr>
            <w:tcW w:w="0" w:type="auto"/>
            <w:vAlign w:val="center"/>
            <w:hideMark/>
          </w:tcPr>
          <w:p w14:paraId="79DF3426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02E08634" w14:textId="77777777" w:rsidR="003F356E" w:rsidRPr="003F356E" w:rsidRDefault="003F356E" w:rsidP="003F356E">
            <w:r w:rsidRPr="003F356E">
              <w:t>0.87</w:t>
            </w:r>
          </w:p>
        </w:tc>
        <w:tc>
          <w:tcPr>
            <w:tcW w:w="0" w:type="auto"/>
            <w:vAlign w:val="center"/>
            <w:hideMark/>
          </w:tcPr>
          <w:p w14:paraId="7A8917AF" w14:textId="77777777" w:rsidR="003F356E" w:rsidRPr="003F356E" w:rsidRDefault="003F356E" w:rsidP="003F356E">
            <w:r w:rsidRPr="003F356E">
              <w:t>1.06</w:t>
            </w:r>
          </w:p>
        </w:tc>
      </w:tr>
    </w:tbl>
    <w:p w14:paraId="53E72657" w14:textId="5214AF0A" w:rsidR="003F356E" w:rsidRPr="003F356E" w:rsidRDefault="003F356E" w:rsidP="003F356E">
      <w:r w:rsidRPr="003F356E">
        <w:rPr>
          <w:b/>
          <w:bCs/>
        </w:rPr>
        <w:t>Industry Norms</w:t>
      </w:r>
      <w:r w:rsidRPr="003F356E">
        <w:t>:</w:t>
      </w:r>
    </w:p>
    <w:p w14:paraId="65B6BA82" w14:textId="77777777" w:rsidR="003F356E" w:rsidRPr="003F356E" w:rsidRDefault="003F356E" w:rsidP="003F356E">
      <w:pPr>
        <w:numPr>
          <w:ilvl w:val="0"/>
          <w:numId w:val="12"/>
        </w:numPr>
      </w:pPr>
      <w:r w:rsidRPr="003F356E">
        <w:lastRenderedPageBreak/>
        <w:t>Retailers like Amazon tend to maintain higher liquidity due to fluctuating working capital needs (inventory purchases, seasonal demand).</w:t>
      </w:r>
    </w:p>
    <w:p w14:paraId="2E1E0470" w14:textId="77777777" w:rsidR="003F356E" w:rsidRPr="003F356E" w:rsidRDefault="003F356E" w:rsidP="003F356E">
      <w:pPr>
        <w:numPr>
          <w:ilvl w:val="0"/>
          <w:numId w:val="12"/>
        </w:numPr>
      </w:pPr>
      <w:r w:rsidRPr="003F356E">
        <w:t>Tech firms like Apple often run leaner current ratios since they can rely on predictable cash flows and have less exposure to inventory risks.</w:t>
      </w:r>
    </w:p>
    <w:p w14:paraId="509D1627" w14:textId="5CC914C8" w:rsidR="003F356E" w:rsidRPr="003F356E" w:rsidRDefault="003F356E" w:rsidP="003F356E">
      <w:r w:rsidRPr="003F356E">
        <w:rPr>
          <w:b/>
          <w:bCs/>
        </w:rPr>
        <w:t>Financial Strategy</w:t>
      </w:r>
      <w:r w:rsidRPr="003F356E">
        <w:t>:</w:t>
      </w:r>
    </w:p>
    <w:p w14:paraId="3567AB5D" w14:textId="77777777" w:rsidR="003F356E" w:rsidRPr="003F356E" w:rsidRDefault="003F356E" w:rsidP="003F356E">
      <w:pPr>
        <w:numPr>
          <w:ilvl w:val="0"/>
          <w:numId w:val="13"/>
        </w:numPr>
      </w:pPr>
      <w:r w:rsidRPr="003F356E">
        <w:t>Apple intentionally runs lower liquidity ratios to deploy cash into dividends, buybacks, or R&amp;D rather than idle current assets.</w:t>
      </w:r>
    </w:p>
    <w:p w14:paraId="6525D66A" w14:textId="77777777" w:rsidR="003F356E" w:rsidRDefault="003F356E" w:rsidP="003F356E">
      <w:pPr>
        <w:numPr>
          <w:ilvl w:val="0"/>
          <w:numId w:val="13"/>
        </w:numPr>
      </w:pPr>
      <w:r w:rsidRPr="003F356E">
        <w:t>Amazon ensures adequate liquidity to maintain operations across multiple segments, especially logistics-heavy e-commerce.</w:t>
      </w:r>
    </w:p>
    <w:p w14:paraId="6A682C96" w14:textId="77777777" w:rsidR="003A524E" w:rsidRPr="003F356E" w:rsidRDefault="003A524E" w:rsidP="003A524E"/>
    <w:p w14:paraId="42D5619B" w14:textId="504E0907" w:rsidR="003F356E" w:rsidRDefault="003F356E" w:rsidP="003F356E">
      <w:pPr>
        <w:rPr>
          <w:u w:val="single"/>
        </w:rPr>
      </w:pPr>
      <w:r>
        <w:rPr>
          <w:u w:val="single"/>
        </w:rPr>
        <w:t>Efficiency trends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1540"/>
        <w:gridCol w:w="644"/>
        <w:gridCol w:w="884"/>
      </w:tblGrid>
      <w:tr w:rsidR="003F356E" w:rsidRPr="003F356E" w14:paraId="2242247D" w14:textId="77777777" w:rsidTr="003F356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66FC33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79E5EEB7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Asset Turnover</w:t>
            </w:r>
          </w:p>
        </w:tc>
        <w:tc>
          <w:tcPr>
            <w:tcW w:w="0" w:type="auto"/>
            <w:vAlign w:val="center"/>
            <w:hideMark/>
          </w:tcPr>
          <w:p w14:paraId="0503D98C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Apple</w:t>
            </w:r>
          </w:p>
        </w:tc>
        <w:tc>
          <w:tcPr>
            <w:tcW w:w="0" w:type="auto"/>
            <w:vAlign w:val="center"/>
            <w:hideMark/>
          </w:tcPr>
          <w:p w14:paraId="7FBD7518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Amazon</w:t>
            </w:r>
          </w:p>
        </w:tc>
      </w:tr>
      <w:tr w:rsidR="003F356E" w:rsidRPr="003F356E" w14:paraId="0A521E4D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E922B" w14:textId="77777777" w:rsidR="003F356E" w:rsidRPr="003F356E" w:rsidRDefault="003F356E" w:rsidP="003F356E">
            <w:r w:rsidRPr="003F356E">
              <w:t>2022</w:t>
            </w:r>
          </w:p>
        </w:tc>
        <w:tc>
          <w:tcPr>
            <w:tcW w:w="0" w:type="auto"/>
            <w:vAlign w:val="center"/>
            <w:hideMark/>
          </w:tcPr>
          <w:p w14:paraId="38BA75C1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644449CC" w14:textId="77777777" w:rsidR="003F356E" w:rsidRPr="003F356E" w:rsidRDefault="003F356E" w:rsidP="003F356E">
            <w:r w:rsidRPr="003F356E">
              <w:t>1.12</w:t>
            </w:r>
          </w:p>
        </w:tc>
        <w:tc>
          <w:tcPr>
            <w:tcW w:w="0" w:type="auto"/>
            <w:vAlign w:val="center"/>
            <w:hideMark/>
          </w:tcPr>
          <w:p w14:paraId="2AD00B66" w14:textId="77777777" w:rsidR="003F356E" w:rsidRPr="003F356E" w:rsidRDefault="003F356E" w:rsidP="003F356E">
            <w:r w:rsidRPr="003F356E">
              <w:t>1.11</w:t>
            </w:r>
          </w:p>
        </w:tc>
      </w:tr>
      <w:tr w:rsidR="003F356E" w:rsidRPr="003F356E" w14:paraId="57C2F680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12613" w14:textId="77777777" w:rsidR="003F356E" w:rsidRPr="003F356E" w:rsidRDefault="003F356E" w:rsidP="003F356E">
            <w:r w:rsidRPr="003F356E">
              <w:t>2023</w:t>
            </w:r>
          </w:p>
        </w:tc>
        <w:tc>
          <w:tcPr>
            <w:tcW w:w="0" w:type="auto"/>
            <w:vAlign w:val="center"/>
            <w:hideMark/>
          </w:tcPr>
          <w:p w14:paraId="28FE5FED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41B2C357" w14:textId="77777777" w:rsidR="003F356E" w:rsidRPr="003F356E" w:rsidRDefault="003F356E" w:rsidP="003F356E">
            <w:r w:rsidRPr="003F356E">
              <w:t>1.09</w:t>
            </w:r>
          </w:p>
        </w:tc>
        <w:tc>
          <w:tcPr>
            <w:tcW w:w="0" w:type="auto"/>
            <w:vAlign w:val="center"/>
            <w:hideMark/>
          </w:tcPr>
          <w:p w14:paraId="01FCBBF2" w14:textId="77777777" w:rsidR="003F356E" w:rsidRPr="003F356E" w:rsidRDefault="003F356E" w:rsidP="003F356E">
            <w:r w:rsidRPr="003F356E">
              <w:t>1.09</w:t>
            </w:r>
          </w:p>
        </w:tc>
      </w:tr>
      <w:tr w:rsidR="003F356E" w:rsidRPr="003F356E" w14:paraId="6AA1789B" w14:textId="77777777" w:rsidTr="003F356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76032" w14:textId="77777777" w:rsidR="003F356E" w:rsidRPr="003F356E" w:rsidRDefault="003F356E" w:rsidP="003F356E">
            <w:r w:rsidRPr="003F356E">
              <w:t>2024</w:t>
            </w:r>
          </w:p>
        </w:tc>
        <w:tc>
          <w:tcPr>
            <w:tcW w:w="0" w:type="auto"/>
            <w:vAlign w:val="center"/>
            <w:hideMark/>
          </w:tcPr>
          <w:p w14:paraId="17B24AE3" w14:textId="77777777" w:rsidR="003F356E" w:rsidRPr="003F356E" w:rsidRDefault="003F356E" w:rsidP="003F356E"/>
        </w:tc>
        <w:tc>
          <w:tcPr>
            <w:tcW w:w="0" w:type="auto"/>
            <w:vAlign w:val="center"/>
            <w:hideMark/>
          </w:tcPr>
          <w:p w14:paraId="2DEFAF85" w14:textId="77777777" w:rsidR="003F356E" w:rsidRPr="003F356E" w:rsidRDefault="003F356E" w:rsidP="003F356E">
            <w:r w:rsidRPr="003F356E">
              <w:t>1.07</w:t>
            </w:r>
          </w:p>
        </w:tc>
        <w:tc>
          <w:tcPr>
            <w:tcW w:w="0" w:type="auto"/>
            <w:vAlign w:val="center"/>
            <w:hideMark/>
          </w:tcPr>
          <w:p w14:paraId="5F2D5EFA" w14:textId="77777777" w:rsidR="003F356E" w:rsidRPr="003F356E" w:rsidRDefault="003F356E" w:rsidP="003F356E">
            <w:r w:rsidRPr="003F356E">
              <w:t>1.02</w:t>
            </w:r>
          </w:p>
        </w:tc>
      </w:tr>
      <w:tr w:rsidR="003A524E" w:rsidRPr="003F356E" w14:paraId="3AB69DCB" w14:textId="77777777" w:rsidTr="003F356E">
        <w:trPr>
          <w:tblCellSpacing w:w="15" w:type="dxa"/>
        </w:trPr>
        <w:tc>
          <w:tcPr>
            <w:tcW w:w="0" w:type="auto"/>
            <w:vAlign w:val="center"/>
          </w:tcPr>
          <w:p w14:paraId="0A453655" w14:textId="77777777" w:rsidR="003A524E" w:rsidRPr="003F356E" w:rsidRDefault="003A524E" w:rsidP="003F356E"/>
        </w:tc>
        <w:tc>
          <w:tcPr>
            <w:tcW w:w="0" w:type="auto"/>
            <w:vAlign w:val="center"/>
          </w:tcPr>
          <w:p w14:paraId="1C420956" w14:textId="77777777" w:rsidR="003A524E" w:rsidRPr="003F356E" w:rsidRDefault="003A524E" w:rsidP="003F356E"/>
        </w:tc>
        <w:tc>
          <w:tcPr>
            <w:tcW w:w="0" w:type="auto"/>
            <w:vAlign w:val="center"/>
          </w:tcPr>
          <w:p w14:paraId="2C6CF366" w14:textId="77777777" w:rsidR="003A524E" w:rsidRPr="003F356E" w:rsidRDefault="003A524E" w:rsidP="003F356E"/>
        </w:tc>
        <w:tc>
          <w:tcPr>
            <w:tcW w:w="0" w:type="auto"/>
            <w:vAlign w:val="center"/>
          </w:tcPr>
          <w:p w14:paraId="6AC24AA5" w14:textId="77777777" w:rsidR="003A524E" w:rsidRPr="003F356E" w:rsidRDefault="003A524E" w:rsidP="003F356E"/>
        </w:tc>
      </w:tr>
    </w:tbl>
    <w:p w14:paraId="4C4FE259" w14:textId="412353A3" w:rsidR="003F356E" w:rsidRPr="003F356E" w:rsidRDefault="003F356E" w:rsidP="003F356E">
      <w:pPr>
        <w:numPr>
          <w:ilvl w:val="0"/>
          <w:numId w:val="14"/>
        </w:numPr>
      </w:pPr>
      <w:r>
        <w:rPr>
          <w:b/>
          <w:bCs/>
        </w:rPr>
        <w:t>I</w:t>
      </w:r>
      <w:r w:rsidRPr="003F356E">
        <w:rPr>
          <w:b/>
          <w:bCs/>
        </w:rPr>
        <w:t>ndustry Norms</w:t>
      </w:r>
      <w:r w:rsidRPr="003F356E">
        <w:t>:</w:t>
      </w:r>
    </w:p>
    <w:p w14:paraId="2FAB5184" w14:textId="77777777" w:rsidR="003F356E" w:rsidRPr="003F356E" w:rsidRDefault="003F356E" w:rsidP="003A524E">
      <w:pPr>
        <w:numPr>
          <w:ilvl w:val="1"/>
          <w:numId w:val="21"/>
        </w:numPr>
      </w:pPr>
      <w:r w:rsidRPr="003F356E">
        <w:t>Retailers like Amazon rely on efficient asset turnover to stay profitable in a low-margin business.</w:t>
      </w:r>
    </w:p>
    <w:p w14:paraId="5A62FEFB" w14:textId="77777777" w:rsidR="003F356E" w:rsidRPr="003F356E" w:rsidRDefault="003F356E" w:rsidP="003A524E">
      <w:pPr>
        <w:numPr>
          <w:ilvl w:val="1"/>
          <w:numId w:val="21"/>
        </w:numPr>
      </w:pPr>
      <w:r w:rsidRPr="003F356E">
        <w:t>Tech companies like Apple usually show lower turnover due to high-value intangible assets and longer product cycles.</w:t>
      </w:r>
    </w:p>
    <w:p w14:paraId="22DCCEB5" w14:textId="77777777" w:rsidR="003F356E" w:rsidRPr="003F356E" w:rsidRDefault="003F356E" w:rsidP="003F356E">
      <w:pPr>
        <w:numPr>
          <w:ilvl w:val="0"/>
          <w:numId w:val="14"/>
        </w:numPr>
      </w:pPr>
      <w:r w:rsidRPr="003F356E">
        <w:rPr>
          <w:b/>
          <w:bCs/>
        </w:rPr>
        <w:t>Strategic Differences</w:t>
      </w:r>
      <w:r w:rsidRPr="003F356E">
        <w:t>:</w:t>
      </w:r>
    </w:p>
    <w:p w14:paraId="0BF2C256" w14:textId="77777777" w:rsidR="003F356E" w:rsidRPr="003F356E" w:rsidRDefault="003F356E" w:rsidP="003A524E">
      <w:pPr>
        <w:numPr>
          <w:ilvl w:val="1"/>
          <w:numId w:val="22"/>
        </w:numPr>
      </w:pPr>
      <w:r w:rsidRPr="003F356E">
        <w:t>Apple’s efficiency is unusually high for a tech company, likely due to its high-volume sales and lean operations.</w:t>
      </w:r>
    </w:p>
    <w:p w14:paraId="7B1602C7" w14:textId="10D20E9A" w:rsidR="003F356E" w:rsidRPr="003F356E" w:rsidRDefault="003F356E" w:rsidP="003A524E">
      <w:pPr>
        <w:numPr>
          <w:ilvl w:val="1"/>
          <w:numId w:val="22"/>
        </w:numPr>
      </w:pPr>
      <w:r w:rsidRPr="003F356E">
        <w:t xml:space="preserve">Amazon’s declining turnover may reflect increased capital investment in </w:t>
      </w:r>
      <w:r w:rsidRPr="003F356E">
        <w:t>fulfilment</w:t>
      </w:r>
      <w:r w:rsidRPr="003F356E">
        <w:t xml:space="preserve"> infrastructure and cloud infrastructure (long-term returns).</w:t>
      </w:r>
    </w:p>
    <w:p w14:paraId="5153308A" w14:textId="77777777" w:rsidR="003F356E" w:rsidRDefault="003F356E" w:rsidP="003F356E">
      <w:pPr>
        <w:rPr>
          <w:u w:val="single"/>
        </w:rPr>
      </w:pPr>
    </w:p>
    <w:p w14:paraId="63D69680" w14:textId="37A85F0C" w:rsidR="003F356E" w:rsidRDefault="003F356E" w:rsidP="003F356E">
      <w:pPr>
        <w:rPr>
          <w:u w:val="single"/>
        </w:rPr>
      </w:pPr>
      <w:r>
        <w:rPr>
          <w:u w:val="single"/>
        </w:rPr>
        <w:t>Solvency and leverage trends: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3260"/>
        <w:gridCol w:w="1931"/>
      </w:tblGrid>
      <w:tr w:rsidR="003F356E" w:rsidRPr="003F356E" w14:paraId="76E1AF18" w14:textId="77777777" w:rsidTr="003F356E">
        <w:trPr>
          <w:tblHeader/>
          <w:tblCellSpacing w:w="15" w:type="dxa"/>
        </w:trPr>
        <w:tc>
          <w:tcPr>
            <w:tcW w:w="806" w:type="dxa"/>
            <w:vAlign w:val="center"/>
            <w:hideMark/>
          </w:tcPr>
          <w:p w14:paraId="151EC715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Year</w:t>
            </w:r>
          </w:p>
        </w:tc>
        <w:tc>
          <w:tcPr>
            <w:tcW w:w="1671" w:type="dxa"/>
            <w:vAlign w:val="center"/>
            <w:hideMark/>
          </w:tcPr>
          <w:p w14:paraId="58C83E54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Company</w:t>
            </w:r>
          </w:p>
        </w:tc>
        <w:tc>
          <w:tcPr>
            <w:tcW w:w="3230" w:type="dxa"/>
            <w:vAlign w:val="center"/>
            <w:hideMark/>
          </w:tcPr>
          <w:p w14:paraId="150C0438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Equity Ratio (Liabilities/Equity)</w:t>
            </w:r>
          </w:p>
        </w:tc>
        <w:tc>
          <w:tcPr>
            <w:tcW w:w="1886" w:type="dxa"/>
            <w:vAlign w:val="center"/>
            <w:hideMark/>
          </w:tcPr>
          <w:p w14:paraId="090A9ACF" w14:textId="77777777" w:rsidR="003F356E" w:rsidRPr="003F356E" w:rsidRDefault="003F356E" w:rsidP="003F356E">
            <w:pPr>
              <w:rPr>
                <w:b/>
                <w:bCs/>
              </w:rPr>
            </w:pPr>
            <w:r w:rsidRPr="003F356E">
              <w:rPr>
                <w:b/>
                <w:bCs/>
              </w:rPr>
              <w:t>Debt Ratio (Liabilities/Assets)</w:t>
            </w:r>
          </w:p>
        </w:tc>
      </w:tr>
      <w:tr w:rsidR="003F356E" w:rsidRPr="003F356E" w14:paraId="4711BED9" w14:textId="77777777" w:rsidTr="003F356E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4B0718E4" w14:textId="77777777" w:rsidR="003F356E" w:rsidRPr="003F356E" w:rsidRDefault="003F356E" w:rsidP="003F356E">
            <w:r w:rsidRPr="003F356E">
              <w:t>2022</w:t>
            </w:r>
          </w:p>
        </w:tc>
        <w:tc>
          <w:tcPr>
            <w:tcW w:w="1671" w:type="dxa"/>
            <w:vAlign w:val="center"/>
            <w:hideMark/>
          </w:tcPr>
          <w:p w14:paraId="6A52AF54" w14:textId="77777777" w:rsidR="003F356E" w:rsidRPr="003F356E" w:rsidRDefault="003F356E" w:rsidP="003F356E">
            <w:r w:rsidRPr="003F356E">
              <w:t>Apple</w:t>
            </w:r>
          </w:p>
        </w:tc>
        <w:tc>
          <w:tcPr>
            <w:tcW w:w="3230" w:type="dxa"/>
            <w:vAlign w:val="center"/>
            <w:hideMark/>
          </w:tcPr>
          <w:p w14:paraId="011D14D1" w14:textId="77777777" w:rsidR="003F356E" w:rsidRPr="003F356E" w:rsidRDefault="003F356E" w:rsidP="003F356E">
            <w:r w:rsidRPr="003F356E">
              <w:t>5.96</w:t>
            </w:r>
          </w:p>
        </w:tc>
        <w:tc>
          <w:tcPr>
            <w:tcW w:w="1886" w:type="dxa"/>
            <w:vAlign w:val="center"/>
            <w:hideMark/>
          </w:tcPr>
          <w:p w14:paraId="53B44D99" w14:textId="77777777" w:rsidR="003F356E" w:rsidRPr="003F356E" w:rsidRDefault="003F356E" w:rsidP="003F356E">
            <w:r w:rsidRPr="003F356E">
              <w:t>0.86</w:t>
            </w:r>
          </w:p>
        </w:tc>
      </w:tr>
      <w:tr w:rsidR="003F356E" w:rsidRPr="003F356E" w14:paraId="6D3FA368" w14:textId="77777777" w:rsidTr="003F356E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0ED36F17" w14:textId="77777777" w:rsidR="003F356E" w:rsidRPr="003F356E" w:rsidRDefault="003F356E" w:rsidP="003F356E"/>
        </w:tc>
        <w:tc>
          <w:tcPr>
            <w:tcW w:w="1671" w:type="dxa"/>
            <w:vAlign w:val="center"/>
            <w:hideMark/>
          </w:tcPr>
          <w:p w14:paraId="60597A2E" w14:textId="77777777" w:rsidR="003F356E" w:rsidRPr="003F356E" w:rsidRDefault="003F356E" w:rsidP="003F356E">
            <w:r w:rsidRPr="003F356E">
              <w:t>Amazon</w:t>
            </w:r>
          </w:p>
        </w:tc>
        <w:tc>
          <w:tcPr>
            <w:tcW w:w="3230" w:type="dxa"/>
            <w:vAlign w:val="center"/>
            <w:hideMark/>
          </w:tcPr>
          <w:p w14:paraId="63B112B9" w14:textId="77777777" w:rsidR="003F356E" w:rsidRPr="003F356E" w:rsidRDefault="003F356E" w:rsidP="003F356E">
            <w:r w:rsidRPr="003F356E">
              <w:t>2.17</w:t>
            </w:r>
          </w:p>
        </w:tc>
        <w:tc>
          <w:tcPr>
            <w:tcW w:w="1886" w:type="dxa"/>
            <w:vAlign w:val="center"/>
            <w:hideMark/>
          </w:tcPr>
          <w:p w14:paraId="1B281F26" w14:textId="77777777" w:rsidR="003F356E" w:rsidRPr="003F356E" w:rsidRDefault="003F356E" w:rsidP="003F356E">
            <w:r w:rsidRPr="003F356E">
              <w:t>0.68</w:t>
            </w:r>
          </w:p>
        </w:tc>
      </w:tr>
      <w:tr w:rsidR="003F356E" w:rsidRPr="003F356E" w14:paraId="0B24F306" w14:textId="77777777" w:rsidTr="003F356E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3D6CCC3C" w14:textId="77777777" w:rsidR="003F356E" w:rsidRPr="003F356E" w:rsidRDefault="003F356E" w:rsidP="003F356E">
            <w:r w:rsidRPr="003F356E">
              <w:lastRenderedPageBreak/>
              <w:t>2023</w:t>
            </w:r>
          </w:p>
        </w:tc>
        <w:tc>
          <w:tcPr>
            <w:tcW w:w="1671" w:type="dxa"/>
            <w:vAlign w:val="center"/>
            <w:hideMark/>
          </w:tcPr>
          <w:p w14:paraId="11E3F297" w14:textId="77777777" w:rsidR="003F356E" w:rsidRPr="003F356E" w:rsidRDefault="003F356E" w:rsidP="003F356E">
            <w:r w:rsidRPr="003F356E">
              <w:t>Apple</w:t>
            </w:r>
          </w:p>
        </w:tc>
        <w:tc>
          <w:tcPr>
            <w:tcW w:w="3230" w:type="dxa"/>
            <w:vAlign w:val="center"/>
            <w:hideMark/>
          </w:tcPr>
          <w:p w14:paraId="70DE47B2" w14:textId="77777777" w:rsidR="003F356E" w:rsidRPr="003F356E" w:rsidRDefault="003F356E" w:rsidP="003F356E">
            <w:r w:rsidRPr="003F356E">
              <w:t>4.67</w:t>
            </w:r>
          </w:p>
        </w:tc>
        <w:tc>
          <w:tcPr>
            <w:tcW w:w="1886" w:type="dxa"/>
            <w:vAlign w:val="center"/>
            <w:hideMark/>
          </w:tcPr>
          <w:p w14:paraId="1A716463" w14:textId="77777777" w:rsidR="003F356E" w:rsidRPr="003F356E" w:rsidRDefault="003F356E" w:rsidP="003F356E">
            <w:r w:rsidRPr="003F356E">
              <w:t>0.82</w:t>
            </w:r>
          </w:p>
        </w:tc>
      </w:tr>
      <w:tr w:rsidR="003F356E" w:rsidRPr="003F356E" w14:paraId="67F537AC" w14:textId="77777777" w:rsidTr="003F356E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238BE47B" w14:textId="77777777" w:rsidR="003F356E" w:rsidRPr="003F356E" w:rsidRDefault="003F356E" w:rsidP="003F356E"/>
        </w:tc>
        <w:tc>
          <w:tcPr>
            <w:tcW w:w="1671" w:type="dxa"/>
            <w:vAlign w:val="center"/>
            <w:hideMark/>
          </w:tcPr>
          <w:p w14:paraId="48C8F81B" w14:textId="77777777" w:rsidR="003F356E" w:rsidRPr="003F356E" w:rsidRDefault="003F356E" w:rsidP="003F356E">
            <w:r w:rsidRPr="003F356E">
              <w:t>Amazon</w:t>
            </w:r>
          </w:p>
        </w:tc>
        <w:tc>
          <w:tcPr>
            <w:tcW w:w="3230" w:type="dxa"/>
            <w:vAlign w:val="center"/>
            <w:hideMark/>
          </w:tcPr>
          <w:p w14:paraId="60E31134" w14:textId="77777777" w:rsidR="003F356E" w:rsidRPr="003F356E" w:rsidRDefault="003F356E" w:rsidP="003F356E">
            <w:r w:rsidRPr="003F356E">
              <w:t>1.61</w:t>
            </w:r>
          </w:p>
        </w:tc>
        <w:tc>
          <w:tcPr>
            <w:tcW w:w="1886" w:type="dxa"/>
            <w:vAlign w:val="center"/>
            <w:hideMark/>
          </w:tcPr>
          <w:p w14:paraId="0217D93A" w14:textId="77777777" w:rsidR="003F356E" w:rsidRPr="003F356E" w:rsidRDefault="003F356E" w:rsidP="003F356E">
            <w:r w:rsidRPr="003F356E">
              <w:t>0.62</w:t>
            </w:r>
          </w:p>
        </w:tc>
      </w:tr>
      <w:tr w:rsidR="003F356E" w:rsidRPr="003F356E" w14:paraId="3D54B134" w14:textId="77777777" w:rsidTr="003F356E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4565A4C4" w14:textId="77777777" w:rsidR="003F356E" w:rsidRPr="003F356E" w:rsidRDefault="003F356E" w:rsidP="003F356E">
            <w:r w:rsidRPr="003F356E">
              <w:t>2024</w:t>
            </w:r>
          </w:p>
        </w:tc>
        <w:tc>
          <w:tcPr>
            <w:tcW w:w="1671" w:type="dxa"/>
            <w:vAlign w:val="center"/>
            <w:hideMark/>
          </w:tcPr>
          <w:p w14:paraId="676ED788" w14:textId="77777777" w:rsidR="003F356E" w:rsidRPr="003F356E" w:rsidRDefault="003F356E" w:rsidP="003F356E">
            <w:r w:rsidRPr="003F356E">
              <w:t>Apple</w:t>
            </w:r>
          </w:p>
        </w:tc>
        <w:tc>
          <w:tcPr>
            <w:tcW w:w="3230" w:type="dxa"/>
            <w:vAlign w:val="center"/>
            <w:hideMark/>
          </w:tcPr>
          <w:p w14:paraId="224F5E90" w14:textId="77777777" w:rsidR="003F356E" w:rsidRPr="003F356E" w:rsidRDefault="003F356E" w:rsidP="003F356E">
            <w:r w:rsidRPr="003F356E">
              <w:t>5.41</w:t>
            </w:r>
          </w:p>
        </w:tc>
        <w:tc>
          <w:tcPr>
            <w:tcW w:w="1886" w:type="dxa"/>
            <w:vAlign w:val="center"/>
            <w:hideMark/>
          </w:tcPr>
          <w:p w14:paraId="59EB9234" w14:textId="77777777" w:rsidR="003F356E" w:rsidRPr="003F356E" w:rsidRDefault="003F356E" w:rsidP="003F356E">
            <w:r w:rsidRPr="003F356E">
              <w:t>0.84</w:t>
            </w:r>
          </w:p>
        </w:tc>
      </w:tr>
      <w:tr w:rsidR="003F356E" w:rsidRPr="003F356E" w14:paraId="44E87FD2" w14:textId="77777777" w:rsidTr="003F356E">
        <w:trPr>
          <w:tblCellSpacing w:w="15" w:type="dxa"/>
        </w:trPr>
        <w:tc>
          <w:tcPr>
            <w:tcW w:w="806" w:type="dxa"/>
            <w:vAlign w:val="center"/>
            <w:hideMark/>
          </w:tcPr>
          <w:p w14:paraId="751EE956" w14:textId="77777777" w:rsidR="003F356E" w:rsidRPr="003F356E" w:rsidRDefault="003F356E" w:rsidP="003F356E"/>
        </w:tc>
        <w:tc>
          <w:tcPr>
            <w:tcW w:w="1671" w:type="dxa"/>
            <w:vAlign w:val="center"/>
            <w:hideMark/>
          </w:tcPr>
          <w:p w14:paraId="3DEA7317" w14:textId="77777777" w:rsidR="003F356E" w:rsidRPr="003F356E" w:rsidRDefault="003F356E" w:rsidP="003F356E">
            <w:r w:rsidRPr="003F356E">
              <w:t>Amazon</w:t>
            </w:r>
          </w:p>
        </w:tc>
        <w:tc>
          <w:tcPr>
            <w:tcW w:w="3230" w:type="dxa"/>
            <w:vAlign w:val="center"/>
            <w:hideMark/>
          </w:tcPr>
          <w:p w14:paraId="664E1417" w14:textId="77777777" w:rsidR="003F356E" w:rsidRPr="003F356E" w:rsidRDefault="003F356E" w:rsidP="003F356E">
            <w:r w:rsidRPr="003F356E">
              <w:t>1.19</w:t>
            </w:r>
          </w:p>
        </w:tc>
        <w:tc>
          <w:tcPr>
            <w:tcW w:w="1886" w:type="dxa"/>
            <w:vAlign w:val="center"/>
            <w:hideMark/>
          </w:tcPr>
          <w:p w14:paraId="5C65B548" w14:textId="77777777" w:rsidR="003F356E" w:rsidRPr="003F356E" w:rsidRDefault="003F356E" w:rsidP="003F356E">
            <w:r w:rsidRPr="003F356E">
              <w:t>0.54</w:t>
            </w:r>
          </w:p>
        </w:tc>
      </w:tr>
    </w:tbl>
    <w:p w14:paraId="715EB3D2" w14:textId="77777777" w:rsidR="003F356E" w:rsidRPr="003F356E" w:rsidRDefault="003F356E" w:rsidP="003F356E">
      <w:r w:rsidRPr="003F356E">
        <w:rPr>
          <w:b/>
          <w:bCs/>
        </w:rPr>
        <w:t>Apple</w:t>
      </w:r>
      <w:r w:rsidRPr="003F356E">
        <w:t>:</w:t>
      </w:r>
    </w:p>
    <w:p w14:paraId="592561BF" w14:textId="54540DF5" w:rsidR="003F356E" w:rsidRPr="003F356E" w:rsidRDefault="003F356E" w:rsidP="003F356E">
      <w:pPr>
        <w:pStyle w:val="ListParagraph"/>
        <w:numPr>
          <w:ilvl w:val="0"/>
          <w:numId w:val="16"/>
        </w:numPr>
      </w:pPr>
      <w:r w:rsidRPr="003F356E">
        <w:t xml:space="preserve">High equity ratios across all </w:t>
      </w:r>
      <w:r w:rsidRPr="003F356E">
        <w:t>year’s</w:t>
      </w:r>
      <w:r w:rsidRPr="003F356E">
        <w:t xml:space="preserve"> show greater use of financial leverage, a common trait among large tech firms with strong, stable cash flows.</w:t>
      </w:r>
    </w:p>
    <w:p w14:paraId="0A23B555" w14:textId="77777777" w:rsidR="003F356E" w:rsidRPr="003F356E" w:rsidRDefault="003F356E" w:rsidP="003F356E">
      <w:pPr>
        <w:pStyle w:val="ListParagraph"/>
        <w:numPr>
          <w:ilvl w:val="0"/>
          <w:numId w:val="16"/>
        </w:numPr>
      </w:pPr>
      <w:r w:rsidRPr="003F356E">
        <w:t>Despite a slight dip in 2023, Apple continues to operate with high debt compared to equity, likely to support capital returns to shareholders (e.g., buybacks) and low-cost borrowing.</w:t>
      </w:r>
    </w:p>
    <w:p w14:paraId="16F0224C" w14:textId="77777777" w:rsidR="003F356E" w:rsidRPr="003F356E" w:rsidRDefault="003F356E" w:rsidP="003F356E">
      <w:pPr>
        <w:pStyle w:val="ListParagraph"/>
        <w:numPr>
          <w:ilvl w:val="0"/>
          <w:numId w:val="16"/>
        </w:numPr>
      </w:pPr>
      <w:r w:rsidRPr="003F356E">
        <w:t>Its debt ratio hovers above 0.80, indicating a large portion of its assets are financed through liabilities.</w:t>
      </w:r>
    </w:p>
    <w:p w14:paraId="15607BBA" w14:textId="77777777" w:rsidR="003F356E" w:rsidRPr="003F356E" w:rsidRDefault="003F356E" w:rsidP="003F356E">
      <w:r w:rsidRPr="003F356E">
        <w:rPr>
          <w:b/>
          <w:bCs/>
        </w:rPr>
        <w:t>Amazon</w:t>
      </w:r>
      <w:r w:rsidRPr="003F356E">
        <w:t>:</w:t>
      </w:r>
    </w:p>
    <w:p w14:paraId="3177584D" w14:textId="77777777" w:rsidR="003F356E" w:rsidRPr="003F356E" w:rsidRDefault="003F356E" w:rsidP="003F356E">
      <w:pPr>
        <w:pStyle w:val="ListParagraph"/>
        <w:numPr>
          <w:ilvl w:val="0"/>
          <w:numId w:val="17"/>
        </w:numPr>
      </w:pPr>
      <w:r w:rsidRPr="003F356E">
        <w:t>Steady decrease in both equity and debt ratios from 2022 to 2024 points to a deleveraging strategy — Amazon is reducing its financial risk exposure.</w:t>
      </w:r>
    </w:p>
    <w:p w14:paraId="4A83519F" w14:textId="77777777" w:rsidR="003F356E" w:rsidRPr="003F356E" w:rsidRDefault="003F356E" w:rsidP="003F356E">
      <w:pPr>
        <w:pStyle w:val="ListParagraph"/>
        <w:numPr>
          <w:ilvl w:val="0"/>
          <w:numId w:val="17"/>
        </w:numPr>
      </w:pPr>
      <w:r w:rsidRPr="003F356E">
        <w:t>The 2023 numbers show a transition year, where solvency improved significantly, likely due to stronger net income and more conservative balance sheet management.</w:t>
      </w:r>
    </w:p>
    <w:p w14:paraId="2ADF1DD3" w14:textId="77777777" w:rsidR="003F356E" w:rsidRPr="003F356E" w:rsidRDefault="003F356E" w:rsidP="003F356E">
      <w:pPr>
        <w:pStyle w:val="ListParagraph"/>
        <w:numPr>
          <w:ilvl w:val="0"/>
          <w:numId w:val="17"/>
        </w:numPr>
      </w:pPr>
      <w:r w:rsidRPr="003F356E">
        <w:t>By 2024, Amazon’s debt ratio is down to 0.54, much lower than Apple’s, reflecting a more risk-averse approach in capital structure.</w:t>
      </w:r>
    </w:p>
    <w:p w14:paraId="43E29760" w14:textId="77777777" w:rsidR="003F356E" w:rsidRPr="003F356E" w:rsidRDefault="003F356E" w:rsidP="003F356E"/>
    <w:p w14:paraId="223628A8" w14:textId="77777777" w:rsidR="003F356E" w:rsidRPr="003F356E" w:rsidRDefault="003F356E" w:rsidP="003F356E"/>
    <w:p w14:paraId="661F6F2E" w14:textId="77777777" w:rsidR="003F356E" w:rsidRPr="00B015AD" w:rsidRDefault="003F356E" w:rsidP="003F356E"/>
    <w:p w14:paraId="0E526B40" w14:textId="77777777" w:rsidR="00B015AD" w:rsidRPr="00B015AD" w:rsidRDefault="00B015AD" w:rsidP="00B015AD"/>
    <w:p w14:paraId="62368868" w14:textId="77777777" w:rsidR="00B015AD" w:rsidRPr="00B015AD" w:rsidRDefault="00B015AD" w:rsidP="00B015AD"/>
    <w:p w14:paraId="24E72300" w14:textId="03985686" w:rsidR="00B015AD" w:rsidRPr="00B015AD" w:rsidRDefault="00B015AD" w:rsidP="00DB2895">
      <w:pPr>
        <w:rPr>
          <w:sz w:val="28"/>
          <w:szCs w:val="28"/>
        </w:rPr>
      </w:pPr>
    </w:p>
    <w:sectPr w:rsidR="00B015AD" w:rsidRPr="00B01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2EA"/>
    <w:multiLevelType w:val="multilevel"/>
    <w:tmpl w:val="727C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025CE"/>
    <w:multiLevelType w:val="hybridMultilevel"/>
    <w:tmpl w:val="13C6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703"/>
    <w:multiLevelType w:val="hybridMultilevel"/>
    <w:tmpl w:val="FDCE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00D98"/>
    <w:multiLevelType w:val="multilevel"/>
    <w:tmpl w:val="77F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16DFC"/>
    <w:multiLevelType w:val="multilevel"/>
    <w:tmpl w:val="6868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305D5"/>
    <w:multiLevelType w:val="multilevel"/>
    <w:tmpl w:val="D100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8543C"/>
    <w:multiLevelType w:val="multilevel"/>
    <w:tmpl w:val="97B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65763"/>
    <w:multiLevelType w:val="multilevel"/>
    <w:tmpl w:val="6484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75ED2"/>
    <w:multiLevelType w:val="multilevel"/>
    <w:tmpl w:val="B16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5525A"/>
    <w:multiLevelType w:val="multilevel"/>
    <w:tmpl w:val="11B8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0383F"/>
    <w:multiLevelType w:val="multilevel"/>
    <w:tmpl w:val="A77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493274"/>
    <w:multiLevelType w:val="multilevel"/>
    <w:tmpl w:val="8F5A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4612A"/>
    <w:multiLevelType w:val="multilevel"/>
    <w:tmpl w:val="96C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2806C9"/>
    <w:multiLevelType w:val="multilevel"/>
    <w:tmpl w:val="1A9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886107"/>
    <w:multiLevelType w:val="multilevel"/>
    <w:tmpl w:val="4B8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D0FC9"/>
    <w:multiLevelType w:val="hybridMultilevel"/>
    <w:tmpl w:val="98E0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3A5B"/>
    <w:multiLevelType w:val="hybridMultilevel"/>
    <w:tmpl w:val="20CE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F2E19"/>
    <w:multiLevelType w:val="multilevel"/>
    <w:tmpl w:val="FD96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2F62FA"/>
    <w:multiLevelType w:val="multilevel"/>
    <w:tmpl w:val="BA46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996FA4"/>
    <w:multiLevelType w:val="multilevel"/>
    <w:tmpl w:val="55E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D148C0"/>
    <w:multiLevelType w:val="multilevel"/>
    <w:tmpl w:val="81D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9F552B"/>
    <w:multiLevelType w:val="multilevel"/>
    <w:tmpl w:val="4E2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261963">
    <w:abstractNumId w:val="16"/>
  </w:num>
  <w:num w:numId="2" w16cid:durableId="1517425014">
    <w:abstractNumId w:val="1"/>
  </w:num>
  <w:num w:numId="3" w16cid:durableId="1290088728">
    <w:abstractNumId w:val="5"/>
  </w:num>
  <w:num w:numId="4" w16cid:durableId="1835532726">
    <w:abstractNumId w:val="6"/>
  </w:num>
  <w:num w:numId="5" w16cid:durableId="640619170">
    <w:abstractNumId w:val="3"/>
  </w:num>
  <w:num w:numId="6" w16cid:durableId="595867265">
    <w:abstractNumId w:val="4"/>
  </w:num>
  <w:num w:numId="7" w16cid:durableId="1789470193">
    <w:abstractNumId w:val="12"/>
  </w:num>
  <w:num w:numId="8" w16cid:durableId="91170764">
    <w:abstractNumId w:val="9"/>
  </w:num>
  <w:num w:numId="9" w16cid:durableId="268781827">
    <w:abstractNumId w:val="14"/>
  </w:num>
  <w:num w:numId="10" w16cid:durableId="275018062">
    <w:abstractNumId w:val="13"/>
  </w:num>
  <w:num w:numId="11" w16cid:durableId="1676230748">
    <w:abstractNumId w:val="19"/>
  </w:num>
  <w:num w:numId="12" w16cid:durableId="1191529042">
    <w:abstractNumId w:val="7"/>
  </w:num>
  <w:num w:numId="13" w16cid:durableId="1842306126">
    <w:abstractNumId w:val="18"/>
  </w:num>
  <w:num w:numId="14" w16cid:durableId="252396498">
    <w:abstractNumId w:val="11"/>
  </w:num>
  <w:num w:numId="15" w16cid:durableId="72706115">
    <w:abstractNumId w:val="8"/>
  </w:num>
  <w:num w:numId="16" w16cid:durableId="1845243970">
    <w:abstractNumId w:val="2"/>
  </w:num>
  <w:num w:numId="17" w16cid:durableId="341513355">
    <w:abstractNumId w:val="15"/>
  </w:num>
  <w:num w:numId="18" w16cid:durableId="850411575">
    <w:abstractNumId w:val="20"/>
  </w:num>
  <w:num w:numId="19" w16cid:durableId="183442177">
    <w:abstractNumId w:val="21"/>
  </w:num>
  <w:num w:numId="20" w16cid:durableId="2037198118">
    <w:abstractNumId w:val="10"/>
  </w:num>
  <w:num w:numId="21" w16cid:durableId="73212974">
    <w:abstractNumId w:val="0"/>
  </w:num>
  <w:num w:numId="22" w16cid:durableId="511842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66"/>
    <w:rsid w:val="00014328"/>
    <w:rsid w:val="00093C49"/>
    <w:rsid w:val="000A54E4"/>
    <w:rsid w:val="000E016B"/>
    <w:rsid w:val="001E01D6"/>
    <w:rsid w:val="00270DCE"/>
    <w:rsid w:val="002A01B4"/>
    <w:rsid w:val="002B6508"/>
    <w:rsid w:val="003503E8"/>
    <w:rsid w:val="003A524E"/>
    <w:rsid w:val="003F356E"/>
    <w:rsid w:val="00531A68"/>
    <w:rsid w:val="00536C5E"/>
    <w:rsid w:val="005860DF"/>
    <w:rsid w:val="007342DB"/>
    <w:rsid w:val="00806BE3"/>
    <w:rsid w:val="008A389D"/>
    <w:rsid w:val="008D30E1"/>
    <w:rsid w:val="009B1678"/>
    <w:rsid w:val="00AE058B"/>
    <w:rsid w:val="00AE2130"/>
    <w:rsid w:val="00B015AD"/>
    <w:rsid w:val="00BE6766"/>
    <w:rsid w:val="00CD357D"/>
    <w:rsid w:val="00D237B8"/>
    <w:rsid w:val="00D52D4B"/>
    <w:rsid w:val="00D81365"/>
    <w:rsid w:val="00DB2895"/>
    <w:rsid w:val="00E6009A"/>
    <w:rsid w:val="00E941BE"/>
    <w:rsid w:val="00EC3388"/>
    <w:rsid w:val="00F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D75D"/>
  <w15:chartTrackingRefBased/>
  <w15:docId w15:val="{4D88EA93-7D06-4CF5-AC8A-570F96EF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7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7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7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7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7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7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7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7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7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67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67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7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7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7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7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7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7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7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7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7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7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7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7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7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7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76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D30E1"/>
    <w:pPr>
      <w:spacing w:after="0" w:line="240" w:lineRule="auto"/>
    </w:pPr>
  </w:style>
  <w:style w:type="character" w:customStyle="1" w:styleId="font51">
    <w:name w:val="font51"/>
    <w:basedOn w:val="DefaultParagraphFont"/>
    <w:rsid w:val="00270DCE"/>
    <w:rPr>
      <w:rFonts w:ascii="Aptos Narrow" w:hAnsi="Aptos Narro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270DCE"/>
    <w:rPr>
      <w:rFonts w:ascii="Aptos Narrow" w:hAnsi="Aptos Narrow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TableGrid">
    <w:name w:val="Table Grid"/>
    <w:basedOn w:val="TableNormal"/>
    <w:uiPriority w:val="39"/>
    <w:rsid w:val="0080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06B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06B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974">
          <w:marLeft w:val="0"/>
          <w:marRight w:val="0"/>
          <w:marTop w:val="0"/>
          <w:marBottom w:val="0"/>
          <w:divBdr>
            <w:top w:val="single" w:sz="2" w:space="5" w:color="auto"/>
            <w:left w:val="single" w:sz="2" w:space="8" w:color="auto"/>
            <w:bottom w:val="single" w:sz="4" w:space="5" w:color="auto"/>
            <w:right w:val="single" w:sz="4" w:space="8" w:color="auto"/>
          </w:divBdr>
        </w:div>
      </w:divsChild>
    </w:div>
    <w:div w:id="740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9196">
          <w:marLeft w:val="0"/>
          <w:marRight w:val="0"/>
          <w:marTop w:val="0"/>
          <w:marBottom w:val="0"/>
          <w:divBdr>
            <w:top w:val="single" w:sz="2" w:space="5" w:color="auto"/>
            <w:left w:val="single" w:sz="2" w:space="8" w:color="auto"/>
            <w:bottom w:val="single" w:sz="4" w:space="5" w:color="auto"/>
            <w:right w:val="single" w:sz="4" w:space="8" w:color="auto"/>
          </w:divBdr>
        </w:div>
      </w:divsChild>
    </w:div>
    <w:div w:id="2014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9205-B910-4FD0-97B1-6EE5198B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Kolchuma Begum</dc:creator>
  <cp:keywords/>
  <dc:description/>
  <cp:lastModifiedBy>Kolchuma Begum</cp:lastModifiedBy>
  <cp:revision>10</cp:revision>
  <dcterms:created xsi:type="dcterms:W3CDTF">2025-04-15T18:37:00Z</dcterms:created>
  <dcterms:modified xsi:type="dcterms:W3CDTF">2025-04-17T20:29:00Z</dcterms:modified>
</cp:coreProperties>
</file>