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85895" w14:textId="744E4A15" w:rsidR="008C79DD" w:rsidRDefault="00017A98" w:rsidP="00112EA6">
      <w:pPr>
        <w:spacing w:line="360" w:lineRule="auto"/>
        <w:ind w:left="-57"/>
        <w:jc w:val="center"/>
        <w:rPr>
          <w:rFonts w:ascii="Cambria" w:hAnsi="Cambria"/>
          <w:b/>
          <w:bCs/>
          <w:sz w:val="28"/>
          <w:szCs w:val="28"/>
          <w:lang w:val="en-US"/>
        </w:rPr>
      </w:pPr>
      <w:r w:rsidRPr="00017A98">
        <w:rPr>
          <w:rFonts w:ascii="Cambria" w:hAnsi="Cambria"/>
          <w:b/>
          <w:bCs/>
          <w:sz w:val="28"/>
          <w:szCs w:val="28"/>
          <w:lang w:val="en-US"/>
        </w:rPr>
        <w:t>A MARKET RESEAERCH REPORT ON VISA Inc.</w:t>
      </w:r>
    </w:p>
    <w:p w14:paraId="26358FA6" w14:textId="6F35356C" w:rsidR="00017A98" w:rsidRDefault="00017A98" w:rsidP="00112EA6">
      <w:pPr>
        <w:spacing w:after="0" w:line="360" w:lineRule="auto"/>
        <w:ind w:left="-57"/>
        <w:jc w:val="both"/>
        <w:rPr>
          <w:rFonts w:ascii="Cambria" w:hAnsi="Cambria"/>
          <w:b/>
          <w:bCs/>
          <w:sz w:val="24"/>
          <w:szCs w:val="24"/>
          <w:u w:val="single"/>
          <w:lang w:val="en-US"/>
        </w:rPr>
      </w:pPr>
      <w:r w:rsidRPr="00017A98">
        <w:rPr>
          <w:rFonts w:ascii="Cambria" w:hAnsi="Cambria"/>
          <w:b/>
          <w:bCs/>
          <w:sz w:val="24"/>
          <w:szCs w:val="24"/>
          <w:u w:val="single"/>
          <w:lang w:val="en-US"/>
        </w:rPr>
        <w:t xml:space="preserve">Report’s </w:t>
      </w:r>
      <w:r>
        <w:rPr>
          <w:rFonts w:ascii="Cambria" w:hAnsi="Cambria"/>
          <w:b/>
          <w:bCs/>
          <w:sz w:val="24"/>
          <w:szCs w:val="24"/>
          <w:u w:val="single"/>
          <w:lang w:val="en-US"/>
        </w:rPr>
        <w:t>Overview</w:t>
      </w:r>
    </w:p>
    <w:p w14:paraId="338AC5CD" w14:textId="533A5D0B" w:rsidR="001032BD" w:rsidRDefault="009A4FB1" w:rsidP="00112EA6">
      <w:pPr>
        <w:numPr>
          <w:ilvl w:val="0"/>
          <w:numId w:val="1"/>
        </w:numPr>
        <w:spacing w:after="0" w:line="360" w:lineRule="auto"/>
        <w:ind w:left="-57"/>
        <w:jc w:val="both"/>
        <w:rPr>
          <w:rFonts w:ascii="Cambria" w:eastAsia="Times New Roman" w:hAnsi="Cambria" w:cs="Times New Roman"/>
          <w:kern w:val="0"/>
          <w:sz w:val="24"/>
          <w:szCs w:val="24"/>
          <w:lang w:eastAsia="en-GB"/>
          <w14:ligatures w14:val="none"/>
        </w:rPr>
      </w:pPr>
      <w:r w:rsidRPr="009A4FB1">
        <w:rPr>
          <w:rFonts w:ascii="Cambria" w:eastAsia="Times New Roman" w:hAnsi="Cambria" w:cs="Times New Roman"/>
          <w:kern w:val="0"/>
          <w:sz w:val="24"/>
          <w:szCs w:val="24"/>
          <w:lang w:eastAsia="en-GB"/>
          <w14:ligatures w14:val="none"/>
        </w:rPr>
        <w:t>Visa Inc.: the company, its close peers, substitutes, and new markets</w:t>
      </w:r>
      <w:r w:rsidR="001032BD">
        <w:rPr>
          <w:rFonts w:ascii="Cambria" w:eastAsia="Times New Roman" w:hAnsi="Cambria" w:cs="Times New Roman"/>
          <w:kern w:val="0"/>
          <w:sz w:val="24"/>
          <w:szCs w:val="24"/>
          <w:lang w:eastAsia="en-GB"/>
          <w14:ligatures w14:val="none"/>
        </w:rPr>
        <w:t>.</w:t>
      </w:r>
    </w:p>
    <w:p w14:paraId="5B048C6A" w14:textId="0E03800C" w:rsidR="001032BD" w:rsidRDefault="00EE6E2E" w:rsidP="00112EA6">
      <w:pPr>
        <w:numPr>
          <w:ilvl w:val="0"/>
          <w:numId w:val="1"/>
        </w:numPr>
        <w:spacing w:after="0" w:line="360" w:lineRule="auto"/>
        <w:ind w:left="-57"/>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Visa’s cost and revenue drivers and their relationship with current market trends</w:t>
      </w:r>
    </w:p>
    <w:p w14:paraId="0EFC427E" w14:textId="7A7715FD" w:rsidR="00EE6E2E" w:rsidRDefault="00EE6E2E" w:rsidP="00112EA6">
      <w:pPr>
        <w:numPr>
          <w:ilvl w:val="0"/>
          <w:numId w:val="1"/>
        </w:numPr>
        <w:spacing w:after="0" w:line="360" w:lineRule="auto"/>
        <w:ind w:left="-57"/>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The company’s SWOT grid</w:t>
      </w:r>
    </w:p>
    <w:p w14:paraId="67F199D0" w14:textId="5D9FC1E3" w:rsidR="00EE6E2E" w:rsidRDefault="00EE6E2E" w:rsidP="00112EA6">
      <w:pPr>
        <w:numPr>
          <w:ilvl w:val="0"/>
          <w:numId w:val="1"/>
        </w:numPr>
        <w:spacing w:after="0" w:line="360" w:lineRule="auto"/>
        <w:ind w:left="-57"/>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An industry PESTEL grid</w:t>
      </w:r>
    </w:p>
    <w:p w14:paraId="65A5127C" w14:textId="3E18900B" w:rsidR="00EE6E2E" w:rsidRDefault="00EE6E2E" w:rsidP="00112EA6">
      <w:pPr>
        <w:numPr>
          <w:ilvl w:val="0"/>
          <w:numId w:val="1"/>
        </w:numPr>
        <w:spacing w:after="0" w:line="360" w:lineRule="auto"/>
        <w:ind w:left="-57"/>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Visa and its Peers: an analysis on the competitive environment, performance evaluation and key strategies.</w:t>
      </w:r>
    </w:p>
    <w:p w14:paraId="3EC3686B" w14:textId="77777777" w:rsidR="00CB5FC1" w:rsidRDefault="00CB5FC1" w:rsidP="00112EA6">
      <w:pPr>
        <w:spacing w:after="0" w:line="360" w:lineRule="auto"/>
        <w:jc w:val="both"/>
        <w:rPr>
          <w:rFonts w:ascii="Cambria" w:eastAsia="Times New Roman" w:hAnsi="Cambria" w:cs="Times New Roman"/>
          <w:kern w:val="0"/>
          <w:sz w:val="24"/>
          <w:szCs w:val="24"/>
          <w:lang w:eastAsia="en-GB"/>
          <w14:ligatures w14:val="none"/>
        </w:rPr>
      </w:pPr>
    </w:p>
    <w:p w14:paraId="39F0EF35" w14:textId="676592F3" w:rsidR="00CB5FC1" w:rsidRPr="00112EA6" w:rsidRDefault="006015F8" w:rsidP="00112EA6">
      <w:pPr>
        <w:spacing w:after="0" w:line="360" w:lineRule="auto"/>
        <w:jc w:val="both"/>
        <w:rPr>
          <w:rFonts w:ascii="Cambria" w:eastAsia="Times New Roman" w:hAnsi="Cambria" w:cs="Times New Roman"/>
          <w:b/>
          <w:bCs/>
          <w:kern w:val="0"/>
          <w:sz w:val="24"/>
          <w:szCs w:val="24"/>
          <w:u w:val="single"/>
          <w:lang w:eastAsia="en-GB"/>
          <w14:ligatures w14:val="none"/>
        </w:rPr>
      </w:pPr>
      <w:r w:rsidRPr="00112EA6">
        <w:rPr>
          <w:rFonts w:ascii="Cambria" w:eastAsia="Times New Roman" w:hAnsi="Cambria" w:cs="Times New Roman"/>
          <w:b/>
          <w:bCs/>
          <w:kern w:val="0"/>
          <w:sz w:val="24"/>
          <w:szCs w:val="24"/>
          <w:u w:val="single"/>
          <w:lang w:eastAsia="en-GB"/>
          <w14:ligatures w14:val="none"/>
        </w:rPr>
        <w:t>Visa Inc.: the company, its close peers, substitutes, and new markets</w:t>
      </w:r>
    </w:p>
    <w:p w14:paraId="22A59932" w14:textId="11155C73" w:rsidR="00112EA6" w:rsidRDefault="00CB5FC1" w:rsidP="00112EA6">
      <w:pPr>
        <w:pStyle w:val="ListParagraph"/>
        <w:spacing w:after="0" w:line="360" w:lineRule="auto"/>
        <w:ind w:left="-57" w:firstLine="777"/>
        <w:jc w:val="both"/>
        <w:rPr>
          <w:rFonts w:ascii="Cambria" w:eastAsia="Times New Roman" w:hAnsi="Cambria" w:cs="Times New Roman"/>
          <w:kern w:val="0"/>
          <w:sz w:val="24"/>
          <w:szCs w:val="24"/>
          <w:lang w:eastAsia="en-GB"/>
          <w14:ligatures w14:val="none"/>
        </w:rPr>
      </w:pPr>
      <w:r w:rsidRPr="00CB5FC1">
        <w:rPr>
          <w:rFonts w:ascii="Cambria" w:eastAsia="Times New Roman" w:hAnsi="Cambria" w:cs="Times New Roman"/>
          <w:kern w:val="0"/>
          <w:sz w:val="24"/>
          <w:szCs w:val="24"/>
          <w:lang w:eastAsia="en-GB"/>
          <w14:ligatures w14:val="none"/>
        </w:rPr>
        <w:t>Visa Inc. is a leader in the financial industry, specifically in the digital payment world. The company has a strategy focused on accelerating growth in consumer payments, new flows, and value-added services.</w:t>
      </w:r>
      <w:r w:rsidR="0016396A">
        <w:rPr>
          <w:rFonts w:ascii="Cambria" w:eastAsia="Times New Roman" w:hAnsi="Cambria" w:cs="Times New Roman"/>
          <w:kern w:val="0"/>
          <w:sz w:val="24"/>
          <w:szCs w:val="24"/>
          <w:lang w:eastAsia="en-GB"/>
          <w14:ligatures w14:val="none"/>
        </w:rPr>
        <w:t xml:space="preserve"> </w:t>
      </w:r>
      <w:r w:rsidRPr="00CB5FC1">
        <w:rPr>
          <w:rFonts w:ascii="Cambria" w:eastAsia="Times New Roman" w:hAnsi="Cambria" w:cs="Times New Roman"/>
          <w:kern w:val="0"/>
          <w:sz w:val="24"/>
          <w:szCs w:val="24"/>
          <w:lang w:eastAsia="en-GB"/>
          <w14:ligatures w14:val="none"/>
        </w:rPr>
        <w:t>Broadly, the company serves four customer segments, which are the financial institutions (classified as the issuers and acquirers), the card holders, and the merchants. In an effort to deepen its cardholder base, Visa operates a Multi-sided Platform business model that stimulates the usage of the card by the holders, which in turn increases the merchant’s acceptance of the card. Some of the company’s peers are American Express, Master Card, PayPal, etc. Several close substitutes for Visa Inc. include cash, checks, wire transfers, etc. Irrespective of the close substitutes, there are emerging markets in the digital payment service, like the use of crypto assets, that could pose a challenge to Visa’s authority.</w:t>
      </w:r>
    </w:p>
    <w:p w14:paraId="16F2325F" w14:textId="47264804" w:rsidR="00CB5FC1" w:rsidRPr="00112EA6" w:rsidRDefault="004621E8" w:rsidP="00112EA6">
      <w:pPr>
        <w:spacing w:after="0" w:line="360" w:lineRule="auto"/>
        <w:jc w:val="both"/>
        <w:rPr>
          <w:rFonts w:ascii="Cambria" w:eastAsia="Times New Roman" w:hAnsi="Cambria" w:cs="Times New Roman"/>
          <w:b/>
          <w:bCs/>
          <w:kern w:val="0"/>
          <w:sz w:val="24"/>
          <w:szCs w:val="24"/>
          <w:lang w:eastAsia="en-GB"/>
          <w14:ligatures w14:val="none"/>
        </w:rPr>
      </w:pPr>
      <w:r w:rsidRPr="00112EA6">
        <w:rPr>
          <w:rFonts w:ascii="Cambria" w:eastAsia="Times New Roman" w:hAnsi="Cambria" w:cs="Times New Roman"/>
          <w:b/>
          <w:bCs/>
          <w:kern w:val="0"/>
          <w:sz w:val="24"/>
          <w:szCs w:val="24"/>
          <w:u w:val="single"/>
          <w:lang w:eastAsia="en-GB"/>
          <w14:ligatures w14:val="none"/>
        </w:rPr>
        <w:t>Visa’s cost and revenue drivers and their relationship with current market trends</w:t>
      </w:r>
    </w:p>
    <w:p w14:paraId="467DC460" w14:textId="0F667204" w:rsidR="004621E8" w:rsidRDefault="00D31CB3" w:rsidP="00112EA6">
      <w:pPr>
        <w:spacing w:after="0" w:line="360" w:lineRule="auto"/>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 xml:space="preserve">The company’s </w:t>
      </w:r>
      <w:r w:rsidRPr="002B225B">
        <w:rPr>
          <w:rFonts w:ascii="Cambria" w:eastAsia="Times New Roman" w:hAnsi="Cambria" w:cs="Times New Roman"/>
          <w:b/>
          <w:bCs/>
          <w:kern w:val="0"/>
          <w:sz w:val="24"/>
          <w:szCs w:val="24"/>
          <w:lang w:eastAsia="en-GB"/>
          <w14:ligatures w14:val="none"/>
        </w:rPr>
        <w:t>revenue streams</w:t>
      </w:r>
      <w:r>
        <w:rPr>
          <w:rFonts w:ascii="Cambria" w:eastAsia="Times New Roman" w:hAnsi="Cambria" w:cs="Times New Roman"/>
          <w:kern w:val="0"/>
          <w:sz w:val="24"/>
          <w:szCs w:val="24"/>
          <w:lang w:eastAsia="en-GB"/>
          <w14:ligatures w14:val="none"/>
        </w:rPr>
        <w:t xml:space="preserve"> are anchored on the four-party payment model which are outlined below:</w:t>
      </w:r>
    </w:p>
    <w:p w14:paraId="67055648" w14:textId="23C1FF3F" w:rsidR="00D31CB3" w:rsidRDefault="00D31CB3" w:rsidP="00D31CB3">
      <w:pPr>
        <w:pStyle w:val="ListParagraph"/>
        <w:numPr>
          <w:ilvl w:val="0"/>
          <w:numId w:val="4"/>
        </w:numPr>
        <w:spacing w:after="0" w:line="360" w:lineRule="auto"/>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Service revenues (source: from banks)</w:t>
      </w:r>
    </w:p>
    <w:p w14:paraId="2908AA1A" w14:textId="77777777" w:rsidR="002D5B85" w:rsidRDefault="00D31CB3" w:rsidP="00D31CB3">
      <w:pPr>
        <w:pStyle w:val="ListParagraph"/>
        <w:numPr>
          <w:ilvl w:val="0"/>
          <w:numId w:val="4"/>
        </w:numPr>
        <w:spacing w:after="0" w:line="360" w:lineRule="auto"/>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Data processing revenues (source</w:t>
      </w:r>
      <w:r w:rsidR="002D5B85">
        <w:rPr>
          <w:rFonts w:ascii="Cambria" w:eastAsia="Times New Roman" w:hAnsi="Cambria" w:cs="Times New Roman"/>
          <w:kern w:val="0"/>
          <w:sz w:val="24"/>
          <w:szCs w:val="24"/>
          <w:lang w:eastAsia="en-GB"/>
          <w14:ligatures w14:val="none"/>
        </w:rPr>
        <w:t>s</w:t>
      </w:r>
      <w:r>
        <w:rPr>
          <w:rFonts w:ascii="Cambria" w:eastAsia="Times New Roman" w:hAnsi="Cambria" w:cs="Times New Roman"/>
          <w:kern w:val="0"/>
          <w:sz w:val="24"/>
          <w:szCs w:val="24"/>
          <w:lang w:eastAsia="en-GB"/>
          <w14:ligatures w14:val="none"/>
        </w:rPr>
        <w:t>:</w:t>
      </w:r>
      <w:r w:rsidR="002D5B85">
        <w:rPr>
          <w:rFonts w:ascii="Cambria" w:eastAsia="Times New Roman" w:hAnsi="Cambria" w:cs="Times New Roman"/>
          <w:kern w:val="0"/>
          <w:sz w:val="24"/>
          <w:szCs w:val="24"/>
          <w:lang w:eastAsia="en-GB"/>
          <w14:ligatures w14:val="none"/>
        </w:rPr>
        <w:t xml:space="preserve"> from authorization, clearing, settlement and transaction processing services)</w:t>
      </w:r>
      <w:r>
        <w:rPr>
          <w:rFonts w:ascii="Cambria" w:eastAsia="Times New Roman" w:hAnsi="Cambria" w:cs="Times New Roman"/>
          <w:kern w:val="0"/>
          <w:sz w:val="24"/>
          <w:szCs w:val="24"/>
          <w:lang w:eastAsia="en-GB"/>
          <w14:ligatures w14:val="none"/>
        </w:rPr>
        <w:t xml:space="preserve"> </w:t>
      </w:r>
    </w:p>
    <w:p w14:paraId="5C1BF93B" w14:textId="77777777" w:rsidR="002D5B85" w:rsidRDefault="002D5B85" w:rsidP="00D31CB3">
      <w:pPr>
        <w:pStyle w:val="ListParagraph"/>
        <w:numPr>
          <w:ilvl w:val="0"/>
          <w:numId w:val="4"/>
        </w:numPr>
        <w:spacing w:after="0" w:line="360" w:lineRule="auto"/>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International revenues (source: from transactions where merchant’s country differs from cardholder issuer country)</w:t>
      </w:r>
    </w:p>
    <w:p w14:paraId="647FCF7E" w14:textId="77777777" w:rsidR="002B225B" w:rsidRDefault="002D5B85" w:rsidP="00D31CB3">
      <w:pPr>
        <w:pStyle w:val="ListParagraph"/>
        <w:numPr>
          <w:ilvl w:val="0"/>
          <w:numId w:val="4"/>
        </w:numPr>
        <w:spacing w:after="0" w:line="360" w:lineRule="auto"/>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Other revenues ( sources: license fees for usage of the Visa brand; Visa Europe; service fees; licensing and certification; and other activities</w:t>
      </w:r>
      <w:r w:rsidR="002B225B">
        <w:rPr>
          <w:rFonts w:ascii="Cambria" w:eastAsia="Times New Roman" w:hAnsi="Cambria" w:cs="Times New Roman"/>
          <w:kern w:val="0"/>
          <w:sz w:val="24"/>
          <w:szCs w:val="24"/>
          <w:lang w:eastAsia="en-GB"/>
          <w14:ligatures w14:val="none"/>
        </w:rPr>
        <w:t>)</w:t>
      </w:r>
    </w:p>
    <w:p w14:paraId="665005B6" w14:textId="044DFA76" w:rsidR="002B225B" w:rsidRDefault="002B225B" w:rsidP="002B225B">
      <w:pPr>
        <w:spacing w:after="0" w:line="360" w:lineRule="auto"/>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lastRenderedPageBreak/>
        <w:t xml:space="preserve">On the other hand, the company’s </w:t>
      </w:r>
      <w:r w:rsidRPr="002B225B">
        <w:rPr>
          <w:rFonts w:ascii="Cambria" w:eastAsia="Times New Roman" w:hAnsi="Cambria" w:cs="Times New Roman"/>
          <w:b/>
          <w:bCs/>
          <w:kern w:val="0"/>
          <w:sz w:val="24"/>
          <w:szCs w:val="24"/>
          <w:lang w:eastAsia="en-GB"/>
          <w14:ligatures w14:val="none"/>
        </w:rPr>
        <w:t xml:space="preserve">cost </w:t>
      </w:r>
      <w:r>
        <w:rPr>
          <w:rFonts w:ascii="Cambria" w:eastAsia="Times New Roman" w:hAnsi="Cambria" w:cs="Times New Roman"/>
          <w:b/>
          <w:bCs/>
          <w:kern w:val="0"/>
          <w:sz w:val="24"/>
          <w:szCs w:val="24"/>
          <w:lang w:eastAsia="en-GB"/>
          <w14:ligatures w14:val="none"/>
        </w:rPr>
        <w:t>drivers</w:t>
      </w:r>
      <w:r>
        <w:rPr>
          <w:rFonts w:ascii="Cambria" w:eastAsia="Times New Roman" w:hAnsi="Cambria" w:cs="Times New Roman"/>
          <w:kern w:val="0"/>
          <w:sz w:val="24"/>
          <w:szCs w:val="24"/>
          <w:lang w:eastAsia="en-GB"/>
          <w14:ligatures w14:val="none"/>
        </w:rPr>
        <w:t xml:space="preserve"> are Personnel, Litigations Provision, Network, EDP, and Communications</w:t>
      </w:r>
    </w:p>
    <w:p w14:paraId="3D0390B0" w14:textId="1E7E53F7" w:rsidR="00CB5FC1" w:rsidRDefault="007E6B00" w:rsidP="00E60D46">
      <w:pPr>
        <w:spacing w:after="0" w:line="360" w:lineRule="auto"/>
        <w:jc w:val="both"/>
        <w:rPr>
          <w:rFonts w:ascii="Cambria" w:eastAsia="Times New Roman" w:hAnsi="Cambria" w:cs="Times New Roman"/>
          <w:b/>
          <w:bCs/>
          <w:kern w:val="0"/>
          <w:sz w:val="24"/>
          <w:szCs w:val="24"/>
          <w:u w:val="single"/>
          <w:lang w:eastAsia="en-GB"/>
          <w14:ligatures w14:val="none"/>
        </w:rPr>
      </w:pPr>
      <w:r w:rsidRPr="007E6B00">
        <w:rPr>
          <w:rFonts w:ascii="Cambria" w:eastAsia="Times New Roman" w:hAnsi="Cambria" w:cs="Times New Roman"/>
          <w:b/>
          <w:bCs/>
          <w:kern w:val="0"/>
          <w:sz w:val="24"/>
          <w:szCs w:val="24"/>
          <w:u w:val="single"/>
          <w:lang w:eastAsia="en-GB"/>
          <w14:ligatures w14:val="none"/>
        </w:rPr>
        <w:t>Visa Inc.’s: A SWOT Analysis</w:t>
      </w:r>
    </w:p>
    <w:p w14:paraId="7EAA8A16" w14:textId="6E4831ED" w:rsidR="00E60D46" w:rsidRDefault="00E60D46" w:rsidP="00E60D46">
      <w:pPr>
        <w:spacing w:after="0" w:line="360" w:lineRule="auto"/>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The analysis of Visa’s position of strength , weakness, opportunities and threats are outlined below:</w:t>
      </w:r>
    </w:p>
    <w:p w14:paraId="0BDD6F7F" w14:textId="42DBCF25" w:rsidR="006E0E75" w:rsidRDefault="00E60D46" w:rsidP="00E60D46">
      <w:pPr>
        <w:spacing w:after="0" w:line="360" w:lineRule="auto"/>
        <w:jc w:val="both"/>
        <w:rPr>
          <w:rFonts w:ascii="Cambria" w:eastAsia="Times New Roman" w:hAnsi="Cambria" w:cs="Times New Roman"/>
          <w:kern w:val="0"/>
          <w:sz w:val="24"/>
          <w:szCs w:val="24"/>
          <w:lang w:eastAsia="en-GB"/>
          <w14:ligatures w14:val="none"/>
        </w:rPr>
      </w:pPr>
      <w:r w:rsidRPr="00E60D46">
        <w:rPr>
          <w:rFonts w:ascii="Cambria" w:eastAsia="Times New Roman" w:hAnsi="Cambria" w:cs="Times New Roman"/>
          <w:b/>
          <w:bCs/>
          <w:kern w:val="0"/>
          <w:sz w:val="24"/>
          <w:szCs w:val="24"/>
          <w:lang w:eastAsia="en-GB"/>
          <w14:ligatures w14:val="none"/>
        </w:rPr>
        <w:t>Strength</w:t>
      </w:r>
      <w:r>
        <w:rPr>
          <w:rFonts w:ascii="Cambria" w:eastAsia="Times New Roman" w:hAnsi="Cambria" w:cs="Times New Roman"/>
          <w:b/>
          <w:bCs/>
          <w:kern w:val="0"/>
          <w:sz w:val="24"/>
          <w:szCs w:val="24"/>
          <w:lang w:eastAsia="en-GB"/>
          <w14:ligatures w14:val="none"/>
        </w:rPr>
        <w:t xml:space="preserve"> (S)</w:t>
      </w:r>
      <w:r w:rsidRPr="00E60D46">
        <w:rPr>
          <w:rFonts w:ascii="Cambria" w:eastAsia="Times New Roman" w:hAnsi="Cambria" w:cs="Times New Roman"/>
          <w:b/>
          <w:bCs/>
          <w:kern w:val="0"/>
          <w:sz w:val="24"/>
          <w:szCs w:val="24"/>
          <w:lang w:eastAsia="en-GB"/>
          <w14:ligatures w14:val="none"/>
        </w:rPr>
        <w:t>:</w:t>
      </w:r>
      <w:r w:rsidR="00351669">
        <w:rPr>
          <w:rFonts w:ascii="Cambria" w:eastAsia="Times New Roman" w:hAnsi="Cambria" w:cs="Times New Roman"/>
          <w:b/>
          <w:bCs/>
          <w:kern w:val="0"/>
          <w:sz w:val="24"/>
          <w:szCs w:val="24"/>
          <w:lang w:eastAsia="en-GB"/>
          <w14:ligatures w14:val="none"/>
        </w:rPr>
        <w:t xml:space="preserve"> </w:t>
      </w:r>
      <w:r w:rsidR="0091515B">
        <w:rPr>
          <w:rFonts w:ascii="Cambria" w:eastAsia="Times New Roman" w:hAnsi="Cambria" w:cs="Times New Roman"/>
          <w:kern w:val="0"/>
          <w:sz w:val="24"/>
          <w:szCs w:val="24"/>
          <w:lang w:eastAsia="en-GB"/>
          <w14:ligatures w14:val="none"/>
        </w:rPr>
        <w:t>V</w:t>
      </w:r>
      <w:r w:rsidR="00351669">
        <w:rPr>
          <w:rFonts w:ascii="Cambria" w:eastAsia="Times New Roman" w:hAnsi="Cambria" w:cs="Times New Roman"/>
          <w:kern w:val="0"/>
          <w:sz w:val="24"/>
          <w:szCs w:val="24"/>
          <w:lang w:eastAsia="en-GB"/>
          <w14:ligatures w14:val="none"/>
        </w:rPr>
        <w:t xml:space="preserve">isa has a widespread brand with huge acceptance as an industry lead in global payment platform by consumers, merchants and banks. Also, </w:t>
      </w:r>
      <w:r w:rsidR="00B770FF">
        <w:rPr>
          <w:rFonts w:ascii="Cambria" w:eastAsia="Times New Roman" w:hAnsi="Cambria" w:cs="Times New Roman"/>
          <w:kern w:val="0"/>
          <w:sz w:val="24"/>
          <w:szCs w:val="24"/>
          <w:lang w:eastAsia="en-GB"/>
          <w14:ligatures w14:val="none"/>
        </w:rPr>
        <w:t xml:space="preserve">visa has a strong acumen in robust and secure technical infrastructure. The company is very strong in marketing and branding which provides </w:t>
      </w:r>
      <w:r w:rsidR="006E0E75">
        <w:rPr>
          <w:rFonts w:ascii="Cambria" w:eastAsia="Times New Roman" w:hAnsi="Cambria" w:cs="Times New Roman"/>
          <w:kern w:val="0"/>
          <w:sz w:val="24"/>
          <w:szCs w:val="24"/>
          <w:lang w:eastAsia="en-GB"/>
          <w14:ligatures w14:val="none"/>
        </w:rPr>
        <w:t>the customers with excellent perception of quality, reliability and conveniences. The cumulative impact of all these factors have allowed Visa to maintain a dominant market share in the financial service sector.</w:t>
      </w:r>
    </w:p>
    <w:p w14:paraId="1F0101C2" w14:textId="7EA98555" w:rsidR="00E60D46" w:rsidRDefault="006E0E75" w:rsidP="00E60D46">
      <w:pPr>
        <w:spacing w:after="0" w:line="360" w:lineRule="auto"/>
        <w:jc w:val="both"/>
        <w:rPr>
          <w:rFonts w:ascii="Cambria" w:eastAsia="Times New Roman" w:hAnsi="Cambria" w:cs="Times New Roman"/>
          <w:kern w:val="0"/>
          <w:sz w:val="24"/>
          <w:szCs w:val="24"/>
          <w:lang w:eastAsia="en-GB"/>
          <w14:ligatures w14:val="none"/>
        </w:rPr>
      </w:pPr>
      <w:r w:rsidRPr="006E0E75">
        <w:rPr>
          <w:rFonts w:ascii="Cambria" w:eastAsia="Times New Roman" w:hAnsi="Cambria" w:cs="Times New Roman"/>
          <w:b/>
          <w:bCs/>
          <w:kern w:val="0"/>
          <w:sz w:val="24"/>
          <w:szCs w:val="24"/>
          <w:lang w:eastAsia="en-GB"/>
          <w14:ligatures w14:val="none"/>
        </w:rPr>
        <w:t>Weakness (W):</w:t>
      </w:r>
      <w:r w:rsidR="00351669" w:rsidRPr="006E0E75">
        <w:rPr>
          <w:rFonts w:ascii="Cambria" w:eastAsia="Times New Roman" w:hAnsi="Cambria" w:cs="Times New Roman"/>
          <w:b/>
          <w:bCs/>
          <w:kern w:val="0"/>
          <w:sz w:val="24"/>
          <w:szCs w:val="24"/>
          <w:lang w:eastAsia="en-GB"/>
          <w14:ligatures w14:val="none"/>
        </w:rPr>
        <w:t xml:space="preserve"> </w:t>
      </w:r>
      <w:r>
        <w:rPr>
          <w:rFonts w:ascii="Cambria" w:eastAsia="Times New Roman" w:hAnsi="Cambria" w:cs="Times New Roman"/>
          <w:kern w:val="0"/>
          <w:sz w:val="24"/>
          <w:szCs w:val="24"/>
          <w:lang w:eastAsia="en-GB"/>
          <w14:ligatures w14:val="none"/>
        </w:rPr>
        <w:t xml:space="preserve">The emergence of digital wallet and cryptocurrencies </w:t>
      </w:r>
      <w:r w:rsidR="00435983">
        <w:rPr>
          <w:rFonts w:ascii="Cambria" w:eastAsia="Times New Roman" w:hAnsi="Cambria" w:cs="Times New Roman"/>
          <w:kern w:val="0"/>
          <w:sz w:val="24"/>
          <w:szCs w:val="24"/>
          <w:lang w:eastAsia="en-GB"/>
          <w14:ligatures w14:val="none"/>
        </w:rPr>
        <w:t>as an alternative payment method poses challenges for Visa because of its over reliance on the credit card market. The issue of currency instability is a major issue for Visa as well since its operation is global. PayPal, American Express, Mastercard etc. are competitors with strong influence which Visa faces.</w:t>
      </w:r>
    </w:p>
    <w:p w14:paraId="081CCB16" w14:textId="4C1A237C" w:rsidR="00435983" w:rsidRDefault="00435983" w:rsidP="00E60D46">
      <w:pPr>
        <w:spacing w:after="0" w:line="360" w:lineRule="auto"/>
        <w:jc w:val="both"/>
        <w:rPr>
          <w:rFonts w:ascii="Cambria" w:eastAsia="Times New Roman" w:hAnsi="Cambria" w:cs="Times New Roman"/>
          <w:kern w:val="0"/>
          <w:sz w:val="24"/>
          <w:szCs w:val="24"/>
          <w:lang w:eastAsia="en-GB"/>
          <w14:ligatures w14:val="none"/>
        </w:rPr>
      </w:pPr>
      <w:r w:rsidRPr="00435983">
        <w:rPr>
          <w:rFonts w:ascii="Cambria" w:eastAsia="Times New Roman" w:hAnsi="Cambria" w:cs="Times New Roman"/>
          <w:b/>
          <w:bCs/>
          <w:kern w:val="0"/>
          <w:sz w:val="24"/>
          <w:szCs w:val="24"/>
          <w:lang w:eastAsia="en-GB"/>
          <w14:ligatures w14:val="none"/>
        </w:rPr>
        <w:t>Opportunities (O):</w:t>
      </w:r>
      <w:r>
        <w:rPr>
          <w:rFonts w:ascii="Cambria" w:eastAsia="Times New Roman" w:hAnsi="Cambria" w:cs="Times New Roman"/>
          <w:b/>
          <w:bCs/>
          <w:kern w:val="0"/>
          <w:sz w:val="24"/>
          <w:szCs w:val="24"/>
          <w:lang w:eastAsia="en-GB"/>
          <w14:ligatures w14:val="none"/>
        </w:rPr>
        <w:t xml:space="preserve"> </w:t>
      </w:r>
      <w:r>
        <w:rPr>
          <w:rFonts w:ascii="Cambria" w:eastAsia="Times New Roman" w:hAnsi="Cambria" w:cs="Times New Roman"/>
          <w:kern w:val="0"/>
          <w:sz w:val="24"/>
          <w:szCs w:val="24"/>
          <w:lang w:eastAsia="en-GB"/>
          <w14:ligatures w14:val="none"/>
        </w:rPr>
        <w:t xml:space="preserve">The </w:t>
      </w:r>
      <w:r w:rsidR="0091515B">
        <w:rPr>
          <w:rFonts w:ascii="Cambria" w:eastAsia="Times New Roman" w:hAnsi="Cambria" w:cs="Times New Roman"/>
          <w:kern w:val="0"/>
          <w:sz w:val="24"/>
          <w:szCs w:val="24"/>
          <w:lang w:eastAsia="en-GB"/>
          <w14:ligatures w14:val="none"/>
        </w:rPr>
        <w:t>opportunities that abound for Visa are but not limited to; strategic partnerships and acquisitions of emerging financial technology companies. Pursuing these opportunities would create a diversified revenue base for Visa, increase the feasibility</w:t>
      </w:r>
      <w:r w:rsidR="0064158B">
        <w:rPr>
          <w:rFonts w:ascii="Cambria" w:eastAsia="Times New Roman" w:hAnsi="Cambria" w:cs="Times New Roman"/>
          <w:kern w:val="0"/>
          <w:sz w:val="24"/>
          <w:szCs w:val="24"/>
          <w:lang w:eastAsia="en-GB"/>
          <w14:ligatures w14:val="none"/>
        </w:rPr>
        <w:t xml:space="preserve"> of its products and service. The digital payment industry is growing fast, Visa is solidifying its market position by high-value investment in mobile and contactless payment, and can further consolidate its leading strategy by tapping into the value that abounds in the ongoing shift towards cashless transactions and e-commerce.</w:t>
      </w:r>
    </w:p>
    <w:p w14:paraId="27B65AE2" w14:textId="05C03E4E" w:rsidR="00BE1C1E" w:rsidRDefault="00BE1C1E" w:rsidP="00E60D46">
      <w:pPr>
        <w:spacing w:after="0" w:line="360" w:lineRule="auto"/>
        <w:jc w:val="both"/>
        <w:rPr>
          <w:rFonts w:ascii="Cambria" w:eastAsia="Times New Roman" w:hAnsi="Cambria" w:cs="Times New Roman"/>
          <w:kern w:val="0"/>
          <w:sz w:val="24"/>
          <w:szCs w:val="24"/>
          <w:lang w:eastAsia="en-GB"/>
          <w14:ligatures w14:val="none"/>
        </w:rPr>
      </w:pPr>
      <w:r w:rsidRPr="00BE1C1E">
        <w:rPr>
          <w:rFonts w:ascii="Cambria" w:eastAsia="Times New Roman" w:hAnsi="Cambria" w:cs="Times New Roman"/>
          <w:b/>
          <w:bCs/>
          <w:kern w:val="0"/>
          <w:sz w:val="24"/>
          <w:szCs w:val="24"/>
          <w:lang w:eastAsia="en-GB"/>
          <w14:ligatures w14:val="none"/>
        </w:rPr>
        <w:t>Threats (T):</w:t>
      </w:r>
      <w:r>
        <w:rPr>
          <w:rFonts w:ascii="Cambria" w:eastAsia="Times New Roman" w:hAnsi="Cambria" w:cs="Times New Roman"/>
          <w:b/>
          <w:bCs/>
          <w:kern w:val="0"/>
          <w:sz w:val="24"/>
          <w:szCs w:val="24"/>
          <w:lang w:eastAsia="en-GB"/>
          <w14:ligatures w14:val="none"/>
        </w:rPr>
        <w:t xml:space="preserve"> </w:t>
      </w:r>
      <w:r>
        <w:rPr>
          <w:rFonts w:ascii="Cambria" w:eastAsia="Times New Roman" w:hAnsi="Cambria" w:cs="Times New Roman"/>
          <w:kern w:val="0"/>
          <w:sz w:val="24"/>
          <w:szCs w:val="24"/>
          <w:lang w:eastAsia="en-GB"/>
          <w14:ligatures w14:val="none"/>
        </w:rPr>
        <w:t xml:space="preserve">Compliance is highly important in the financial industry. More challenging is in that, regulations and challenges changes rapidly. The aftermath of these changes can affect Visa’s forecasted revenue and mapped out strategies. Visa’s traditional business model is threatened by the emergence of blockchain technologies and cryptocurrencies. Visa is huge with a global presence, hence, it can be a major targets for cyber-attacks and the high need to ensure data protection and </w:t>
      </w:r>
      <w:r w:rsidR="00D7515F">
        <w:rPr>
          <w:rFonts w:ascii="Cambria" w:eastAsia="Times New Roman" w:hAnsi="Cambria" w:cs="Times New Roman"/>
          <w:kern w:val="0"/>
          <w:sz w:val="24"/>
          <w:szCs w:val="24"/>
          <w:lang w:eastAsia="en-GB"/>
          <w14:ligatures w14:val="none"/>
        </w:rPr>
        <w:t>avoid data breaches is important. Visa’s rivals are established business with global presence too. More challenging are the emerging competitors with strong acumen in technology and cutting-edge techniques.</w:t>
      </w:r>
    </w:p>
    <w:p w14:paraId="5BCCD417" w14:textId="77777777" w:rsidR="00D7515F" w:rsidRDefault="00D7515F" w:rsidP="00E60D46">
      <w:pPr>
        <w:spacing w:after="0" w:line="360" w:lineRule="auto"/>
        <w:jc w:val="both"/>
        <w:rPr>
          <w:rFonts w:ascii="Cambria" w:eastAsia="Times New Roman" w:hAnsi="Cambria" w:cs="Times New Roman"/>
          <w:kern w:val="0"/>
          <w:sz w:val="24"/>
          <w:szCs w:val="24"/>
          <w:lang w:eastAsia="en-GB"/>
          <w14:ligatures w14:val="none"/>
        </w:rPr>
      </w:pPr>
    </w:p>
    <w:p w14:paraId="58304B33" w14:textId="77777777" w:rsidR="00D7515F" w:rsidRDefault="00D7515F" w:rsidP="00E60D46">
      <w:pPr>
        <w:spacing w:after="0" w:line="360" w:lineRule="auto"/>
        <w:jc w:val="both"/>
        <w:rPr>
          <w:rFonts w:ascii="Cambria" w:eastAsia="Times New Roman" w:hAnsi="Cambria" w:cs="Times New Roman"/>
          <w:kern w:val="0"/>
          <w:sz w:val="24"/>
          <w:szCs w:val="24"/>
          <w:lang w:eastAsia="en-GB"/>
          <w14:ligatures w14:val="none"/>
        </w:rPr>
      </w:pPr>
    </w:p>
    <w:p w14:paraId="20914CB4" w14:textId="0D280CF6" w:rsidR="00D7515F" w:rsidRDefault="00D7515F" w:rsidP="00D7515F">
      <w:pPr>
        <w:spacing w:after="0" w:line="360" w:lineRule="auto"/>
        <w:jc w:val="both"/>
        <w:rPr>
          <w:rFonts w:ascii="Cambria" w:eastAsia="Times New Roman" w:hAnsi="Cambria" w:cs="Times New Roman"/>
          <w:b/>
          <w:bCs/>
          <w:kern w:val="0"/>
          <w:sz w:val="24"/>
          <w:szCs w:val="24"/>
          <w:u w:val="single"/>
          <w:lang w:eastAsia="en-GB"/>
          <w14:ligatures w14:val="none"/>
        </w:rPr>
      </w:pPr>
      <w:r w:rsidRPr="007E6B00">
        <w:rPr>
          <w:rFonts w:ascii="Cambria" w:eastAsia="Times New Roman" w:hAnsi="Cambria" w:cs="Times New Roman"/>
          <w:b/>
          <w:bCs/>
          <w:kern w:val="0"/>
          <w:sz w:val="24"/>
          <w:szCs w:val="24"/>
          <w:u w:val="single"/>
          <w:lang w:eastAsia="en-GB"/>
          <w14:ligatures w14:val="none"/>
        </w:rPr>
        <w:lastRenderedPageBreak/>
        <w:t>Visa Inc.’s: A</w:t>
      </w:r>
      <w:r>
        <w:rPr>
          <w:rFonts w:ascii="Cambria" w:eastAsia="Times New Roman" w:hAnsi="Cambria" w:cs="Times New Roman"/>
          <w:b/>
          <w:bCs/>
          <w:kern w:val="0"/>
          <w:sz w:val="24"/>
          <w:szCs w:val="24"/>
          <w:u w:val="single"/>
          <w:lang w:eastAsia="en-GB"/>
          <w14:ligatures w14:val="none"/>
        </w:rPr>
        <w:t xml:space="preserve"> PESTE</w:t>
      </w:r>
      <w:r w:rsidR="00184BC8">
        <w:rPr>
          <w:rFonts w:ascii="Cambria" w:eastAsia="Times New Roman" w:hAnsi="Cambria" w:cs="Times New Roman"/>
          <w:b/>
          <w:bCs/>
          <w:kern w:val="0"/>
          <w:sz w:val="24"/>
          <w:szCs w:val="24"/>
          <w:u w:val="single"/>
          <w:lang w:eastAsia="en-GB"/>
          <w14:ligatures w14:val="none"/>
        </w:rPr>
        <w:t>L</w:t>
      </w:r>
      <w:r w:rsidRPr="007E6B00">
        <w:rPr>
          <w:rFonts w:ascii="Cambria" w:eastAsia="Times New Roman" w:hAnsi="Cambria" w:cs="Times New Roman"/>
          <w:b/>
          <w:bCs/>
          <w:kern w:val="0"/>
          <w:sz w:val="24"/>
          <w:szCs w:val="24"/>
          <w:u w:val="single"/>
          <w:lang w:eastAsia="en-GB"/>
          <w14:ligatures w14:val="none"/>
        </w:rPr>
        <w:t xml:space="preserve"> Analysis</w:t>
      </w:r>
    </w:p>
    <w:p w14:paraId="7EC2E25D" w14:textId="54ADB277" w:rsidR="00D7515F" w:rsidRDefault="00184BC8" w:rsidP="00D7515F">
      <w:pPr>
        <w:spacing w:after="0" w:line="360" w:lineRule="auto"/>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 xml:space="preserve">This assesses Visa’s business tactics across various external factors like political, economic, social, technological, legal and environmental. The outline below details the </w:t>
      </w:r>
      <w:r w:rsidR="00174CAB">
        <w:rPr>
          <w:rFonts w:ascii="Cambria" w:eastAsia="Times New Roman" w:hAnsi="Cambria" w:cs="Times New Roman"/>
          <w:kern w:val="0"/>
          <w:sz w:val="24"/>
          <w:szCs w:val="24"/>
          <w:lang w:eastAsia="en-GB"/>
          <w14:ligatures w14:val="none"/>
        </w:rPr>
        <w:t>analysis.</w:t>
      </w:r>
    </w:p>
    <w:p w14:paraId="3E86BA53" w14:textId="77777777" w:rsidR="0044236D" w:rsidRDefault="00174CAB" w:rsidP="00D7515F">
      <w:pPr>
        <w:spacing w:after="0" w:line="360" w:lineRule="auto"/>
        <w:jc w:val="both"/>
        <w:rPr>
          <w:rFonts w:ascii="Cambria" w:eastAsia="Times New Roman" w:hAnsi="Cambria" w:cs="Times New Roman"/>
          <w:kern w:val="0"/>
          <w:sz w:val="24"/>
          <w:szCs w:val="24"/>
          <w:lang w:eastAsia="en-GB"/>
          <w14:ligatures w14:val="none"/>
        </w:rPr>
      </w:pPr>
      <w:r w:rsidRPr="00174CAB">
        <w:rPr>
          <w:rFonts w:ascii="Cambria" w:eastAsia="Times New Roman" w:hAnsi="Cambria" w:cs="Times New Roman"/>
          <w:b/>
          <w:bCs/>
          <w:kern w:val="0"/>
          <w:sz w:val="24"/>
          <w:szCs w:val="24"/>
          <w:lang w:eastAsia="en-GB"/>
          <w14:ligatures w14:val="none"/>
        </w:rPr>
        <w:t>Political Factors:</w:t>
      </w:r>
      <w:r>
        <w:rPr>
          <w:rFonts w:ascii="Cambria" w:eastAsia="Times New Roman" w:hAnsi="Cambria" w:cs="Times New Roman"/>
          <w:b/>
          <w:bCs/>
          <w:kern w:val="0"/>
          <w:sz w:val="24"/>
          <w:szCs w:val="24"/>
          <w:lang w:eastAsia="en-GB"/>
          <w14:ligatures w14:val="none"/>
        </w:rPr>
        <w:t xml:space="preserve"> </w:t>
      </w:r>
      <w:r w:rsidR="007B39D4">
        <w:rPr>
          <w:rFonts w:ascii="Cambria" w:eastAsia="Times New Roman" w:hAnsi="Cambria" w:cs="Times New Roman"/>
          <w:kern w:val="0"/>
          <w:sz w:val="24"/>
          <w:szCs w:val="24"/>
          <w:lang w:eastAsia="en-GB"/>
          <w14:ligatures w14:val="none"/>
        </w:rPr>
        <w:t xml:space="preserve">The long-term sustainability and profitability of Visa Inc. is tied to </w:t>
      </w:r>
      <w:r w:rsidR="00125E7E">
        <w:rPr>
          <w:rFonts w:ascii="Cambria" w:eastAsia="Times New Roman" w:hAnsi="Cambria" w:cs="Times New Roman"/>
          <w:kern w:val="0"/>
          <w:sz w:val="24"/>
          <w:szCs w:val="24"/>
          <w:lang w:eastAsia="en-GB"/>
          <w14:ligatures w14:val="none"/>
        </w:rPr>
        <w:t xml:space="preserve">stable political space in countries they operate in. Being a global player, the company is prone to changes in political environments of different countries. </w:t>
      </w:r>
      <w:r w:rsidR="00A13DA3">
        <w:rPr>
          <w:rFonts w:ascii="Cambria" w:eastAsia="Times New Roman" w:hAnsi="Cambria" w:cs="Times New Roman"/>
          <w:kern w:val="0"/>
          <w:sz w:val="24"/>
          <w:szCs w:val="24"/>
          <w:lang w:eastAsia="en-GB"/>
          <w14:ligatures w14:val="none"/>
        </w:rPr>
        <w:t>It is worthy for Visa Inc. to diversify its systematic risks. Some political influencing factors that affects visa are</w:t>
      </w:r>
      <w:r w:rsidR="0044236D">
        <w:rPr>
          <w:rFonts w:ascii="Cambria" w:eastAsia="Times New Roman" w:hAnsi="Cambria" w:cs="Times New Roman"/>
          <w:kern w:val="0"/>
          <w:sz w:val="24"/>
          <w:szCs w:val="24"/>
          <w:lang w:eastAsia="en-GB"/>
          <w14:ligatures w14:val="none"/>
        </w:rPr>
        <w:t>;</w:t>
      </w:r>
    </w:p>
    <w:p w14:paraId="0AA65174" w14:textId="4F1DA8CA" w:rsidR="00174CAB" w:rsidRDefault="0044236D" w:rsidP="0044236D">
      <w:pPr>
        <w:pStyle w:val="ListParagraph"/>
        <w:numPr>
          <w:ilvl w:val="0"/>
          <w:numId w:val="5"/>
        </w:numPr>
        <w:spacing w:after="0" w:line="360" w:lineRule="auto"/>
        <w:jc w:val="both"/>
        <w:rPr>
          <w:rFonts w:ascii="Cambria" w:eastAsia="Times New Roman" w:hAnsi="Cambria" w:cs="Times New Roman"/>
          <w:kern w:val="0"/>
          <w:sz w:val="24"/>
          <w:szCs w:val="24"/>
          <w:lang w:eastAsia="en-GB"/>
          <w14:ligatures w14:val="none"/>
        </w:rPr>
      </w:pPr>
      <w:r w:rsidRPr="00D702A5">
        <w:rPr>
          <w:rFonts w:ascii="Cambria" w:eastAsia="Times New Roman" w:hAnsi="Cambria" w:cs="Times New Roman"/>
          <w:b/>
          <w:bCs/>
          <w:kern w:val="0"/>
          <w:sz w:val="24"/>
          <w:szCs w:val="24"/>
          <w:lang w:eastAsia="en-GB"/>
          <w14:ligatures w14:val="none"/>
        </w:rPr>
        <w:t>P</w:t>
      </w:r>
      <w:r w:rsidR="00A13DA3" w:rsidRPr="00D702A5">
        <w:rPr>
          <w:rFonts w:ascii="Cambria" w:eastAsia="Times New Roman" w:hAnsi="Cambria" w:cs="Times New Roman"/>
          <w:b/>
          <w:bCs/>
          <w:kern w:val="0"/>
          <w:sz w:val="24"/>
          <w:szCs w:val="24"/>
          <w:lang w:eastAsia="en-GB"/>
          <w14:ligatures w14:val="none"/>
        </w:rPr>
        <w:t>olitical stability</w:t>
      </w:r>
      <w:r>
        <w:rPr>
          <w:rFonts w:ascii="Cambria" w:eastAsia="Times New Roman" w:hAnsi="Cambria" w:cs="Times New Roman"/>
          <w:kern w:val="0"/>
          <w:sz w:val="24"/>
          <w:szCs w:val="24"/>
          <w:lang w:eastAsia="en-GB"/>
          <w14:ligatures w14:val="none"/>
        </w:rPr>
        <w:t>:</w:t>
      </w:r>
      <w:r w:rsidR="00A13DA3" w:rsidRPr="0044236D">
        <w:rPr>
          <w:rFonts w:ascii="Cambria" w:eastAsia="Times New Roman" w:hAnsi="Cambria" w:cs="Times New Roman"/>
          <w:kern w:val="0"/>
          <w:sz w:val="24"/>
          <w:szCs w:val="24"/>
          <w:lang w:eastAsia="en-GB"/>
          <w14:ligatures w14:val="none"/>
        </w:rPr>
        <w:t xml:space="preserve"> </w:t>
      </w:r>
      <w:r>
        <w:rPr>
          <w:rFonts w:ascii="Cambria" w:eastAsia="Times New Roman" w:hAnsi="Cambria" w:cs="Times New Roman"/>
          <w:kern w:val="0"/>
          <w:sz w:val="24"/>
          <w:szCs w:val="24"/>
          <w:lang w:eastAsia="en-GB"/>
          <w14:ligatures w14:val="none"/>
        </w:rPr>
        <w:t>T</w:t>
      </w:r>
      <w:r w:rsidR="00A13DA3" w:rsidRPr="0044236D">
        <w:rPr>
          <w:rFonts w:ascii="Cambria" w:eastAsia="Times New Roman" w:hAnsi="Cambria" w:cs="Times New Roman"/>
          <w:kern w:val="0"/>
          <w:sz w:val="24"/>
          <w:szCs w:val="24"/>
          <w:lang w:eastAsia="en-GB"/>
          <w14:ligatures w14:val="none"/>
        </w:rPr>
        <w:t>he more stable a political space is, the better for the business in planning and predicting market growth</w:t>
      </w:r>
      <w:r>
        <w:rPr>
          <w:rFonts w:ascii="Cambria" w:eastAsia="Times New Roman" w:hAnsi="Cambria" w:cs="Times New Roman"/>
          <w:kern w:val="0"/>
          <w:sz w:val="24"/>
          <w:szCs w:val="24"/>
          <w:lang w:eastAsia="en-GB"/>
          <w14:ligatures w14:val="none"/>
        </w:rPr>
        <w:t>. However, a troubled political environment harms stakeholders’ believe and even more, increased political tensions can impeded growth potentials available to Visa Inc.</w:t>
      </w:r>
    </w:p>
    <w:p w14:paraId="3C34812C" w14:textId="66CF9586" w:rsidR="0044236D" w:rsidRDefault="0044236D" w:rsidP="0044236D">
      <w:pPr>
        <w:pStyle w:val="ListParagraph"/>
        <w:numPr>
          <w:ilvl w:val="0"/>
          <w:numId w:val="5"/>
        </w:numPr>
        <w:spacing w:after="0" w:line="360" w:lineRule="auto"/>
        <w:jc w:val="both"/>
        <w:rPr>
          <w:rFonts w:ascii="Cambria" w:eastAsia="Times New Roman" w:hAnsi="Cambria" w:cs="Times New Roman"/>
          <w:kern w:val="0"/>
          <w:sz w:val="24"/>
          <w:szCs w:val="24"/>
          <w:lang w:eastAsia="en-GB"/>
          <w14:ligatures w14:val="none"/>
        </w:rPr>
      </w:pPr>
      <w:r w:rsidRPr="00D702A5">
        <w:rPr>
          <w:rFonts w:ascii="Cambria" w:eastAsia="Times New Roman" w:hAnsi="Cambria" w:cs="Times New Roman"/>
          <w:b/>
          <w:bCs/>
          <w:kern w:val="0"/>
          <w:sz w:val="24"/>
          <w:szCs w:val="24"/>
          <w:lang w:eastAsia="en-GB"/>
          <w14:ligatures w14:val="none"/>
        </w:rPr>
        <w:t>Changing policies</w:t>
      </w:r>
      <w:r>
        <w:rPr>
          <w:rFonts w:ascii="Cambria" w:eastAsia="Times New Roman" w:hAnsi="Cambria" w:cs="Times New Roman"/>
          <w:kern w:val="0"/>
          <w:sz w:val="24"/>
          <w:szCs w:val="24"/>
          <w:lang w:eastAsia="en-GB"/>
          <w14:ligatures w14:val="none"/>
        </w:rPr>
        <w:t>: governments in every</w:t>
      </w:r>
      <w:r w:rsidR="00D702A5">
        <w:rPr>
          <w:rFonts w:ascii="Cambria" w:eastAsia="Times New Roman" w:hAnsi="Cambria" w:cs="Times New Roman"/>
          <w:kern w:val="0"/>
          <w:sz w:val="24"/>
          <w:szCs w:val="24"/>
          <w:lang w:eastAsia="en-GB"/>
          <w14:ligatures w14:val="none"/>
        </w:rPr>
        <w:t xml:space="preserve"> country </w:t>
      </w:r>
      <w:r>
        <w:rPr>
          <w:rFonts w:ascii="Cambria" w:eastAsia="Times New Roman" w:hAnsi="Cambria" w:cs="Times New Roman"/>
          <w:kern w:val="0"/>
          <w:sz w:val="24"/>
          <w:szCs w:val="24"/>
          <w:lang w:eastAsia="en-GB"/>
          <w14:ligatures w14:val="none"/>
        </w:rPr>
        <w:t>set</w:t>
      </w:r>
      <w:r w:rsidR="00D702A5">
        <w:rPr>
          <w:rFonts w:ascii="Cambria" w:eastAsia="Times New Roman" w:hAnsi="Cambria" w:cs="Times New Roman"/>
          <w:kern w:val="0"/>
          <w:sz w:val="24"/>
          <w:szCs w:val="24"/>
          <w:lang w:eastAsia="en-GB"/>
          <w14:ligatures w14:val="none"/>
        </w:rPr>
        <w:t>s</w:t>
      </w:r>
      <w:r>
        <w:rPr>
          <w:rFonts w:ascii="Cambria" w:eastAsia="Times New Roman" w:hAnsi="Cambria" w:cs="Times New Roman"/>
          <w:kern w:val="0"/>
          <w:sz w:val="24"/>
          <w:szCs w:val="24"/>
          <w:lang w:eastAsia="en-GB"/>
          <w14:ligatures w14:val="none"/>
        </w:rPr>
        <w:t xml:space="preserve"> priorities and formulate policy directions. Thus, </w:t>
      </w:r>
      <w:r w:rsidR="00D702A5">
        <w:rPr>
          <w:rFonts w:ascii="Cambria" w:eastAsia="Times New Roman" w:hAnsi="Cambria" w:cs="Times New Roman"/>
          <w:kern w:val="0"/>
          <w:sz w:val="24"/>
          <w:szCs w:val="24"/>
          <w:lang w:eastAsia="en-GB"/>
          <w14:ligatures w14:val="none"/>
        </w:rPr>
        <w:t xml:space="preserve">it is imminent for Visa Inc. to each country’s trend as changes in government deliverables may change the government’s priorities towards the development of different industries. </w:t>
      </w:r>
    </w:p>
    <w:p w14:paraId="00A71921" w14:textId="042417DE" w:rsidR="00D702A5" w:rsidRDefault="00D702A5" w:rsidP="0044236D">
      <w:pPr>
        <w:pStyle w:val="ListParagraph"/>
        <w:numPr>
          <w:ilvl w:val="0"/>
          <w:numId w:val="5"/>
        </w:numPr>
        <w:spacing w:after="0" w:line="360" w:lineRule="auto"/>
        <w:jc w:val="both"/>
        <w:rPr>
          <w:rFonts w:ascii="Cambria" w:eastAsia="Times New Roman" w:hAnsi="Cambria" w:cs="Times New Roman"/>
          <w:kern w:val="0"/>
          <w:sz w:val="24"/>
          <w:szCs w:val="24"/>
          <w:lang w:eastAsia="en-GB"/>
          <w14:ligatures w14:val="none"/>
        </w:rPr>
      </w:pPr>
      <w:r w:rsidRPr="00D702A5">
        <w:rPr>
          <w:rFonts w:ascii="Cambria" w:eastAsia="Times New Roman" w:hAnsi="Cambria" w:cs="Times New Roman"/>
          <w:b/>
          <w:bCs/>
          <w:kern w:val="0"/>
          <w:sz w:val="24"/>
          <w:szCs w:val="24"/>
          <w:lang w:eastAsia="en-GB"/>
          <w14:ligatures w14:val="none"/>
        </w:rPr>
        <w:t>Other factors</w:t>
      </w:r>
      <w:r>
        <w:rPr>
          <w:rFonts w:ascii="Cambria" w:eastAsia="Times New Roman" w:hAnsi="Cambria" w:cs="Times New Roman"/>
          <w:kern w:val="0"/>
          <w:sz w:val="24"/>
          <w:szCs w:val="24"/>
          <w:lang w:eastAsia="en-GB"/>
          <w14:ligatures w14:val="none"/>
        </w:rPr>
        <w:t>: Protests/pressure groups and governance system, bureaucracy and corruption and taxation, trade restriction and intellectual property protection.</w:t>
      </w:r>
    </w:p>
    <w:p w14:paraId="5BFFA322" w14:textId="260F12AB" w:rsidR="00D702A5" w:rsidRDefault="00D702A5" w:rsidP="00D702A5">
      <w:pPr>
        <w:spacing w:after="0" w:line="360" w:lineRule="auto"/>
        <w:ind w:left="360"/>
        <w:jc w:val="both"/>
        <w:rPr>
          <w:rFonts w:ascii="Cambria" w:eastAsia="Times New Roman" w:hAnsi="Cambria" w:cs="Times New Roman"/>
          <w:kern w:val="0"/>
          <w:sz w:val="24"/>
          <w:szCs w:val="24"/>
          <w:lang w:eastAsia="en-GB"/>
          <w14:ligatures w14:val="none"/>
        </w:rPr>
      </w:pPr>
      <w:r w:rsidRPr="00D702A5">
        <w:rPr>
          <w:rFonts w:ascii="Cambria" w:eastAsia="Times New Roman" w:hAnsi="Cambria" w:cs="Times New Roman"/>
          <w:b/>
          <w:bCs/>
          <w:kern w:val="0"/>
          <w:sz w:val="24"/>
          <w:szCs w:val="24"/>
          <w:lang w:eastAsia="en-GB"/>
          <w14:ligatures w14:val="none"/>
        </w:rPr>
        <w:t>Economic Factors:</w:t>
      </w:r>
      <w:r w:rsidR="0030443C">
        <w:rPr>
          <w:rFonts w:ascii="Cambria" w:eastAsia="Times New Roman" w:hAnsi="Cambria" w:cs="Times New Roman"/>
          <w:b/>
          <w:bCs/>
          <w:kern w:val="0"/>
          <w:sz w:val="24"/>
          <w:szCs w:val="24"/>
          <w:lang w:eastAsia="en-GB"/>
          <w14:ligatures w14:val="none"/>
        </w:rPr>
        <w:t xml:space="preserve"> </w:t>
      </w:r>
      <w:r w:rsidR="000B1CA2">
        <w:rPr>
          <w:rFonts w:ascii="Cambria" w:eastAsia="Times New Roman" w:hAnsi="Cambria" w:cs="Times New Roman"/>
          <w:kern w:val="0"/>
          <w:sz w:val="24"/>
          <w:szCs w:val="24"/>
          <w:lang w:eastAsia="en-GB"/>
          <w14:ligatures w14:val="none"/>
        </w:rPr>
        <w:t>exchange/interest rate, labour market conditions, inflation and saving rates are economic indicators that describes the overall economic environment of a country and Visa Inc., if the need to evaluate the growth of industry and organization must take cognizance of these economic elements. Some economic factors that influences Visa Inc. are economic/business cycle stage; rates of inflation, employment, interest and forex exchange; labour market conditions; economic structure and financial markets efficiency.</w:t>
      </w:r>
    </w:p>
    <w:p w14:paraId="195B7E6E" w14:textId="4D7B03E9" w:rsidR="000B1CA2" w:rsidRDefault="000B1CA2" w:rsidP="00D702A5">
      <w:pPr>
        <w:spacing w:after="0" w:line="360" w:lineRule="auto"/>
        <w:ind w:left="360"/>
        <w:jc w:val="both"/>
        <w:rPr>
          <w:rFonts w:ascii="Cambria" w:eastAsia="Times New Roman" w:hAnsi="Cambria" w:cs="Times New Roman"/>
          <w:kern w:val="0"/>
          <w:sz w:val="24"/>
          <w:szCs w:val="24"/>
          <w:lang w:eastAsia="en-GB"/>
          <w14:ligatures w14:val="none"/>
        </w:rPr>
      </w:pPr>
      <w:r>
        <w:rPr>
          <w:rFonts w:ascii="Cambria" w:eastAsia="Times New Roman" w:hAnsi="Cambria" w:cs="Times New Roman"/>
          <w:b/>
          <w:bCs/>
          <w:kern w:val="0"/>
          <w:sz w:val="24"/>
          <w:szCs w:val="24"/>
          <w:lang w:eastAsia="en-GB"/>
          <w14:ligatures w14:val="none"/>
        </w:rPr>
        <w:t>Social Factors:</w:t>
      </w:r>
      <w:r w:rsidR="00AF6483">
        <w:rPr>
          <w:rFonts w:ascii="Cambria" w:eastAsia="Times New Roman" w:hAnsi="Cambria" w:cs="Times New Roman"/>
          <w:kern w:val="0"/>
          <w:sz w:val="24"/>
          <w:szCs w:val="24"/>
          <w:lang w:eastAsia="en-GB"/>
          <w14:ligatures w14:val="none"/>
        </w:rPr>
        <w:t xml:space="preserve"> the need to drive high-level organizational structure is significant as it determines the culture of work and performance efficiency of the work force. Furthermore, Visa Inc. needs to understand the demographic trends, power structures, consumers’ spending patterns and shared beliefs in order to craft tailored marketing strategies and target the consumer groups. Some social factors that influences Visa Inc.’s social factors are demographic trends, </w:t>
      </w:r>
      <w:r w:rsidR="00013621">
        <w:rPr>
          <w:rFonts w:ascii="Cambria" w:eastAsia="Times New Roman" w:hAnsi="Cambria" w:cs="Times New Roman"/>
          <w:kern w:val="0"/>
          <w:sz w:val="24"/>
          <w:szCs w:val="24"/>
          <w:lang w:eastAsia="en-GB"/>
          <w14:ligatures w14:val="none"/>
        </w:rPr>
        <w:t>equality and power distance, gender roles etc.</w:t>
      </w:r>
    </w:p>
    <w:p w14:paraId="7674F4AE" w14:textId="185EE743" w:rsidR="00013621" w:rsidRDefault="00013621" w:rsidP="00D702A5">
      <w:pPr>
        <w:spacing w:after="0" w:line="360" w:lineRule="auto"/>
        <w:ind w:left="360"/>
        <w:jc w:val="both"/>
        <w:rPr>
          <w:rFonts w:ascii="Cambria" w:eastAsia="Times New Roman" w:hAnsi="Cambria" w:cs="Times New Roman"/>
          <w:kern w:val="0"/>
          <w:sz w:val="24"/>
          <w:szCs w:val="24"/>
          <w:lang w:eastAsia="en-GB"/>
          <w14:ligatures w14:val="none"/>
        </w:rPr>
      </w:pPr>
      <w:r>
        <w:rPr>
          <w:rFonts w:ascii="Cambria" w:eastAsia="Times New Roman" w:hAnsi="Cambria" w:cs="Times New Roman"/>
          <w:b/>
          <w:bCs/>
          <w:kern w:val="0"/>
          <w:sz w:val="24"/>
          <w:szCs w:val="24"/>
          <w:lang w:eastAsia="en-GB"/>
          <w14:ligatures w14:val="none"/>
        </w:rPr>
        <w:lastRenderedPageBreak/>
        <w:t xml:space="preserve">Technological Factors: </w:t>
      </w:r>
      <w:r>
        <w:rPr>
          <w:rFonts w:ascii="Cambria" w:eastAsia="Times New Roman" w:hAnsi="Cambria" w:cs="Times New Roman"/>
          <w:kern w:val="0"/>
          <w:sz w:val="24"/>
          <w:szCs w:val="24"/>
          <w:lang w:eastAsia="en-GB"/>
          <w14:ligatures w14:val="none"/>
        </w:rPr>
        <w:t>during strategic decision making processes,</w:t>
      </w:r>
      <w:r w:rsidR="007B138C">
        <w:rPr>
          <w:rFonts w:ascii="Cambria" w:eastAsia="Times New Roman" w:hAnsi="Cambria" w:cs="Times New Roman"/>
          <w:kern w:val="0"/>
          <w:sz w:val="24"/>
          <w:szCs w:val="24"/>
          <w:lang w:eastAsia="en-GB"/>
          <w14:ligatures w14:val="none"/>
        </w:rPr>
        <w:t xml:space="preserve"> it</w:t>
      </w:r>
      <w:r>
        <w:rPr>
          <w:rFonts w:ascii="Cambria" w:eastAsia="Times New Roman" w:hAnsi="Cambria" w:cs="Times New Roman"/>
          <w:kern w:val="0"/>
          <w:sz w:val="24"/>
          <w:szCs w:val="24"/>
          <w:lang w:eastAsia="en-GB"/>
          <w14:ligatures w14:val="none"/>
        </w:rPr>
        <w:t xml:space="preserve"> is germane to factor in</w:t>
      </w:r>
      <w:r w:rsidR="007B138C">
        <w:rPr>
          <w:rFonts w:ascii="Cambria" w:eastAsia="Times New Roman" w:hAnsi="Cambria" w:cs="Times New Roman"/>
          <w:kern w:val="0"/>
          <w:sz w:val="24"/>
          <w:szCs w:val="24"/>
          <w:lang w:eastAsia="en-GB"/>
          <w14:ligatures w14:val="none"/>
        </w:rPr>
        <w:t xml:space="preserve"> the outcome of a detailed technological analysis of the environment in order to capture value and achieve business advantages like boosting innovation, profitability and enhancing the operational efficiency. For Visa Inc., some</w:t>
      </w:r>
      <w:r w:rsidR="00A17C24">
        <w:rPr>
          <w:rFonts w:ascii="Cambria" w:eastAsia="Times New Roman" w:hAnsi="Cambria" w:cs="Times New Roman"/>
          <w:kern w:val="0"/>
          <w:sz w:val="24"/>
          <w:szCs w:val="24"/>
          <w:lang w:eastAsia="en-GB"/>
          <w14:ligatures w14:val="none"/>
        </w:rPr>
        <w:t xml:space="preserve"> promising</w:t>
      </w:r>
      <w:r w:rsidR="007B138C">
        <w:rPr>
          <w:rFonts w:ascii="Cambria" w:eastAsia="Times New Roman" w:hAnsi="Cambria" w:cs="Times New Roman"/>
          <w:kern w:val="0"/>
          <w:sz w:val="24"/>
          <w:szCs w:val="24"/>
          <w:lang w:eastAsia="en-GB"/>
          <w14:ligatures w14:val="none"/>
        </w:rPr>
        <w:t xml:space="preserve"> influencing technological factors</w:t>
      </w:r>
      <w:r w:rsidR="00A17C24">
        <w:rPr>
          <w:rFonts w:ascii="Cambria" w:eastAsia="Times New Roman" w:hAnsi="Cambria" w:cs="Times New Roman"/>
          <w:kern w:val="0"/>
          <w:sz w:val="24"/>
          <w:szCs w:val="24"/>
          <w:lang w:eastAsia="en-GB"/>
          <w14:ligatures w14:val="none"/>
        </w:rPr>
        <w:t xml:space="preserve"> are social media marketing, technological innovations and development level, research and development on technology and impact on cost structure and value chain etc.</w:t>
      </w:r>
    </w:p>
    <w:p w14:paraId="31DD3927" w14:textId="77777777" w:rsidR="00FA58F2" w:rsidRDefault="00A17C24" w:rsidP="00D702A5">
      <w:pPr>
        <w:spacing w:after="0" w:line="360" w:lineRule="auto"/>
        <w:ind w:left="360"/>
        <w:jc w:val="both"/>
        <w:rPr>
          <w:rFonts w:ascii="Cambria" w:eastAsia="Times New Roman" w:hAnsi="Cambria" w:cs="Times New Roman"/>
          <w:kern w:val="0"/>
          <w:sz w:val="24"/>
          <w:szCs w:val="24"/>
          <w:lang w:eastAsia="en-GB"/>
          <w14:ligatures w14:val="none"/>
        </w:rPr>
      </w:pPr>
      <w:r>
        <w:rPr>
          <w:rFonts w:ascii="Cambria" w:eastAsia="Times New Roman" w:hAnsi="Cambria" w:cs="Times New Roman"/>
          <w:b/>
          <w:bCs/>
          <w:kern w:val="0"/>
          <w:sz w:val="24"/>
          <w:szCs w:val="24"/>
          <w:lang w:eastAsia="en-GB"/>
          <w14:ligatures w14:val="none"/>
        </w:rPr>
        <w:t>Environmental Factors:</w:t>
      </w:r>
      <w:r>
        <w:rPr>
          <w:rFonts w:ascii="Cambria" w:eastAsia="Times New Roman" w:hAnsi="Cambria" w:cs="Times New Roman"/>
          <w:kern w:val="0"/>
          <w:sz w:val="24"/>
          <w:szCs w:val="24"/>
          <w:lang w:eastAsia="en-GB"/>
          <w14:ligatures w14:val="none"/>
        </w:rPr>
        <w:t xml:space="preserve"> with the rate of advocacy for climate actions, it is imperative to imbibe the culture of thorough environmental analysis and incorporates the outcome into the overall business strategy.</w:t>
      </w:r>
      <w:r w:rsidR="00FA58F2">
        <w:rPr>
          <w:rFonts w:ascii="Cambria" w:eastAsia="Times New Roman" w:hAnsi="Cambria" w:cs="Times New Roman"/>
          <w:kern w:val="0"/>
          <w:sz w:val="24"/>
          <w:szCs w:val="24"/>
          <w:lang w:eastAsia="en-GB"/>
          <w14:ligatures w14:val="none"/>
        </w:rPr>
        <w:t xml:space="preserve"> Some environmental factors Visa Inc., can consider are recycling and waste management, renewable technologies, behaviours towards eco-friendly products, weather and climatic conditions etc.</w:t>
      </w:r>
    </w:p>
    <w:p w14:paraId="63C5469D" w14:textId="77777777" w:rsidR="00A167A1" w:rsidRDefault="00FA58F2" w:rsidP="00A167A1">
      <w:pPr>
        <w:spacing w:after="0" w:line="360" w:lineRule="auto"/>
        <w:ind w:left="360"/>
        <w:jc w:val="both"/>
        <w:rPr>
          <w:rFonts w:ascii="Cambria" w:eastAsia="Times New Roman" w:hAnsi="Cambria" w:cs="Times New Roman"/>
          <w:kern w:val="0"/>
          <w:sz w:val="24"/>
          <w:szCs w:val="24"/>
          <w:lang w:eastAsia="en-GB"/>
          <w14:ligatures w14:val="none"/>
        </w:rPr>
      </w:pPr>
      <w:r>
        <w:rPr>
          <w:rFonts w:ascii="Cambria" w:eastAsia="Times New Roman" w:hAnsi="Cambria" w:cs="Times New Roman"/>
          <w:b/>
          <w:bCs/>
          <w:kern w:val="0"/>
          <w:sz w:val="24"/>
          <w:szCs w:val="24"/>
          <w:lang w:eastAsia="en-GB"/>
          <w14:ligatures w14:val="none"/>
        </w:rPr>
        <w:t>Legal Factors:</w:t>
      </w:r>
      <w:r>
        <w:rPr>
          <w:rFonts w:ascii="Cambria" w:eastAsia="Times New Roman" w:hAnsi="Cambria" w:cs="Times New Roman"/>
          <w:kern w:val="0"/>
          <w:sz w:val="24"/>
          <w:szCs w:val="24"/>
          <w:lang w:eastAsia="en-GB"/>
          <w14:ligatures w14:val="none"/>
        </w:rPr>
        <w:t xml:space="preserve"> it extremely important to study the legal details, environment and regulatory structure of the new consumer markets by Visa Inc. before investing in them.</w:t>
      </w:r>
      <w:r w:rsidR="00A17C24">
        <w:rPr>
          <w:rFonts w:ascii="Cambria" w:eastAsia="Times New Roman" w:hAnsi="Cambria" w:cs="Times New Roman"/>
          <w:kern w:val="0"/>
          <w:sz w:val="24"/>
          <w:szCs w:val="24"/>
          <w:lang w:eastAsia="en-GB"/>
          <w14:ligatures w14:val="none"/>
        </w:rPr>
        <w:t xml:space="preserve"> </w:t>
      </w:r>
      <w:r>
        <w:rPr>
          <w:rFonts w:ascii="Cambria" w:eastAsia="Times New Roman" w:hAnsi="Cambria" w:cs="Times New Roman"/>
          <w:kern w:val="0"/>
          <w:sz w:val="24"/>
          <w:szCs w:val="24"/>
          <w:lang w:eastAsia="en-GB"/>
          <w14:ligatures w14:val="none"/>
        </w:rPr>
        <w:t>The unfortunate event of not considering legal factors can lead to hurting competitive advantage premised on the violation of consumer protection standards.</w:t>
      </w:r>
      <w:r w:rsidR="003377A5">
        <w:rPr>
          <w:rFonts w:ascii="Cambria" w:eastAsia="Times New Roman" w:hAnsi="Cambria" w:cs="Times New Roman"/>
          <w:kern w:val="0"/>
          <w:sz w:val="24"/>
          <w:szCs w:val="24"/>
          <w:lang w:eastAsia="en-GB"/>
          <w14:ligatures w14:val="none"/>
        </w:rPr>
        <w:t xml:space="preserve"> Some legal factors that influences Visa Inc. are employee protection laws, consumer protection laws, intellectual property laws etc.</w:t>
      </w:r>
    </w:p>
    <w:p w14:paraId="17742CAF" w14:textId="77777777" w:rsidR="00A167A1" w:rsidRDefault="00A167A1" w:rsidP="00A167A1">
      <w:pPr>
        <w:spacing w:after="0" w:line="360" w:lineRule="auto"/>
        <w:ind w:left="360"/>
        <w:jc w:val="both"/>
        <w:rPr>
          <w:rFonts w:ascii="Cambria" w:eastAsia="Times New Roman" w:hAnsi="Cambria" w:cs="Times New Roman"/>
          <w:kern w:val="0"/>
          <w:sz w:val="24"/>
          <w:szCs w:val="24"/>
          <w:lang w:eastAsia="en-GB"/>
          <w14:ligatures w14:val="none"/>
        </w:rPr>
      </w:pPr>
    </w:p>
    <w:p w14:paraId="008FDDD6" w14:textId="2232F1D5" w:rsidR="00A167A1" w:rsidRDefault="00A167A1" w:rsidP="00A167A1">
      <w:pPr>
        <w:spacing w:after="0" w:line="360" w:lineRule="auto"/>
        <w:ind w:left="360"/>
        <w:jc w:val="both"/>
        <w:rPr>
          <w:rFonts w:ascii="Cambria" w:eastAsia="Times New Roman" w:hAnsi="Cambria" w:cs="Times New Roman"/>
          <w:b/>
          <w:bCs/>
          <w:kern w:val="0"/>
          <w:sz w:val="24"/>
          <w:szCs w:val="24"/>
          <w:u w:val="single"/>
          <w:lang w:eastAsia="en-GB"/>
          <w14:ligatures w14:val="none"/>
        </w:rPr>
      </w:pPr>
      <w:r w:rsidRPr="00A167A1">
        <w:rPr>
          <w:rFonts w:ascii="Cambria" w:eastAsia="Times New Roman" w:hAnsi="Cambria" w:cs="Times New Roman"/>
          <w:b/>
          <w:bCs/>
          <w:kern w:val="0"/>
          <w:sz w:val="24"/>
          <w:szCs w:val="24"/>
          <w:u w:val="single"/>
          <w:lang w:eastAsia="en-GB"/>
          <w14:ligatures w14:val="none"/>
        </w:rPr>
        <w:t>Visa and its Peers: an analysis on the competitive environment, performance evaluation and key strategies.</w:t>
      </w:r>
    </w:p>
    <w:p w14:paraId="5D5A992E" w14:textId="77777777" w:rsidR="00032EA8" w:rsidRDefault="00032EA8" w:rsidP="00A167A1">
      <w:pPr>
        <w:spacing w:after="0" w:line="360" w:lineRule="auto"/>
        <w:ind w:left="360"/>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In comparison with its peers like America Express etc., the Q1 2023 report analysis of Visa Inc., against others is summarized below;</w:t>
      </w:r>
    </w:p>
    <w:p w14:paraId="40D7379F" w14:textId="0802D234" w:rsidR="00A167A1" w:rsidRPr="003C0C16" w:rsidRDefault="00476A38" w:rsidP="00A167A1">
      <w:pPr>
        <w:spacing w:after="0" w:line="360" w:lineRule="auto"/>
        <w:ind w:left="360"/>
        <w:jc w:val="both"/>
        <w:rPr>
          <w:rFonts w:ascii="Cambria" w:eastAsia="Times New Roman" w:hAnsi="Cambria" w:cs="Times New Roman"/>
          <w:kern w:val="0"/>
          <w:sz w:val="24"/>
          <w:szCs w:val="24"/>
          <w:lang w:eastAsia="en-GB"/>
          <w14:ligatures w14:val="none"/>
        </w:rPr>
      </w:pPr>
      <w:r w:rsidRPr="00476A38">
        <w:rPr>
          <w:rFonts w:ascii="Cambria" w:eastAsia="Times New Roman" w:hAnsi="Cambria" w:cs="Times New Roman"/>
          <w:b/>
          <w:bCs/>
          <w:kern w:val="0"/>
          <w:sz w:val="24"/>
          <w:szCs w:val="24"/>
          <w:lang w:eastAsia="en-GB"/>
          <w14:ligatures w14:val="none"/>
        </w:rPr>
        <w:t>Revenue</w:t>
      </w:r>
      <w:r>
        <w:rPr>
          <w:rFonts w:ascii="Cambria" w:eastAsia="Times New Roman" w:hAnsi="Cambria" w:cs="Times New Roman"/>
          <w:kern w:val="0"/>
          <w:sz w:val="24"/>
          <w:szCs w:val="24"/>
          <w:lang w:eastAsia="en-GB"/>
          <w14:ligatures w14:val="none"/>
        </w:rPr>
        <w:t xml:space="preserve"> wise, Visa Inc.’s revenue grew by 11.07% year-on-year. This is above Visa Inc.’s competitors average revenue growth of 10.81% reported in the same quarter. </w:t>
      </w:r>
      <w:r w:rsidR="008A607A">
        <w:rPr>
          <w:rFonts w:ascii="Cambria" w:eastAsia="Times New Roman" w:hAnsi="Cambria" w:cs="Times New Roman"/>
          <w:kern w:val="0"/>
          <w:sz w:val="24"/>
          <w:szCs w:val="24"/>
          <w:lang w:eastAsia="en-GB"/>
          <w14:ligatures w14:val="none"/>
        </w:rPr>
        <w:t xml:space="preserve">The </w:t>
      </w:r>
      <w:r w:rsidR="008A607A" w:rsidRPr="008A607A">
        <w:rPr>
          <w:rFonts w:ascii="Cambria" w:eastAsia="Times New Roman" w:hAnsi="Cambria" w:cs="Times New Roman"/>
          <w:b/>
          <w:bCs/>
          <w:kern w:val="0"/>
          <w:sz w:val="24"/>
          <w:szCs w:val="24"/>
          <w:lang w:eastAsia="en-GB"/>
          <w14:ligatures w14:val="none"/>
        </w:rPr>
        <w:t>Net Income</w:t>
      </w:r>
      <w:r w:rsidR="008A607A">
        <w:rPr>
          <w:rFonts w:ascii="Cambria" w:eastAsia="Times New Roman" w:hAnsi="Cambria" w:cs="Times New Roman"/>
          <w:b/>
          <w:bCs/>
          <w:kern w:val="0"/>
          <w:sz w:val="24"/>
          <w:szCs w:val="24"/>
          <w:lang w:eastAsia="en-GB"/>
          <w14:ligatures w14:val="none"/>
        </w:rPr>
        <w:t xml:space="preserve"> </w:t>
      </w:r>
      <w:r w:rsidR="008A607A">
        <w:rPr>
          <w:rFonts w:ascii="Cambria" w:eastAsia="Times New Roman" w:hAnsi="Cambria" w:cs="Times New Roman"/>
          <w:kern w:val="0"/>
          <w:sz w:val="24"/>
          <w:szCs w:val="24"/>
          <w:lang w:eastAsia="en-GB"/>
          <w14:ligatures w14:val="none"/>
        </w:rPr>
        <w:t xml:space="preserve">of Visa Inc. grew by 16.73% year-on-year in the reported quarter. This is a faster growth compared to 3.69% of competitors’. In terms of </w:t>
      </w:r>
      <w:r w:rsidR="008A607A" w:rsidRPr="008A607A">
        <w:rPr>
          <w:rFonts w:ascii="Cambria" w:eastAsia="Times New Roman" w:hAnsi="Cambria" w:cs="Times New Roman"/>
          <w:b/>
          <w:bCs/>
          <w:kern w:val="0"/>
          <w:sz w:val="24"/>
          <w:szCs w:val="24"/>
          <w:lang w:eastAsia="en-GB"/>
          <w14:ligatures w14:val="none"/>
        </w:rPr>
        <w:t>payment volumes</w:t>
      </w:r>
      <w:r w:rsidR="008A607A">
        <w:rPr>
          <w:rFonts w:ascii="Cambria" w:eastAsia="Times New Roman" w:hAnsi="Cambria" w:cs="Times New Roman"/>
          <w:kern w:val="0"/>
          <w:sz w:val="24"/>
          <w:szCs w:val="24"/>
          <w:lang w:eastAsia="en-GB"/>
          <w14:ligatures w14:val="none"/>
        </w:rPr>
        <w:t xml:space="preserve">, </w:t>
      </w:r>
      <w:r w:rsidR="008A607A" w:rsidRPr="008A607A">
        <w:rPr>
          <w:rFonts w:ascii="Cambria" w:eastAsia="Times New Roman" w:hAnsi="Cambria" w:cs="Times New Roman"/>
          <w:b/>
          <w:bCs/>
          <w:kern w:val="0"/>
          <w:sz w:val="24"/>
          <w:szCs w:val="24"/>
          <w:lang w:eastAsia="en-GB"/>
          <w14:ligatures w14:val="none"/>
        </w:rPr>
        <w:t>total volume</w:t>
      </w:r>
      <w:r w:rsidR="008A607A">
        <w:rPr>
          <w:rFonts w:ascii="Cambria" w:eastAsia="Times New Roman" w:hAnsi="Cambria" w:cs="Times New Roman"/>
          <w:kern w:val="0"/>
          <w:sz w:val="24"/>
          <w:szCs w:val="24"/>
          <w:lang w:eastAsia="en-GB"/>
          <w14:ligatures w14:val="none"/>
        </w:rPr>
        <w:t xml:space="preserve"> and </w:t>
      </w:r>
      <w:r w:rsidR="008A607A" w:rsidRPr="008A607A">
        <w:rPr>
          <w:rFonts w:ascii="Cambria" w:eastAsia="Times New Roman" w:hAnsi="Cambria" w:cs="Times New Roman"/>
          <w:b/>
          <w:bCs/>
          <w:kern w:val="0"/>
          <w:sz w:val="24"/>
          <w:szCs w:val="24"/>
          <w:lang w:eastAsia="en-GB"/>
          <w14:ligatures w14:val="none"/>
        </w:rPr>
        <w:t>number of transactions</w:t>
      </w:r>
      <w:r w:rsidR="008A607A">
        <w:rPr>
          <w:rFonts w:ascii="Cambria" w:eastAsia="Times New Roman" w:hAnsi="Cambria" w:cs="Times New Roman"/>
          <w:kern w:val="0"/>
          <w:sz w:val="24"/>
          <w:szCs w:val="24"/>
          <w:lang w:eastAsia="en-GB"/>
          <w14:ligatures w14:val="none"/>
        </w:rPr>
        <w:t>, Visa is the largest retail electronic payments network in the world.</w:t>
      </w:r>
      <w:r w:rsidR="003C0C16">
        <w:rPr>
          <w:rFonts w:ascii="Cambria" w:eastAsia="Times New Roman" w:hAnsi="Cambria" w:cs="Times New Roman"/>
          <w:kern w:val="0"/>
          <w:sz w:val="24"/>
          <w:szCs w:val="24"/>
          <w:lang w:eastAsia="en-GB"/>
          <w14:ligatures w14:val="none"/>
        </w:rPr>
        <w:t xml:space="preserve"> In comparison with PayPal and Mastercard Incorporated etc, Visa Inc., with a $492.92B has the highest </w:t>
      </w:r>
      <w:r w:rsidR="003C0C16" w:rsidRPr="003C0C16">
        <w:rPr>
          <w:rFonts w:ascii="Cambria" w:eastAsia="Times New Roman" w:hAnsi="Cambria" w:cs="Times New Roman"/>
          <w:b/>
          <w:bCs/>
          <w:kern w:val="0"/>
          <w:sz w:val="24"/>
          <w:szCs w:val="24"/>
          <w:lang w:eastAsia="en-GB"/>
          <w14:ligatures w14:val="none"/>
        </w:rPr>
        <w:t>market capitalization</w:t>
      </w:r>
      <w:r w:rsidR="003C0C16">
        <w:rPr>
          <w:rFonts w:ascii="Cambria" w:eastAsia="Times New Roman" w:hAnsi="Cambria" w:cs="Times New Roman"/>
          <w:kern w:val="0"/>
          <w:sz w:val="24"/>
          <w:szCs w:val="24"/>
          <w:lang w:eastAsia="en-GB"/>
          <w14:ligatures w14:val="none"/>
        </w:rPr>
        <w:t xml:space="preserve">. However, it has lower workforce compared to the two mentioned peers. It has the lowest </w:t>
      </w:r>
      <w:r w:rsidR="003C0C16" w:rsidRPr="003C0C16">
        <w:rPr>
          <w:rFonts w:ascii="Cambria" w:eastAsia="Times New Roman" w:hAnsi="Cambria" w:cs="Times New Roman"/>
          <w:b/>
          <w:bCs/>
          <w:kern w:val="0"/>
          <w:sz w:val="24"/>
          <w:szCs w:val="24"/>
          <w:lang w:eastAsia="en-GB"/>
          <w14:ligatures w14:val="none"/>
        </w:rPr>
        <w:t>monthly return</w:t>
      </w:r>
      <w:r w:rsidR="003C0C16">
        <w:rPr>
          <w:rFonts w:ascii="Cambria" w:eastAsia="Times New Roman" w:hAnsi="Cambria" w:cs="Times New Roman"/>
          <w:b/>
          <w:bCs/>
          <w:kern w:val="0"/>
          <w:sz w:val="24"/>
          <w:szCs w:val="24"/>
          <w:lang w:eastAsia="en-GB"/>
          <w14:ligatures w14:val="none"/>
        </w:rPr>
        <w:t xml:space="preserve"> </w:t>
      </w:r>
      <w:r w:rsidR="003C0C16">
        <w:rPr>
          <w:rFonts w:ascii="Cambria" w:eastAsia="Times New Roman" w:hAnsi="Cambria" w:cs="Times New Roman"/>
          <w:kern w:val="0"/>
          <w:sz w:val="24"/>
          <w:szCs w:val="24"/>
          <w:lang w:eastAsia="en-GB"/>
          <w14:ligatures w14:val="none"/>
        </w:rPr>
        <w:t xml:space="preserve">of 7.6% compared to Mastercard (7.90%) and PayPal (11.23%). One month </w:t>
      </w:r>
      <w:r w:rsidR="003C0C16" w:rsidRPr="003C0C16">
        <w:rPr>
          <w:rFonts w:ascii="Cambria" w:eastAsia="Times New Roman" w:hAnsi="Cambria" w:cs="Times New Roman"/>
          <w:b/>
          <w:bCs/>
          <w:kern w:val="0"/>
          <w:sz w:val="24"/>
          <w:szCs w:val="24"/>
          <w:lang w:eastAsia="en-GB"/>
          <w14:ligatures w14:val="none"/>
        </w:rPr>
        <w:t>Price Performance</w:t>
      </w:r>
      <w:r w:rsidR="003C0C16">
        <w:rPr>
          <w:rFonts w:ascii="Cambria" w:eastAsia="Times New Roman" w:hAnsi="Cambria" w:cs="Times New Roman"/>
          <w:b/>
          <w:bCs/>
          <w:kern w:val="0"/>
          <w:sz w:val="24"/>
          <w:szCs w:val="24"/>
          <w:lang w:eastAsia="en-GB"/>
          <w14:ligatures w14:val="none"/>
        </w:rPr>
        <w:t xml:space="preserve"> </w:t>
      </w:r>
      <w:r w:rsidR="003C0C16">
        <w:rPr>
          <w:rFonts w:ascii="Cambria" w:eastAsia="Times New Roman" w:hAnsi="Cambria" w:cs="Times New Roman"/>
          <w:kern w:val="0"/>
          <w:sz w:val="24"/>
          <w:szCs w:val="24"/>
          <w:lang w:eastAsia="en-GB"/>
          <w14:ligatures w14:val="none"/>
        </w:rPr>
        <w:t>of Visa is estimated to be 7.6%</w:t>
      </w:r>
      <w:r w:rsidR="00D718BE">
        <w:rPr>
          <w:rFonts w:ascii="Cambria" w:eastAsia="Times New Roman" w:hAnsi="Cambria" w:cs="Times New Roman"/>
          <w:kern w:val="0"/>
          <w:sz w:val="24"/>
          <w:szCs w:val="24"/>
          <w:lang w:eastAsia="en-GB"/>
          <w14:ligatures w14:val="none"/>
        </w:rPr>
        <w:t xml:space="preserve">, 0.14% </w:t>
      </w:r>
      <w:r w:rsidR="00D718BE">
        <w:rPr>
          <w:rFonts w:ascii="Cambria" w:eastAsia="Times New Roman" w:hAnsi="Cambria" w:cs="Times New Roman"/>
          <w:kern w:val="0"/>
          <w:sz w:val="24"/>
          <w:szCs w:val="24"/>
          <w:lang w:eastAsia="en-GB"/>
          <w14:ligatures w14:val="none"/>
        </w:rPr>
        <w:lastRenderedPageBreak/>
        <w:t xml:space="preserve">lower than Mastercard’s and 3.63% lower than PayPal’s. Debt wise, it has the highest </w:t>
      </w:r>
      <w:r w:rsidR="00D718BE" w:rsidRPr="00D718BE">
        <w:rPr>
          <w:rFonts w:ascii="Cambria" w:eastAsia="Times New Roman" w:hAnsi="Cambria" w:cs="Times New Roman"/>
          <w:b/>
          <w:bCs/>
          <w:kern w:val="0"/>
          <w:sz w:val="24"/>
          <w:szCs w:val="24"/>
          <w:lang w:eastAsia="en-GB"/>
          <w14:ligatures w14:val="none"/>
        </w:rPr>
        <w:t>long term debt</w:t>
      </w:r>
      <w:r w:rsidR="00D718BE">
        <w:rPr>
          <w:rFonts w:ascii="Cambria" w:eastAsia="Times New Roman" w:hAnsi="Cambria" w:cs="Times New Roman"/>
          <w:kern w:val="0"/>
          <w:sz w:val="24"/>
          <w:szCs w:val="24"/>
          <w:lang w:eastAsia="en-GB"/>
          <w14:ligatures w14:val="none"/>
        </w:rPr>
        <w:t xml:space="preserve"> with 20.61B, 5.32B higher than Mastercard’s and 10.13B more than PayPal’s.</w:t>
      </w:r>
    </w:p>
    <w:p w14:paraId="328A3769" w14:textId="77777777" w:rsidR="00032EA8" w:rsidRDefault="00032EA8" w:rsidP="00A167A1">
      <w:pPr>
        <w:spacing w:after="0" w:line="360" w:lineRule="auto"/>
        <w:ind w:left="360"/>
        <w:jc w:val="both"/>
        <w:rPr>
          <w:rFonts w:ascii="Cambria" w:eastAsia="Times New Roman" w:hAnsi="Cambria" w:cs="Times New Roman"/>
          <w:kern w:val="0"/>
          <w:sz w:val="24"/>
          <w:szCs w:val="24"/>
          <w:lang w:eastAsia="en-GB"/>
          <w14:ligatures w14:val="none"/>
        </w:rPr>
      </w:pPr>
    </w:p>
    <w:p w14:paraId="084BE818" w14:textId="77777777" w:rsidR="00032EA8" w:rsidRPr="00032EA8" w:rsidRDefault="00032EA8" w:rsidP="00A167A1">
      <w:pPr>
        <w:spacing w:after="0" w:line="360" w:lineRule="auto"/>
        <w:ind w:left="360"/>
        <w:jc w:val="both"/>
        <w:rPr>
          <w:rFonts w:ascii="Cambria" w:eastAsia="Times New Roman" w:hAnsi="Cambria" w:cs="Times New Roman"/>
          <w:kern w:val="0"/>
          <w:sz w:val="24"/>
          <w:szCs w:val="24"/>
          <w:lang w:eastAsia="en-GB"/>
          <w14:ligatures w14:val="none"/>
        </w:rPr>
      </w:pPr>
    </w:p>
    <w:p w14:paraId="3D9A7A8D" w14:textId="77777777" w:rsidR="00A167A1" w:rsidRDefault="00A167A1" w:rsidP="00A167A1">
      <w:pPr>
        <w:spacing w:after="0" w:line="360" w:lineRule="auto"/>
        <w:ind w:left="360"/>
        <w:jc w:val="both"/>
        <w:rPr>
          <w:rFonts w:ascii="Cambria" w:eastAsia="Times New Roman" w:hAnsi="Cambria" w:cs="Times New Roman"/>
          <w:b/>
          <w:bCs/>
          <w:kern w:val="0"/>
          <w:sz w:val="24"/>
          <w:szCs w:val="24"/>
          <w:u w:val="single"/>
          <w:lang w:eastAsia="en-GB"/>
          <w14:ligatures w14:val="none"/>
        </w:rPr>
      </w:pPr>
    </w:p>
    <w:p w14:paraId="7DD65739" w14:textId="77777777" w:rsidR="003377A5" w:rsidRDefault="003377A5" w:rsidP="00D718BE">
      <w:pPr>
        <w:spacing w:after="0" w:line="360" w:lineRule="auto"/>
        <w:jc w:val="both"/>
        <w:rPr>
          <w:rFonts w:ascii="Cambria" w:eastAsia="Times New Roman" w:hAnsi="Cambria" w:cs="Times New Roman"/>
          <w:kern w:val="0"/>
          <w:sz w:val="24"/>
          <w:szCs w:val="24"/>
          <w:lang w:eastAsia="en-GB"/>
          <w14:ligatures w14:val="none"/>
        </w:rPr>
      </w:pPr>
    </w:p>
    <w:p w14:paraId="41E6932E" w14:textId="108B5033" w:rsidR="0016396A" w:rsidRDefault="003377A5" w:rsidP="0016396A">
      <w:pPr>
        <w:spacing w:after="0" w:line="360" w:lineRule="auto"/>
        <w:ind w:left="360"/>
        <w:jc w:val="both"/>
        <w:rPr>
          <w:rFonts w:ascii="Cambria" w:eastAsia="Times New Roman" w:hAnsi="Cambria" w:cs="Times New Roman"/>
          <w:kern w:val="0"/>
          <w:sz w:val="24"/>
          <w:szCs w:val="24"/>
          <w:lang w:eastAsia="en-GB"/>
          <w14:ligatures w14:val="none"/>
        </w:rPr>
      </w:pPr>
      <w:r>
        <w:rPr>
          <w:rFonts w:ascii="Cambria" w:eastAsia="Times New Roman" w:hAnsi="Cambria" w:cs="Times New Roman"/>
          <w:kern w:val="0"/>
          <w:sz w:val="24"/>
          <w:szCs w:val="24"/>
          <w:lang w:eastAsia="en-GB"/>
          <w14:ligatures w14:val="none"/>
        </w:rPr>
        <w:t xml:space="preserve">References: </w:t>
      </w:r>
    </w:p>
    <w:p w14:paraId="7F7CF160" w14:textId="25E8A767" w:rsidR="003377A5" w:rsidRPr="003377A5" w:rsidRDefault="003377A5"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Aithal, P. S. (2017). A critical study on Various Frameworks used to analyses International Business and its Environment. International Journal of Applied Engineering and Management Letters (IJAEML), 1(2), 78-97.</w:t>
      </w:r>
    </w:p>
    <w:p w14:paraId="4D2AB537" w14:textId="6AAECE4F" w:rsidR="003377A5" w:rsidRPr="003377A5" w:rsidRDefault="003377A5"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André Cavalcante, S. (2013). Understanding the impact of technology on firms’ business models. European Journal of Innovation Management, 16(3), 285-300.</w:t>
      </w:r>
    </w:p>
    <w:p w14:paraId="6075F58A" w14:textId="54C861A6" w:rsidR="003377A5" w:rsidRPr="003377A5" w:rsidRDefault="003377A5"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Daidj, N. (Ed.). (2014). Developing strategic business models and competitive advantage in the digital sector. IGI Global.</w:t>
      </w:r>
    </w:p>
    <w:p w14:paraId="5FEB85F2" w14:textId="59A5BECA" w:rsidR="003377A5" w:rsidRPr="003377A5" w:rsidRDefault="003377A5"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Grünig, R., &amp; Morschett, D. (2017). Developing international strategies. Springer Berlin Heidelberg.</w:t>
      </w:r>
    </w:p>
    <w:p w14:paraId="37B9990E" w14:textId="7BAB354D" w:rsidR="003377A5" w:rsidRPr="00A167A1" w:rsidRDefault="003377A5"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Hou, J., Lu, Q., &amp; Han, Y. (2008, December). A strategic framework for technology evaluation. In 2008 International Conference on Information Management, Innovation Management and Industrial Engineering (Vol. 1, pp. 24-27). IEEE.</w:t>
      </w:r>
    </w:p>
    <w:p w14:paraId="20049FA4" w14:textId="35C4109D" w:rsidR="00A167A1" w:rsidRPr="00A167A1" w:rsidRDefault="00A167A1"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Issa, T., Chang, V., &amp; Issa, T. (2010). Sustainable business strategies and PESTEL framework. GSTF International Journal on Computing, 1(1), 73-80.</w:t>
      </w:r>
    </w:p>
    <w:p w14:paraId="23C5AB71" w14:textId="1B326FA6" w:rsidR="00A167A1" w:rsidRPr="00A167A1" w:rsidRDefault="00A167A1"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Yüksel, I. (2012). Developing a multi-criteria decision making model for PESTEL analysis. International Journal of Business and Management, 7(24), 52.</w:t>
      </w:r>
    </w:p>
    <w:p w14:paraId="1FB1C1FB" w14:textId="01DAA896" w:rsidR="00A167A1" w:rsidRPr="00A167A1" w:rsidRDefault="00A167A1"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Wall, S., Minocha, S., &amp; Rees, B. (2009). International business. Pearson Education.</w:t>
      </w:r>
    </w:p>
    <w:p w14:paraId="7642B919" w14:textId="620DB5E4" w:rsidR="00A167A1" w:rsidRPr="0016396A" w:rsidRDefault="00A167A1"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r>
        <w:rPr>
          <w:rFonts w:ascii="Roboto" w:hAnsi="Roboto"/>
          <w:color w:val="123C78"/>
          <w:shd w:val="clear" w:color="auto" w:fill="F1F5FB"/>
        </w:rPr>
        <w:t>Leyva, M., Hechavarria, J., Batista, N., Alarcon, J. A., &amp; Gomez, o. (2018). A framework for PEST analysis based on fuzzy decision maps. Revista ESPACIOS, 39(16).</w:t>
      </w:r>
    </w:p>
    <w:p w14:paraId="715AF7B7" w14:textId="4F7FD64C" w:rsidR="0016396A" w:rsidRPr="0016396A" w:rsidRDefault="0016396A"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hyperlink r:id="rId5" w:history="1">
        <w:r>
          <w:rPr>
            <w:rStyle w:val="Hyperlink"/>
          </w:rPr>
          <w:t>How Visa Makes Money: Data Processing, Service, and International Transactions (investopedia.com)</w:t>
        </w:r>
      </w:hyperlink>
    </w:p>
    <w:p w14:paraId="44706E21" w14:textId="69FA128A" w:rsidR="0016396A" w:rsidRPr="003377A5" w:rsidRDefault="0016396A" w:rsidP="003377A5">
      <w:pPr>
        <w:pStyle w:val="ListParagraph"/>
        <w:numPr>
          <w:ilvl w:val="0"/>
          <w:numId w:val="6"/>
        </w:numPr>
        <w:spacing w:after="0" w:line="360" w:lineRule="auto"/>
        <w:jc w:val="both"/>
        <w:rPr>
          <w:rFonts w:ascii="Cambria" w:eastAsia="Times New Roman" w:hAnsi="Cambria" w:cs="Times New Roman"/>
          <w:kern w:val="0"/>
          <w:sz w:val="24"/>
          <w:szCs w:val="24"/>
          <w:lang w:eastAsia="en-GB"/>
          <w14:ligatures w14:val="none"/>
        </w:rPr>
      </w:pPr>
      <w:hyperlink r:id="rId6" w:history="1">
        <w:r>
          <w:rPr>
            <w:rStyle w:val="Hyperlink"/>
          </w:rPr>
          <w:t>Visa, Inc. (V): Porter’s Five Forces Industry and Competition Analysis - Hivelr</w:t>
        </w:r>
      </w:hyperlink>
    </w:p>
    <w:p w14:paraId="58145F1A" w14:textId="77777777" w:rsidR="00D7515F" w:rsidRPr="00BE1C1E" w:rsidRDefault="00D7515F" w:rsidP="00E60D46">
      <w:pPr>
        <w:spacing w:after="0" w:line="360" w:lineRule="auto"/>
        <w:jc w:val="both"/>
        <w:rPr>
          <w:rFonts w:ascii="Cambria" w:eastAsia="Times New Roman" w:hAnsi="Cambria" w:cs="Times New Roman"/>
          <w:kern w:val="0"/>
          <w:sz w:val="24"/>
          <w:szCs w:val="24"/>
          <w:lang w:eastAsia="en-GB"/>
          <w14:ligatures w14:val="none"/>
        </w:rPr>
      </w:pPr>
    </w:p>
    <w:p w14:paraId="19356AC4" w14:textId="77777777" w:rsidR="00435983" w:rsidRPr="006E0E75" w:rsidRDefault="00435983" w:rsidP="00E60D46">
      <w:pPr>
        <w:spacing w:after="0" w:line="360" w:lineRule="auto"/>
        <w:jc w:val="both"/>
        <w:rPr>
          <w:rFonts w:ascii="Cambria" w:eastAsia="Times New Roman" w:hAnsi="Cambria" w:cs="Times New Roman"/>
          <w:kern w:val="0"/>
          <w:sz w:val="24"/>
          <w:szCs w:val="24"/>
          <w:lang w:eastAsia="en-GB"/>
          <w14:ligatures w14:val="none"/>
        </w:rPr>
      </w:pPr>
    </w:p>
    <w:sectPr w:rsidR="00435983" w:rsidRPr="006E0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144C"/>
    <w:multiLevelType w:val="hybridMultilevel"/>
    <w:tmpl w:val="96DC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A31142"/>
    <w:multiLevelType w:val="hybridMultilevel"/>
    <w:tmpl w:val="EAFC7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0740F"/>
    <w:multiLevelType w:val="multilevel"/>
    <w:tmpl w:val="5C00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DF36E5"/>
    <w:multiLevelType w:val="hybridMultilevel"/>
    <w:tmpl w:val="6BB0D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924774"/>
    <w:multiLevelType w:val="multilevel"/>
    <w:tmpl w:val="E05490E2"/>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F20783A"/>
    <w:multiLevelType w:val="hybridMultilevel"/>
    <w:tmpl w:val="23C8F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69981">
    <w:abstractNumId w:val="5"/>
  </w:num>
  <w:num w:numId="2" w16cid:durableId="1034888094">
    <w:abstractNumId w:val="2"/>
  </w:num>
  <w:num w:numId="3" w16cid:durableId="1804037599">
    <w:abstractNumId w:val="4"/>
  </w:num>
  <w:num w:numId="4" w16cid:durableId="2000692080">
    <w:abstractNumId w:val="3"/>
  </w:num>
  <w:num w:numId="5" w16cid:durableId="1128473390">
    <w:abstractNumId w:val="0"/>
  </w:num>
  <w:num w:numId="6" w16cid:durableId="1849058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98"/>
    <w:rsid w:val="00013621"/>
    <w:rsid w:val="00017A98"/>
    <w:rsid w:val="00026384"/>
    <w:rsid w:val="00032EA8"/>
    <w:rsid w:val="00096672"/>
    <w:rsid w:val="000B0318"/>
    <w:rsid w:val="000B1CA2"/>
    <w:rsid w:val="000C3ACB"/>
    <w:rsid w:val="001032BD"/>
    <w:rsid w:val="00104BCC"/>
    <w:rsid w:val="00112EA6"/>
    <w:rsid w:val="0012089E"/>
    <w:rsid w:val="00125E7E"/>
    <w:rsid w:val="00147CE7"/>
    <w:rsid w:val="0016396A"/>
    <w:rsid w:val="00174CAB"/>
    <w:rsid w:val="00184BC8"/>
    <w:rsid w:val="002618BF"/>
    <w:rsid w:val="002713C3"/>
    <w:rsid w:val="0028326A"/>
    <w:rsid w:val="002B225B"/>
    <w:rsid w:val="002D5B85"/>
    <w:rsid w:val="0030443C"/>
    <w:rsid w:val="003070EF"/>
    <w:rsid w:val="003377A5"/>
    <w:rsid w:val="00351669"/>
    <w:rsid w:val="00397D95"/>
    <w:rsid w:val="003C0C16"/>
    <w:rsid w:val="003D5213"/>
    <w:rsid w:val="004345BC"/>
    <w:rsid w:val="00435983"/>
    <w:rsid w:val="0044236D"/>
    <w:rsid w:val="004621E8"/>
    <w:rsid w:val="00463031"/>
    <w:rsid w:val="00476A38"/>
    <w:rsid w:val="00536F82"/>
    <w:rsid w:val="006015F8"/>
    <w:rsid w:val="0064158B"/>
    <w:rsid w:val="006B787A"/>
    <w:rsid w:val="006E07BB"/>
    <w:rsid w:val="006E0E75"/>
    <w:rsid w:val="006E4060"/>
    <w:rsid w:val="007B138C"/>
    <w:rsid w:val="007B39D4"/>
    <w:rsid w:val="007E6B00"/>
    <w:rsid w:val="008A607A"/>
    <w:rsid w:val="008C79DD"/>
    <w:rsid w:val="008E69B0"/>
    <w:rsid w:val="00900DCD"/>
    <w:rsid w:val="0091515B"/>
    <w:rsid w:val="009A4FB1"/>
    <w:rsid w:val="00A13DA3"/>
    <w:rsid w:val="00A167A1"/>
    <w:rsid w:val="00A17C24"/>
    <w:rsid w:val="00A4587D"/>
    <w:rsid w:val="00A822B9"/>
    <w:rsid w:val="00AF6483"/>
    <w:rsid w:val="00B770FF"/>
    <w:rsid w:val="00BE1C1E"/>
    <w:rsid w:val="00BF0CA0"/>
    <w:rsid w:val="00C50B2B"/>
    <w:rsid w:val="00CB5FC1"/>
    <w:rsid w:val="00D30BC9"/>
    <w:rsid w:val="00D31CB3"/>
    <w:rsid w:val="00D702A5"/>
    <w:rsid w:val="00D718BE"/>
    <w:rsid w:val="00D7515F"/>
    <w:rsid w:val="00DA1385"/>
    <w:rsid w:val="00DD2987"/>
    <w:rsid w:val="00E57A18"/>
    <w:rsid w:val="00E60D46"/>
    <w:rsid w:val="00EA6449"/>
    <w:rsid w:val="00EE6E2E"/>
    <w:rsid w:val="00F115BC"/>
    <w:rsid w:val="00FA5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4336"/>
  <w15:chartTrackingRefBased/>
  <w15:docId w15:val="{2AB7381C-8FC6-474A-9718-20776050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384"/>
    <w:pPr>
      <w:ind w:left="720"/>
      <w:contextualSpacing/>
    </w:pPr>
  </w:style>
  <w:style w:type="character" w:styleId="Hyperlink">
    <w:name w:val="Hyperlink"/>
    <w:basedOn w:val="DefaultParagraphFont"/>
    <w:uiPriority w:val="99"/>
    <w:unhideWhenUsed/>
    <w:rsid w:val="004345BC"/>
    <w:rPr>
      <w:color w:val="0563C1" w:themeColor="hyperlink"/>
      <w:u w:val="single"/>
    </w:rPr>
  </w:style>
  <w:style w:type="character" w:styleId="UnresolvedMention">
    <w:name w:val="Unresolved Mention"/>
    <w:basedOn w:val="DefaultParagraphFont"/>
    <w:uiPriority w:val="99"/>
    <w:semiHidden/>
    <w:unhideWhenUsed/>
    <w:rsid w:val="004345BC"/>
    <w:rPr>
      <w:color w:val="605E5C"/>
      <w:shd w:val="clear" w:color="auto" w:fill="E1DFDD"/>
    </w:rPr>
  </w:style>
  <w:style w:type="character" w:styleId="FollowedHyperlink">
    <w:name w:val="FollowedHyperlink"/>
    <w:basedOn w:val="DefaultParagraphFont"/>
    <w:uiPriority w:val="99"/>
    <w:semiHidden/>
    <w:unhideWhenUsed/>
    <w:rsid w:val="001639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velr.com/2023/02/visa-inc-v-porters-five-forces-industry-and-competition-analysis/" TargetMode="External"/><Relationship Id="rId5" Type="http://schemas.openxmlformats.org/officeDocument/2006/relationships/hyperlink" Target="https://www.investopedia.com/how-visa-makes-money-47990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Ajibola Olaosebikan</dc:creator>
  <cp:keywords/>
  <dc:description/>
  <cp:lastModifiedBy>Ajibola Olaosebikan</cp:lastModifiedBy>
  <cp:revision>18</cp:revision>
  <dcterms:created xsi:type="dcterms:W3CDTF">2023-07-05T14:24:00Z</dcterms:created>
  <dcterms:modified xsi:type="dcterms:W3CDTF">2023-07-12T18:48:00Z</dcterms:modified>
</cp:coreProperties>
</file>