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428F" w14:textId="061EEF61" w:rsidR="00797165" w:rsidRDefault="007623BB" w:rsidP="00534099">
      <w:pPr>
        <w:jc w:val="center"/>
        <w:rPr>
          <w:rFonts w:ascii="Calibri" w:hAnsi="Calibri" w:cs="Calibri"/>
          <w:b/>
          <w:bCs/>
          <w:i/>
          <w:iCs/>
          <w:color w:val="000000" w:themeColor="text1"/>
        </w:rPr>
      </w:pPr>
      <w:r w:rsidRPr="00534099">
        <w:rPr>
          <w:rFonts w:ascii="Calibri" w:hAnsi="Calibri" w:cs="Calibri"/>
          <w:b/>
          <w:bCs/>
          <w:i/>
          <w:iCs/>
          <w:color w:val="000000" w:themeColor="text1"/>
        </w:rPr>
        <w:t>MARRIOTT INTERNATIONAL</w:t>
      </w:r>
    </w:p>
    <w:p w14:paraId="6BD212EF" w14:textId="77777777" w:rsidR="00A70A3A" w:rsidRPr="00534099" w:rsidRDefault="00A70A3A" w:rsidP="00534099">
      <w:pPr>
        <w:jc w:val="center"/>
        <w:rPr>
          <w:rFonts w:ascii="Calibri" w:hAnsi="Calibri" w:cs="Calibri"/>
          <w:b/>
          <w:bCs/>
          <w:i/>
          <w:iCs/>
          <w:color w:val="000000" w:themeColor="text1"/>
        </w:rPr>
      </w:pPr>
    </w:p>
    <w:p w14:paraId="20BB6EDE" w14:textId="1DECE8E2" w:rsidR="00B6530C" w:rsidRPr="00B50B37" w:rsidRDefault="00B6530C" w:rsidP="0079716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Marriot operates a fee-driven, asset-light business model.</w:t>
      </w:r>
      <w:r w:rsidR="00307731">
        <w:rPr>
          <w:rFonts w:ascii="Calibri" w:hAnsi="Calibri" w:cs="Calibri"/>
          <w:sz w:val="22"/>
          <w:szCs w:val="22"/>
        </w:rPr>
        <w:t xml:space="preserve"> The main drivers are: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7623BB" w:rsidRPr="00ED0700" w14:paraId="2A1354B7" w14:textId="77777777" w:rsidTr="00B50B37">
        <w:tc>
          <w:tcPr>
            <w:tcW w:w="4962" w:type="dxa"/>
          </w:tcPr>
          <w:p w14:paraId="74B5D2C8" w14:textId="77777777" w:rsidR="007623BB" w:rsidRPr="00ED0700" w:rsidRDefault="007623BB" w:rsidP="007623BB">
            <w:pP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ED0700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Revenue Drivers:</w:t>
            </w:r>
          </w:p>
          <w:p w14:paraId="7E6432D2" w14:textId="77777777" w:rsidR="007623BB" w:rsidRPr="00ED0700" w:rsidRDefault="007623BB" w:rsidP="007623B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D07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Base Management Fees</w:t>
            </w:r>
          </w:p>
          <w:p w14:paraId="64FE9F58" w14:textId="77777777" w:rsidR="007623BB" w:rsidRPr="00ED0700" w:rsidRDefault="007623BB" w:rsidP="007623B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D07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Franchise Fees</w:t>
            </w:r>
          </w:p>
          <w:p w14:paraId="1733D2F4" w14:textId="77777777" w:rsidR="007623BB" w:rsidRPr="00ED0700" w:rsidRDefault="007623BB" w:rsidP="007623B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D07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Incentive Management Fees</w:t>
            </w:r>
          </w:p>
          <w:p w14:paraId="3A30A844" w14:textId="77777777" w:rsidR="007623BB" w:rsidRPr="00ED0700" w:rsidRDefault="007623BB" w:rsidP="007623B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D07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Owned, Leased and Other</w:t>
            </w:r>
          </w:p>
          <w:p w14:paraId="3675CB49" w14:textId="36CC57B8" w:rsidR="007623BB" w:rsidRPr="00310451" w:rsidRDefault="007623BB" w:rsidP="00310451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D07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Cost Reimbursements</w:t>
            </w:r>
          </w:p>
        </w:tc>
        <w:tc>
          <w:tcPr>
            <w:tcW w:w="4536" w:type="dxa"/>
          </w:tcPr>
          <w:p w14:paraId="56F5E2F3" w14:textId="77777777" w:rsidR="007623BB" w:rsidRPr="00ED0700" w:rsidRDefault="007623BB" w:rsidP="007623BB">
            <w:pP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ED0700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Cost Drivers:</w:t>
            </w:r>
          </w:p>
          <w:p w14:paraId="32107A4A" w14:textId="1CC1E72B" w:rsidR="007623BB" w:rsidRPr="00ED0700" w:rsidRDefault="007623BB" w:rsidP="007623B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D07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Owned, Leased and other</w:t>
            </w:r>
          </w:p>
          <w:p w14:paraId="3D3045F2" w14:textId="77777777" w:rsidR="007623BB" w:rsidRPr="00ED0700" w:rsidRDefault="007623BB" w:rsidP="007623B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D07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Depreciation, Amortization and other</w:t>
            </w:r>
          </w:p>
          <w:p w14:paraId="7FF81F50" w14:textId="77777777" w:rsidR="007623BB" w:rsidRPr="00ED0700" w:rsidRDefault="007623BB" w:rsidP="007623B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D07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General, </w:t>
            </w:r>
            <w:proofErr w:type="gramStart"/>
            <w:r w:rsidRPr="00ED07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Administrative</w:t>
            </w:r>
            <w:proofErr w:type="gramEnd"/>
            <w:r w:rsidRPr="00ED07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and other</w:t>
            </w:r>
          </w:p>
          <w:p w14:paraId="6CD64E6D" w14:textId="77777777" w:rsidR="007623BB" w:rsidRPr="00ED0700" w:rsidRDefault="007623BB" w:rsidP="007623BB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D07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Restructuring, merger-related charges </w:t>
            </w:r>
          </w:p>
          <w:p w14:paraId="60048FF3" w14:textId="55ED8D28" w:rsidR="007623BB" w:rsidRPr="00310451" w:rsidRDefault="007623BB" w:rsidP="00310451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D07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Reimbursed expenses</w:t>
            </w:r>
          </w:p>
        </w:tc>
      </w:tr>
    </w:tbl>
    <w:p w14:paraId="6886680E" w14:textId="622656EB" w:rsidR="00B6530C" w:rsidRDefault="00B6530C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  <w:gridCol w:w="4883"/>
      </w:tblGrid>
      <w:tr w:rsidR="00FC17A4" w14:paraId="69A7C7B6" w14:textId="77777777" w:rsidTr="00B50B37">
        <w:tc>
          <w:tcPr>
            <w:tcW w:w="4756" w:type="dxa"/>
          </w:tcPr>
          <w:p w14:paraId="38BC5954" w14:textId="5D29BBE6" w:rsidR="00631CD1" w:rsidRPr="00562AD6" w:rsidRDefault="00631CD1" w:rsidP="00631CD1">
            <w:pPr>
              <w:rPr>
                <w:rFonts w:ascii="Calibri" w:hAnsi="Calibri" w:cs="Calibri"/>
                <w:i/>
                <w:iCs/>
                <w:sz w:val="15"/>
                <w:szCs w:val="15"/>
              </w:rPr>
            </w:pPr>
            <w:r w:rsidRPr="00562AD6">
              <w:rPr>
                <w:rFonts w:ascii="Calibri" w:hAnsi="Calibri" w:cs="Calibri"/>
                <w:i/>
                <w:iCs/>
                <w:noProof/>
                <w:sz w:val="15"/>
                <w:szCs w:val="15"/>
              </w:rPr>
              <w:drawing>
                <wp:inline distT="0" distB="0" distL="0" distR="0" wp14:anchorId="67A48588" wp14:editId="54FFB81A">
                  <wp:extent cx="2814320" cy="1410335"/>
                  <wp:effectExtent l="0" t="0" r="5080" b="0"/>
                  <wp:docPr id="7" name="Picture 7" descr="A picture containing text, software, computer icon, multimedia softw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text, software, computer icon, multimedia softwar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320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2AD6">
              <w:rPr>
                <w:rFonts w:ascii="Calibri" w:hAnsi="Calibri" w:cs="Calibri"/>
                <w:i/>
                <w:iCs/>
                <w:sz w:val="15"/>
                <w:szCs w:val="15"/>
              </w:rPr>
              <w:t xml:space="preserve"> </w:t>
            </w:r>
            <w:r w:rsidRPr="00631CD1">
              <w:rPr>
                <w:rFonts w:ascii="Calibri" w:hAnsi="Calibri" w:cs="Calibri"/>
                <w:i/>
                <w:iCs/>
                <w:sz w:val="15"/>
                <w:szCs w:val="15"/>
              </w:rPr>
              <w:t>How the revenue drivers have changed in the three most recent financial years (figures shown are in million dollars)</w:t>
            </w:r>
          </w:p>
          <w:p w14:paraId="553EA87E" w14:textId="77777777" w:rsidR="00631CD1" w:rsidRPr="00562AD6" w:rsidRDefault="00631CD1" w:rsidP="00631CD1">
            <w:pPr>
              <w:rPr>
                <w:rFonts w:ascii="Calibri" w:hAnsi="Calibri" w:cs="Calibri"/>
                <w:i/>
                <w:iCs/>
                <w:sz w:val="15"/>
                <w:szCs w:val="15"/>
              </w:rPr>
            </w:pPr>
          </w:p>
          <w:p w14:paraId="32AFFAD5" w14:textId="77777777" w:rsidR="00631CD1" w:rsidRPr="00562AD6" w:rsidRDefault="00631CD1">
            <w:pPr>
              <w:rPr>
                <w:rFonts w:ascii="Calibri" w:hAnsi="Calibri" w:cs="Calibri"/>
                <w:i/>
                <w:iCs/>
                <w:sz w:val="15"/>
                <w:szCs w:val="15"/>
              </w:rPr>
            </w:pPr>
            <w:r w:rsidRPr="00562AD6">
              <w:rPr>
                <w:rFonts w:ascii="Calibri" w:hAnsi="Calibri" w:cs="Calibri"/>
                <w:i/>
                <w:iCs/>
                <w:noProof/>
                <w:sz w:val="15"/>
                <w:szCs w:val="15"/>
              </w:rPr>
              <w:drawing>
                <wp:inline distT="0" distB="0" distL="0" distR="0" wp14:anchorId="03C39F61" wp14:editId="28D70D66">
                  <wp:extent cx="2846705" cy="1429385"/>
                  <wp:effectExtent l="0" t="0" r="0" b="5715"/>
                  <wp:docPr id="8" name="Picture 8" descr="A picture containing text, screenshot, software, operating syste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picture containing text, screenshot, software, operating system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705" cy="1429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ECBD1B" w14:textId="44F954CB" w:rsidR="00631CD1" w:rsidRDefault="00631CD1">
            <w:pPr>
              <w:rPr>
                <w:rFonts w:ascii="Calibri" w:hAnsi="Calibri" w:cs="Calibri"/>
                <w:i/>
                <w:iCs/>
                <w:sz w:val="15"/>
                <w:szCs w:val="15"/>
              </w:rPr>
            </w:pPr>
            <w:r w:rsidRPr="00631CD1">
              <w:rPr>
                <w:rFonts w:ascii="Calibri" w:hAnsi="Calibri" w:cs="Calibri"/>
                <w:i/>
                <w:iCs/>
                <w:sz w:val="15"/>
                <w:szCs w:val="15"/>
              </w:rPr>
              <w:t>3-year average weight of each driver on the total revenue</w:t>
            </w:r>
          </w:p>
          <w:p w14:paraId="2C36B85A" w14:textId="77777777" w:rsidR="00562AD6" w:rsidRDefault="00562AD6">
            <w:pPr>
              <w:rPr>
                <w:rFonts w:ascii="Calibri" w:hAnsi="Calibri" w:cs="Calibri"/>
                <w:i/>
                <w:iCs/>
                <w:sz w:val="15"/>
                <w:szCs w:val="15"/>
              </w:rPr>
            </w:pPr>
          </w:p>
          <w:p w14:paraId="5D68BD4A" w14:textId="2F3ACD14" w:rsidR="00562AD6" w:rsidRPr="00562AD6" w:rsidRDefault="00BE399E">
            <w:pPr>
              <w:rPr>
                <w:rFonts w:ascii="Calibri" w:hAnsi="Calibri" w:cs="Calibri"/>
                <w:i/>
                <w:iCs/>
                <w:sz w:val="15"/>
                <w:szCs w:val="15"/>
              </w:rPr>
            </w:pPr>
            <w:r>
              <w:rPr>
                <w:noProof/>
              </w:rPr>
              <w:drawing>
                <wp:inline distT="0" distB="0" distL="0" distR="0" wp14:anchorId="7DDA400B" wp14:editId="2F5163C8">
                  <wp:extent cx="2846705" cy="1349761"/>
                  <wp:effectExtent l="0" t="0" r="0" b="0"/>
                  <wp:docPr id="4" name="Picture 4" descr="A picture containing text, software, number,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, software, number, diagram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8464" cy="1393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90E607" w14:textId="71C19F14" w:rsidR="00562AD6" w:rsidRPr="00FC17A4" w:rsidRDefault="00562AD6">
            <w:pPr>
              <w:rPr>
                <w:rFonts w:ascii="Calibri" w:hAnsi="Calibri" w:cs="Calibri"/>
                <w:i/>
                <w:iCs/>
                <w:sz w:val="15"/>
                <w:szCs w:val="15"/>
              </w:rPr>
            </w:pPr>
            <w:r w:rsidRPr="00562AD6">
              <w:rPr>
                <w:rFonts w:ascii="Calibri" w:hAnsi="Calibri" w:cs="Calibri"/>
                <w:i/>
                <w:iCs/>
                <w:sz w:val="15"/>
                <w:szCs w:val="15"/>
              </w:rPr>
              <w:t>Marriott has performed better than its peers in the most recent triennium return</w:t>
            </w: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 xml:space="preserve">ing much </w:t>
            </w:r>
            <w:r w:rsidRPr="00562AD6">
              <w:rPr>
                <w:rFonts w:ascii="Calibri" w:hAnsi="Calibri" w:cs="Calibri"/>
                <w:i/>
                <w:iCs/>
                <w:sz w:val="15"/>
                <w:szCs w:val="15"/>
              </w:rPr>
              <w:t xml:space="preserve">higher profits. </w:t>
            </w:r>
          </w:p>
        </w:tc>
        <w:tc>
          <w:tcPr>
            <w:tcW w:w="4883" w:type="dxa"/>
          </w:tcPr>
          <w:p w14:paraId="48A4906D" w14:textId="16F32EEA" w:rsidR="00631CD1" w:rsidRDefault="00631CD1" w:rsidP="00FC17A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0" w:name="OLE_LINK1"/>
            <w:r>
              <w:rPr>
                <w:rFonts w:ascii="Calibri" w:hAnsi="Calibri" w:cs="Calibri"/>
                <w:sz w:val="22"/>
                <w:szCs w:val="22"/>
              </w:rPr>
              <w:t>Revenue has grown in the last triennium</w:t>
            </w:r>
            <w:r w:rsidR="000F7217">
              <w:rPr>
                <w:rFonts w:ascii="Calibri" w:hAnsi="Calibri" w:cs="Calibri"/>
                <w:sz w:val="22"/>
                <w:szCs w:val="22"/>
              </w:rPr>
              <w:t>. D</w:t>
            </w:r>
            <w:r>
              <w:rPr>
                <w:rFonts w:ascii="Calibri" w:hAnsi="Calibri" w:cs="Calibri"/>
                <w:sz w:val="22"/>
                <w:szCs w:val="22"/>
              </w:rPr>
              <w:t>espite the percentage</w:t>
            </w:r>
            <w:r w:rsidR="00BE39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per</w:t>
            </w:r>
            <w:r w:rsidR="00BE399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year of each driver </w:t>
            </w:r>
            <w:r w:rsidR="00BE399E">
              <w:rPr>
                <w:rFonts w:ascii="Calibri" w:hAnsi="Calibri" w:cs="Calibri"/>
                <w:sz w:val="22"/>
                <w:szCs w:val="22"/>
              </w:rPr>
              <w:t xml:space="preserve">is </w:t>
            </w:r>
            <w:r>
              <w:rPr>
                <w:rFonts w:ascii="Calibri" w:hAnsi="Calibri" w:cs="Calibri"/>
                <w:sz w:val="22"/>
                <w:szCs w:val="22"/>
              </w:rPr>
              <w:t>very close to the averag</w:t>
            </w:r>
            <w:r w:rsidR="00BE399E">
              <w:rPr>
                <w:rFonts w:ascii="Calibri" w:hAnsi="Calibri" w:cs="Calibri"/>
                <w:sz w:val="22"/>
                <w:szCs w:val="22"/>
              </w:rPr>
              <w:t>e,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r w:rsidR="000F7217">
              <w:rPr>
                <w:rFonts w:ascii="Calibri" w:hAnsi="Calibri" w:cs="Calibri"/>
                <w:sz w:val="22"/>
                <w:szCs w:val="22"/>
              </w:rPr>
              <w:t xml:space="preserve">trend is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emerging </w:t>
            </w:r>
            <w:r w:rsidR="000F7217">
              <w:rPr>
                <w:rFonts w:ascii="Calibri" w:hAnsi="Calibri" w:cs="Calibri"/>
                <w:sz w:val="22"/>
                <w:szCs w:val="22"/>
              </w:rPr>
              <w:t xml:space="preserve">for which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cost reimbursement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F7217">
              <w:rPr>
                <w:rFonts w:ascii="Calibri" w:hAnsi="Calibri" w:cs="Calibri"/>
                <w:sz w:val="22"/>
                <w:szCs w:val="22"/>
              </w:rPr>
              <w:t xml:space="preserve">is </w:t>
            </w:r>
            <w:r>
              <w:rPr>
                <w:rFonts w:ascii="Calibri" w:hAnsi="Calibri" w:cs="Calibri"/>
                <w:sz w:val="22"/>
                <w:szCs w:val="22"/>
              </w:rPr>
              <w:t>slightly decreasing while all other drivers are slowly becoming more predominant</w:t>
            </w:r>
            <w:r w:rsidR="000F7217">
              <w:rPr>
                <w:rFonts w:ascii="Calibri" w:hAnsi="Calibri" w:cs="Calibri"/>
                <w:sz w:val="22"/>
                <w:szCs w:val="22"/>
              </w:rPr>
              <w:t>; 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his is due to an increase in managed,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franchised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and leased properties</w:t>
            </w:r>
            <w:r w:rsidR="00562AD6">
              <w:rPr>
                <w:rFonts w:ascii="Calibri" w:hAnsi="Calibri" w:cs="Calibri"/>
                <w:sz w:val="22"/>
                <w:szCs w:val="22"/>
              </w:rPr>
              <w:t>.</w:t>
            </w:r>
          </w:p>
          <w:bookmarkEnd w:id="0"/>
          <w:p w14:paraId="41E61578" w14:textId="77777777" w:rsidR="00562AD6" w:rsidRDefault="00562AD6" w:rsidP="00FC17A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3F12489" w14:textId="55BBE9AF" w:rsidR="00562AD6" w:rsidRDefault="00562AD6" w:rsidP="00FC17A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Cost drivers growth/decrease is directly related to the company total revenue </w:t>
            </w:r>
            <w:r w:rsidR="00153D8E">
              <w:rPr>
                <w:rFonts w:ascii="Calibri" w:hAnsi="Calibri" w:cs="Calibri"/>
                <w:sz w:val="22"/>
                <w:szCs w:val="22"/>
              </w:rPr>
              <w:t xml:space="preserve">with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restructuring, merger-related charges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being the only exception. These were very predominant in 2020 for cost-saving measures. </w:t>
            </w:r>
          </w:p>
          <w:p w14:paraId="444826F3" w14:textId="77777777" w:rsidR="00562AD6" w:rsidRDefault="00562AD6" w:rsidP="00FC17A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An opposite trend is emerging for which the weight of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reimbursed expenses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is accounting for a larger portion in relation to the total expenses.</w:t>
            </w:r>
          </w:p>
          <w:p w14:paraId="05362C6C" w14:textId="77777777" w:rsidR="00562AD6" w:rsidRDefault="00562AD6" w:rsidP="00FC17A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5C9197C" w14:textId="35FA0A65" w:rsidR="00562AD6" w:rsidRDefault="00562AD6" w:rsidP="00FC17A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Marriott managed to turn much better profits than its rivals and doubled its profits in 2022</w:t>
            </w:r>
            <w:r w:rsidR="00FC17A4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90956E2" w14:textId="083C3B74" w:rsidR="00FC17A4" w:rsidRDefault="00FC17A4" w:rsidP="00FC17A4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Although the company has underperformed the </w:t>
            </w:r>
            <w:r w:rsidRPr="00C72DE2">
              <w:rPr>
                <w:rFonts w:ascii="Calibri" w:hAnsi="Calibri" w:cs="Calibri"/>
                <w:i/>
                <w:iCs/>
                <w:sz w:val="22"/>
                <w:szCs w:val="22"/>
              </w:rPr>
              <w:t>S&amp;P 500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it’s quickly recovering and reaffirms its sector leadership widely outperforming the </w:t>
            </w:r>
            <w:r w:rsidRPr="00C72DE2">
              <w:rPr>
                <w:rFonts w:ascii="Calibri" w:hAnsi="Calibri" w:cs="Calibri"/>
                <w:i/>
                <w:iCs/>
                <w:sz w:val="22"/>
                <w:szCs w:val="22"/>
              </w:rPr>
              <w:t>S&amp;P 500 exclusive to Hotels, Resorts &amp; Cruise Lines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9C178A2" w14:textId="7E87497F" w:rsidR="00FC17A4" w:rsidRDefault="00FC17A4" w:rsidP="00FC17A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0D5804D" w14:textId="2C00A5B2" w:rsidR="00FC17A4" w:rsidRPr="00FC17A4" w:rsidRDefault="00FC17A4" w:rsidP="00FC17A4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D35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Overall, the company had a very positive performance in 2022, but is necessary to extend the research scope and include the 2017-2019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triennium since </w:t>
            </w:r>
            <w:r w:rsidRPr="00FD35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the lodging industry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was </w:t>
            </w:r>
            <w:r w:rsidRPr="00FD35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one of the most affected ones by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the pandemic.</w:t>
            </w:r>
            <w:r w:rsidRPr="00FD35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5DC4D2ED" w14:textId="77777777" w:rsidR="009F480F" w:rsidRDefault="009F480F" w:rsidP="009F480F">
      <w:pPr>
        <w:rPr>
          <w:rFonts w:ascii="Calibri" w:hAnsi="Calibri" w:cs="Calibri"/>
          <w:color w:val="70AD47" w:themeColor="accent6"/>
          <w:sz w:val="22"/>
          <w:szCs w:val="22"/>
        </w:rPr>
      </w:pPr>
    </w:p>
    <w:tbl>
      <w:tblPr>
        <w:tblW w:w="9719" w:type="dxa"/>
        <w:tblLayout w:type="fixed"/>
        <w:tblLook w:val="04A0" w:firstRow="1" w:lastRow="0" w:firstColumn="1" w:lastColumn="0" w:noHBand="0" w:noVBand="1"/>
      </w:tblPr>
      <w:tblGrid>
        <w:gridCol w:w="3686"/>
        <w:gridCol w:w="1145"/>
        <w:gridCol w:w="993"/>
        <w:gridCol w:w="981"/>
        <w:gridCol w:w="992"/>
        <w:gridCol w:w="948"/>
        <w:gridCol w:w="974"/>
      </w:tblGrid>
      <w:tr w:rsidR="00B50B37" w:rsidRPr="00FC17A4" w14:paraId="594B3CB7" w14:textId="77777777" w:rsidTr="00B50B37">
        <w:trPr>
          <w:trHeight w:val="81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BAD1" w14:textId="77777777" w:rsidR="009F480F" w:rsidRPr="00FC17A4" w:rsidRDefault="009F480F" w:rsidP="00583A01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7D345" w14:textId="77777777" w:rsidR="009F480F" w:rsidRPr="00FC17A4" w:rsidRDefault="009F480F" w:rsidP="00583A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C17A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D4C2" w14:textId="77777777" w:rsidR="009F480F" w:rsidRPr="00FC17A4" w:rsidRDefault="009F480F" w:rsidP="00583A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C17A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F663" w14:textId="77777777" w:rsidR="009F480F" w:rsidRPr="00FC17A4" w:rsidRDefault="009F480F" w:rsidP="00583A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C17A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EFAA0" w14:textId="77777777" w:rsidR="009F480F" w:rsidRPr="00FC17A4" w:rsidRDefault="009F480F" w:rsidP="00583A01">
            <w:pPr>
              <w:jc w:val="center"/>
              <w:rPr>
                <w:rFonts w:ascii="Calibri" w:hAnsi="Calibri" w:cs="Calibri"/>
                <w:b/>
                <w:bCs/>
                <w:color w:val="D0CECE" w:themeColor="background2" w:themeShade="E6"/>
                <w:sz w:val="16"/>
                <w:szCs w:val="16"/>
              </w:rPr>
            </w:pPr>
            <w:r w:rsidRPr="00FC17A4">
              <w:rPr>
                <w:rFonts w:ascii="Calibri" w:hAnsi="Calibri" w:cs="Calibri"/>
                <w:b/>
                <w:bCs/>
                <w:color w:val="D0CECE" w:themeColor="background2" w:themeShade="E6"/>
                <w:sz w:val="16"/>
                <w:szCs w:val="16"/>
              </w:rPr>
              <w:t>2020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18A9D" w14:textId="77777777" w:rsidR="009F480F" w:rsidRPr="00FC17A4" w:rsidRDefault="009F480F" w:rsidP="00583A01">
            <w:pPr>
              <w:jc w:val="center"/>
              <w:rPr>
                <w:rFonts w:ascii="Calibri" w:hAnsi="Calibri" w:cs="Calibri"/>
                <w:b/>
                <w:bCs/>
                <w:color w:val="D0CECE" w:themeColor="background2" w:themeShade="E6"/>
                <w:sz w:val="16"/>
                <w:szCs w:val="16"/>
              </w:rPr>
            </w:pPr>
            <w:r w:rsidRPr="00FC17A4">
              <w:rPr>
                <w:rFonts w:ascii="Calibri" w:hAnsi="Calibri" w:cs="Calibri"/>
                <w:b/>
                <w:bCs/>
                <w:color w:val="D0CECE" w:themeColor="background2" w:themeShade="E6"/>
                <w:sz w:val="16"/>
                <w:szCs w:val="16"/>
              </w:rPr>
              <w:t>2021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F959B" w14:textId="7EF3C72D" w:rsidR="009F480F" w:rsidRPr="00FC17A4" w:rsidRDefault="009F480F" w:rsidP="00583A0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FC17A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2022</w:t>
            </w:r>
          </w:p>
        </w:tc>
      </w:tr>
      <w:tr w:rsidR="00B50B37" w:rsidRPr="00FC17A4" w14:paraId="3C0BEAFB" w14:textId="77777777" w:rsidTr="00B50B37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5176A" w14:textId="77777777" w:rsidR="009F480F" w:rsidRPr="00FC17A4" w:rsidRDefault="009F480F" w:rsidP="00B50B3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C17A4">
              <w:rPr>
                <w:rFonts w:ascii="Calibri" w:hAnsi="Calibri" w:cs="Calibri"/>
                <w:color w:val="000000"/>
                <w:sz w:val="16"/>
                <w:szCs w:val="16"/>
              </w:rPr>
              <w:t>Total Revenue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1CAA" w14:textId="77777777" w:rsidR="009F480F" w:rsidRPr="00FC17A4" w:rsidRDefault="009F480F" w:rsidP="00583A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C17A4">
              <w:rPr>
                <w:rFonts w:ascii="Calibri" w:hAnsi="Calibri" w:cs="Calibri"/>
                <w:color w:val="000000"/>
                <w:sz w:val="16"/>
                <w:szCs w:val="16"/>
              </w:rPr>
              <w:t>20,452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99D3" w14:textId="77777777" w:rsidR="009F480F" w:rsidRPr="00FC17A4" w:rsidRDefault="009F480F" w:rsidP="00583A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C17A4">
              <w:rPr>
                <w:rFonts w:ascii="Calibri" w:hAnsi="Calibri" w:cs="Calibri"/>
                <w:color w:val="000000"/>
                <w:sz w:val="16"/>
                <w:szCs w:val="16"/>
              </w:rPr>
              <w:t>20,758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1F4FE" w14:textId="77777777" w:rsidR="009F480F" w:rsidRPr="00FC17A4" w:rsidRDefault="009F480F" w:rsidP="00583A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C17A4">
              <w:rPr>
                <w:rFonts w:ascii="Calibri" w:hAnsi="Calibri" w:cs="Calibri"/>
                <w:color w:val="000000"/>
                <w:sz w:val="16"/>
                <w:szCs w:val="16"/>
              </w:rPr>
              <w:t>20,972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076BD" w14:textId="77777777" w:rsidR="009F480F" w:rsidRPr="00FC17A4" w:rsidRDefault="009F480F" w:rsidP="00583A01">
            <w:pPr>
              <w:jc w:val="center"/>
              <w:rPr>
                <w:rFonts w:ascii="Calibri" w:hAnsi="Calibri" w:cs="Calibri"/>
                <w:color w:val="D0CECE" w:themeColor="background2" w:themeShade="E6"/>
                <w:sz w:val="16"/>
                <w:szCs w:val="16"/>
              </w:rPr>
            </w:pPr>
            <w:r w:rsidRPr="00FC17A4">
              <w:rPr>
                <w:rFonts w:ascii="Calibri" w:hAnsi="Calibri" w:cs="Calibri"/>
                <w:color w:val="D0CECE" w:themeColor="background2" w:themeShade="E6"/>
                <w:sz w:val="16"/>
                <w:szCs w:val="16"/>
              </w:rPr>
              <w:t>10,571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7E88E" w14:textId="77777777" w:rsidR="009F480F" w:rsidRPr="00FC17A4" w:rsidRDefault="009F480F" w:rsidP="00583A01">
            <w:pPr>
              <w:jc w:val="center"/>
              <w:rPr>
                <w:rFonts w:ascii="Calibri" w:hAnsi="Calibri" w:cs="Calibri"/>
                <w:color w:val="D0CECE" w:themeColor="background2" w:themeShade="E6"/>
                <w:sz w:val="16"/>
                <w:szCs w:val="16"/>
              </w:rPr>
            </w:pPr>
            <w:r w:rsidRPr="00FC17A4">
              <w:rPr>
                <w:rFonts w:ascii="Calibri" w:hAnsi="Calibri" w:cs="Calibri"/>
                <w:color w:val="D0CECE" w:themeColor="background2" w:themeShade="E6"/>
                <w:sz w:val="16"/>
                <w:szCs w:val="16"/>
              </w:rPr>
              <w:t>13,857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17CC2" w14:textId="77777777" w:rsidR="009F480F" w:rsidRPr="00FC17A4" w:rsidRDefault="009F480F" w:rsidP="00583A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C17A4">
              <w:rPr>
                <w:rFonts w:ascii="Calibri" w:hAnsi="Calibri" w:cs="Calibri"/>
                <w:color w:val="000000"/>
                <w:sz w:val="16"/>
                <w:szCs w:val="16"/>
              </w:rPr>
              <w:t>20,773</w:t>
            </w:r>
          </w:p>
        </w:tc>
      </w:tr>
      <w:tr w:rsidR="00B50B37" w:rsidRPr="00FC17A4" w14:paraId="0AE92E18" w14:textId="77777777" w:rsidTr="00B50B37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641E" w14:textId="77777777" w:rsidR="009F480F" w:rsidRPr="00FC17A4" w:rsidRDefault="009F480F" w:rsidP="00B50B3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C17A4">
              <w:rPr>
                <w:rFonts w:ascii="Calibri" w:hAnsi="Calibri" w:cs="Calibri"/>
                <w:color w:val="000000"/>
                <w:sz w:val="16"/>
                <w:szCs w:val="16"/>
              </w:rPr>
              <w:t>Total Operating Expense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7B0EE" w14:textId="77777777" w:rsidR="009F480F" w:rsidRPr="00FC17A4" w:rsidRDefault="009F480F" w:rsidP="00583A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C17A4">
              <w:rPr>
                <w:rFonts w:ascii="Calibri" w:hAnsi="Calibri" w:cs="Calibri"/>
                <w:color w:val="000000"/>
                <w:sz w:val="16"/>
                <w:szCs w:val="16"/>
              </w:rPr>
              <w:t>17,948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9918" w14:textId="77777777" w:rsidR="009F480F" w:rsidRPr="00FC17A4" w:rsidRDefault="009F480F" w:rsidP="00583A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C17A4">
              <w:rPr>
                <w:rFonts w:ascii="Calibri" w:hAnsi="Calibri" w:cs="Calibri"/>
                <w:color w:val="000000"/>
                <w:sz w:val="16"/>
                <w:szCs w:val="16"/>
              </w:rPr>
              <w:t>18,392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E04C" w14:textId="77777777" w:rsidR="009F480F" w:rsidRPr="00FC17A4" w:rsidRDefault="009F480F" w:rsidP="00583A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C17A4">
              <w:rPr>
                <w:rFonts w:ascii="Calibri" w:hAnsi="Calibri" w:cs="Calibri"/>
                <w:color w:val="000000"/>
                <w:sz w:val="16"/>
                <w:szCs w:val="16"/>
              </w:rPr>
              <w:t>19,172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58E63" w14:textId="77777777" w:rsidR="009F480F" w:rsidRPr="00FC17A4" w:rsidRDefault="009F480F" w:rsidP="00583A01">
            <w:pPr>
              <w:jc w:val="center"/>
              <w:rPr>
                <w:rFonts w:ascii="Calibri" w:hAnsi="Calibri" w:cs="Calibri"/>
                <w:color w:val="D0CECE" w:themeColor="background2" w:themeShade="E6"/>
                <w:sz w:val="16"/>
                <w:szCs w:val="16"/>
              </w:rPr>
            </w:pPr>
            <w:r w:rsidRPr="00FC17A4">
              <w:rPr>
                <w:rFonts w:ascii="Calibri" w:hAnsi="Calibri" w:cs="Calibri"/>
                <w:color w:val="D0CECE" w:themeColor="background2" w:themeShade="E6"/>
                <w:sz w:val="16"/>
                <w:szCs w:val="16"/>
              </w:rPr>
              <w:t>10,487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5072" w14:textId="77777777" w:rsidR="009F480F" w:rsidRPr="00FC17A4" w:rsidRDefault="009F480F" w:rsidP="00583A01">
            <w:pPr>
              <w:jc w:val="center"/>
              <w:rPr>
                <w:rFonts w:ascii="Calibri" w:hAnsi="Calibri" w:cs="Calibri"/>
                <w:color w:val="D0CECE" w:themeColor="background2" w:themeShade="E6"/>
                <w:sz w:val="16"/>
                <w:szCs w:val="16"/>
              </w:rPr>
            </w:pPr>
            <w:r w:rsidRPr="00FC17A4">
              <w:rPr>
                <w:rFonts w:ascii="Calibri" w:hAnsi="Calibri" w:cs="Calibri"/>
                <w:color w:val="D0CECE" w:themeColor="background2" w:themeShade="E6"/>
                <w:sz w:val="16"/>
                <w:szCs w:val="16"/>
              </w:rPr>
              <w:t>12,271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EF24" w14:textId="77777777" w:rsidR="009F480F" w:rsidRPr="00FC17A4" w:rsidRDefault="009F480F" w:rsidP="00583A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C17A4">
              <w:rPr>
                <w:rFonts w:ascii="Calibri" w:hAnsi="Calibri" w:cs="Calibri"/>
                <w:color w:val="000000"/>
                <w:sz w:val="16"/>
                <w:szCs w:val="16"/>
              </w:rPr>
              <w:t>17,311</w:t>
            </w:r>
          </w:p>
        </w:tc>
      </w:tr>
      <w:tr w:rsidR="00B50B37" w:rsidRPr="00FC17A4" w14:paraId="34F18220" w14:textId="77777777" w:rsidTr="00B50B37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9A057E" w14:textId="77777777" w:rsidR="009F480F" w:rsidRPr="00FC17A4" w:rsidRDefault="009F480F" w:rsidP="00B50B3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C17A4">
              <w:rPr>
                <w:rFonts w:ascii="Calibri" w:hAnsi="Calibri" w:cs="Calibri"/>
                <w:color w:val="000000"/>
                <w:sz w:val="16"/>
                <w:szCs w:val="16"/>
              </w:rPr>
              <w:t>Gross Profit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D18425" w14:textId="77777777" w:rsidR="009F480F" w:rsidRPr="00FC17A4" w:rsidRDefault="009F480F" w:rsidP="00583A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C17A4">
              <w:rPr>
                <w:rFonts w:ascii="Calibri" w:hAnsi="Calibri" w:cs="Calibri"/>
                <w:color w:val="000000"/>
                <w:sz w:val="16"/>
                <w:szCs w:val="16"/>
              </w:rPr>
              <w:t>3,813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76352" w14:textId="77777777" w:rsidR="009F480F" w:rsidRPr="00FC17A4" w:rsidRDefault="009F480F" w:rsidP="00583A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C17A4">
              <w:rPr>
                <w:rFonts w:ascii="Calibri" w:hAnsi="Calibri" w:cs="Calibri"/>
                <w:color w:val="000000"/>
                <w:sz w:val="16"/>
                <w:szCs w:val="16"/>
              </w:rPr>
              <w:t>3,674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A1F80" w14:textId="77777777" w:rsidR="009F480F" w:rsidRPr="00FC17A4" w:rsidRDefault="009F480F" w:rsidP="00583A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C17A4">
              <w:rPr>
                <w:rFonts w:ascii="Calibri" w:hAnsi="Calibri" w:cs="Calibri"/>
                <w:color w:val="000000"/>
                <w:sz w:val="16"/>
                <w:szCs w:val="16"/>
              </w:rPr>
              <w:t>3,217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D73BC1" w14:textId="77777777" w:rsidR="009F480F" w:rsidRPr="00FC17A4" w:rsidRDefault="009F480F" w:rsidP="00583A01">
            <w:pPr>
              <w:jc w:val="center"/>
              <w:rPr>
                <w:rFonts w:ascii="Calibri" w:hAnsi="Calibri" w:cs="Calibri"/>
                <w:color w:val="D0CECE" w:themeColor="background2" w:themeShade="E6"/>
                <w:sz w:val="16"/>
                <w:szCs w:val="16"/>
              </w:rPr>
            </w:pPr>
            <w:r w:rsidRPr="00FC17A4">
              <w:rPr>
                <w:rFonts w:ascii="Calibri" w:hAnsi="Calibri" w:cs="Calibri"/>
                <w:color w:val="D0CECE" w:themeColor="background2" w:themeShade="E6"/>
                <w:sz w:val="16"/>
                <w:szCs w:val="16"/>
              </w:rPr>
              <w:t>1,769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1C352D" w14:textId="77777777" w:rsidR="009F480F" w:rsidRPr="00FC17A4" w:rsidRDefault="009F480F" w:rsidP="00583A01">
            <w:pPr>
              <w:jc w:val="center"/>
              <w:rPr>
                <w:rFonts w:ascii="Calibri" w:hAnsi="Calibri" w:cs="Calibri"/>
                <w:color w:val="D0CECE" w:themeColor="background2" w:themeShade="E6"/>
                <w:sz w:val="16"/>
                <w:szCs w:val="16"/>
              </w:rPr>
            </w:pPr>
            <w:r w:rsidRPr="00FC17A4">
              <w:rPr>
                <w:rFonts w:ascii="Calibri" w:hAnsi="Calibri" w:cs="Calibri"/>
                <w:color w:val="D0CECE" w:themeColor="background2" w:themeShade="E6"/>
                <w:sz w:val="16"/>
                <w:szCs w:val="16"/>
              </w:rPr>
              <w:t>2,801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0E5EC" w14:textId="77777777" w:rsidR="009F480F" w:rsidRPr="00FC17A4" w:rsidRDefault="009F480F" w:rsidP="00583A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C17A4">
              <w:rPr>
                <w:rFonts w:ascii="Calibri" w:hAnsi="Calibri" w:cs="Calibri"/>
                <w:color w:val="000000"/>
                <w:sz w:val="16"/>
                <w:szCs w:val="16"/>
              </w:rPr>
              <w:t>4,558</w:t>
            </w:r>
          </w:p>
        </w:tc>
      </w:tr>
      <w:tr w:rsidR="00B50B37" w:rsidRPr="00FC17A4" w14:paraId="74391F49" w14:textId="77777777" w:rsidTr="00B50B37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9D4FA" w14:textId="77777777" w:rsidR="009F480F" w:rsidRPr="00FC17A4" w:rsidRDefault="009F480F" w:rsidP="00B50B3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C17A4">
              <w:rPr>
                <w:rFonts w:ascii="Calibri" w:hAnsi="Calibri" w:cs="Calibri"/>
                <w:color w:val="000000"/>
                <w:sz w:val="16"/>
                <w:szCs w:val="16"/>
              </w:rPr>
              <w:t>Net Income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0C3C01" w14:textId="77777777" w:rsidR="009F480F" w:rsidRPr="00FC17A4" w:rsidRDefault="009F480F" w:rsidP="00583A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C17A4">
              <w:rPr>
                <w:rFonts w:ascii="Calibri" w:hAnsi="Calibri" w:cs="Calibri"/>
                <w:color w:val="000000"/>
                <w:sz w:val="16"/>
                <w:szCs w:val="16"/>
              </w:rPr>
              <w:t>1,459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66F39D" w14:textId="77777777" w:rsidR="009F480F" w:rsidRPr="00FC17A4" w:rsidRDefault="009F480F" w:rsidP="00583A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C17A4">
              <w:rPr>
                <w:rFonts w:ascii="Calibri" w:hAnsi="Calibri" w:cs="Calibri"/>
                <w:color w:val="000000"/>
                <w:sz w:val="16"/>
                <w:szCs w:val="16"/>
              </w:rPr>
              <w:t>1,907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9CB489" w14:textId="77777777" w:rsidR="009F480F" w:rsidRPr="00FC17A4" w:rsidRDefault="009F480F" w:rsidP="00583A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C17A4">
              <w:rPr>
                <w:rFonts w:ascii="Calibri" w:hAnsi="Calibri" w:cs="Calibri"/>
                <w:color w:val="000000"/>
                <w:sz w:val="16"/>
                <w:szCs w:val="16"/>
              </w:rPr>
              <w:t>1,273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6D832" w14:textId="77777777" w:rsidR="009F480F" w:rsidRPr="00FC17A4" w:rsidRDefault="009F480F" w:rsidP="00583A01">
            <w:pPr>
              <w:jc w:val="center"/>
              <w:rPr>
                <w:rFonts w:ascii="Calibri" w:hAnsi="Calibri" w:cs="Calibri"/>
                <w:color w:val="D0CECE" w:themeColor="background2" w:themeShade="E6"/>
                <w:sz w:val="16"/>
                <w:szCs w:val="16"/>
              </w:rPr>
            </w:pPr>
            <w:r w:rsidRPr="00FC17A4">
              <w:rPr>
                <w:rFonts w:ascii="Calibri" w:hAnsi="Calibri" w:cs="Calibri"/>
                <w:color w:val="D0CECE" w:themeColor="background2" w:themeShade="E6"/>
                <w:sz w:val="16"/>
                <w:szCs w:val="16"/>
              </w:rPr>
              <w:t>(267)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60A358" w14:textId="77777777" w:rsidR="009F480F" w:rsidRPr="00FC17A4" w:rsidRDefault="009F480F" w:rsidP="00583A01">
            <w:pPr>
              <w:jc w:val="center"/>
              <w:rPr>
                <w:rFonts w:ascii="Calibri" w:hAnsi="Calibri" w:cs="Calibri"/>
                <w:color w:val="D0CECE" w:themeColor="background2" w:themeShade="E6"/>
                <w:sz w:val="16"/>
                <w:szCs w:val="16"/>
              </w:rPr>
            </w:pPr>
            <w:r w:rsidRPr="00FC17A4">
              <w:rPr>
                <w:rFonts w:ascii="Calibri" w:hAnsi="Calibri" w:cs="Calibri"/>
                <w:color w:val="D0CECE" w:themeColor="background2" w:themeShade="E6"/>
                <w:sz w:val="16"/>
                <w:szCs w:val="16"/>
              </w:rPr>
              <w:t>1,099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67551E" w14:textId="77777777" w:rsidR="009F480F" w:rsidRPr="00FC17A4" w:rsidRDefault="009F480F" w:rsidP="00583A01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C17A4">
              <w:rPr>
                <w:rFonts w:ascii="Calibri" w:hAnsi="Calibri" w:cs="Calibri"/>
                <w:color w:val="000000"/>
                <w:sz w:val="16"/>
                <w:szCs w:val="16"/>
              </w:rPr>
              <w:t>2,358</w:t>
            </w:r>
          </w:p>
        </w:tc>
      </w:tr>
      <w:tr w:rsidR="00B50B37" w:rsidRPr="00FC17A4" w14:paraId="0C4E737B" w14:textId="77777777" w:rsidTr="00B50B37">
        <w:trPr>
          <w:trHeight w:val="300"/>
        </w:trPr>
        <w:tc>
          <w:tcPr>
            <w:tcW w:w="97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7226FC" w14:textId="77777777" w:rsidR="009F480F" w:rsidRPr="00FC17A4" w:rsidRDefault="009F480F" w:rsidP="00583A01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B50B37">
              <w:rPr>
                <w:rFonts w:ascii="Calibri" w:hAnsi="Calibri" w:cs="Calibri"/>
                <w:color w:val="000000"/>
                <w:sz w:val="13"/>
                <w:szCs w:val="13"/>
              </w:rPr>
              <w:t>(All figures are in million dollars)</w:t>
            </w:r>
          </w:p>
        </w:tc>
      </w:tr>
    </w:tbl>
    <w:p w14:paraId="751DAAE1" w14:textId="77777777" w:rsidR="00A70A3A" w:rsidRDefault="009F480F" w:rsidP="00A70A3A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FD3500">
        <w:rPr>
          <w:rFonts w:ascii="Calibri" w:hAnsi="Calibri" w:cs="Calibri"/>
          <w:color w:val="000000" w:themeColor="text1"/>
          <w:sz w:val="22"/>
          <w:szCs w:val="22"/>
        </w:rPr>
        <w:t xml:space="preserve">The company managed to bounce back to its usual total revenue while also recording a sensibly reduced amount of total expenses. </w:t>
      </w:r>
      <w:r w:rsidR="00B50B37">
        <w:rPr>
          <w:rFonts w:ascii="Calibri" w:hAnsi="Calibri" w:cs="Calibri"/>
          <w:color w:val="000000" w:themeColor="text1"/>
          <w:sz w:val="22"/>
          <w:szCs w:val="22"/>
        </w:rPr>
        <w:t>N</w:t>
      </w:r>
      <w:r w:rsidRPr="00FD3500">
        <w:rPr>
          <w:rFonts w:ascii="Calibri" w:hAnsi="Calibri" w:cs="Calibri"/>
          <w:color w:val="000000" w:themeColor="text1"/>
          <w:sz w:val="22"/>
          <w:szCs w:val="22"/>
        </w:rPr>
        <w:t>et income for 2022 has grown almost 24% compared to 2018 despite a growth in revenue of just 0.07%</w:t>
      </w:r>
      <w:r w:rsidR="00B50B37">
        <w:rPr>
          <w:rFonts w:ascii="Calibri" w:hAnsi="Calibri" w:cs="Calibri"/>
          <w:color w:val="000000" w:themeColor="text1"/>
          <w:sz w:val="22"/>
          <w:szCs w:val="22"/>
        </w:rPr>
        <w:t xml:space="preserve">. The company also 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recorded RevPAR and ADR comparable to the previous years, expanding their portfolio and adding more rooms on a yearly basis, </w:t>
      </w:r>
      <w:r w:rsidR="00B50B37" w:rsidRPr="002F610F">
        <w:rPr>
          <w:rFonts w:ascii="Calibri" w:hAnsi="Calibri" w:cs="Calibri"/>
          <w:color w:val="000000" w:themeColor="text1"/>
          <w:sz w:val="22"/>
          <w:szCs w:val="22"/>
        </w:rPr>
        <w:t>is expanding into travel offerings to attract new clients while keeping its current customers loyal with an attractive loyalty program</w:t>
      </w:r>
      <w:r w:rsidR="00B50B37">
        <w:rPr>
          <w:rFonts w:ascii="Calibri" w:hAnsi="Calibri" w:cs="Calibri"/>
          <w:color w:val="000000" w:themeColor="text1"/>
          <w:sz w:val="22"/>
          <w:szCs w:val="22"/>
        </w:rPr>
        <w:t>, and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grew in other areas</w:t>
      </w:r>
      <w:r w:rsidR="00B50B37">
        <w:rPr>
          <w:rFonts w:ascii="Calibri" w:hAnsi="Calibri" w:cs="Calibri"/>
          <w:color w:val="000000" w:themeColor="text1"/>
          <w:sz w:val="22"/>
          <w:szCs w:val="22"/>
        </w:rPr>
        <w:t xml:space="preserve"> with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B50B37">
        <w:rPr>
          <w:rFonts w:ascii="Calibri" w:hAnsi="Calibri" w:cs="Calibri"/>
          <w:color w:val="000000" w:themeColor="text1"/>
          <w:sz w:val="22"/>
          <w:szCs w:val="22"/>
        </w:rPr>
        <w:t xml:space="preserve">a </w:t>
      </w:r>
      <w:r>
        <w:rPr>
          <w:rFonts w:ascii="Calibri" w:hAnsi="Calibri" w:cs="Calibri"/>
          <w:color w:val="000000" w:themeColor="text1"/>
          <w:sz w:val="22"/>
          <w:szCs w:val="22"/>
        </w:rPr>
        <w:t>co-branded credit card</w:t>
      </w:r>
      <w:r w:rsidR="00B50B37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534099">
        <w:rPr>
          <w:rFonts w:ascii="Calibri" w:hAnsi="Calibri" w:cs="Calibri"/>
          <w:color w:val="000000" w:themeColor="text1"/>
          <w:sz w:val="22"/>
          <w:szCs w:val="22"/>
        </w:rPr>
        <w:t xml:space="preserve"> M</w:t>
      </w:r>
      <w:r w:rsidRPr="002F610F">
        <w:rPr>
          <w:rFonts w:ascii="Calibri" w:hAnsi="Calibri" w:cs="Calibri"/>
          <w:color w:val="000000" w:themeColor="text1"/>
          <w:sz w:val="22"/>
          <w:szCs w:val="22"/>
        </w:rPr>
        <w:t>arket leaders</w:t>
      </w:r>
      <w:r w:rsidR="00534099">
        <w:rPr>
          <w:rFonts w:ascii="Calibri" w:hAnsi="Calibri" w:cs="Calibri"/>
          <w:color w:val="000000" w:themeColor="text1"/>
          <w:sz w:val="22"/>
          <w:szCs w:val="22"/>
        </w:rPr>
        <w:t xml:space="preserve"> with an encouraging </w:t>
      </w:r>
      <w:r w:rsidR="002F610F" w:rsidRPr="002F610F">
        <w:rPr>
          <w:rFonts w:ascii="Calibri" w:hAnsi="Calibri" w:cs="Calibri"/>
          <w:color w:val="000000" w:themeColor="text1"/>
          <w:sz w:val="22"/>
          <w:szCs w:val="22"/>
        </w:rPr>
        <w:t xml:space="preserve">outlook for </w:t>
      </w:r>
      <w:r w:rsidR="004573C7" w:rsidRPr="002F610F">
        <w:rPr>
          <w:rFonts w:ascii="Calibri" w:hAnsi="Calibri" w:cs="Calibri"/>
          <w:color w:val="000000" w:themeColor="text1"/>
          <w:sz w:val="22"/>
          <w:szCs w:val="22"/>
        </w:rPr>
        <w:t>short- and long-term</w:t>
      </w:r>
      <w:r w:rsidR="002F610F" w:rsidRPr="002F610F">
        <w:rPr>
          <w:rFonts w:ascii="Calibri" w:hAnsi="Calibri" w:cs="Calibri"/>
          <w:color w:val="000000" w:themeColor="text1"/>
          <w:sz w:val="22"/>
          <w:szCs w:val="22"/>
        </w:rPr>
        <w:t xml:space="preserve"> futur</w:t>
      </w:r>
      <w:r w:rsidR="00534099">
        <w:rPr>
          <w:rFonts w:ascii="Calibri" w:hAnsi="Calibri" w:cs="Calibri"/>
          <w:color w:val="000000" w:themeColor="text1"/>
          <w:sz w:val="22"/>
          <w:szCs w:val="22"/>
        </w:rPr>
        <w:t>e</w:t>
      </w:r>
      <w:r w:rsidR="002F610F" w:rsidRPr="002F610F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50E0185D" w14:textId="1A2E1664" w:rsidR="00A70A3A" w:rsidRPr="00A70A3A" w:rsidRDefault="00A70A3A" w:rsidP="00A70A3A">
      <w:pPr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 w:themeColor="text1"/>
        </w:rPr>
        <w:lastRenderedPageBreak/>
        <w:t>JOHNSON &amp; JOHNSON</w:t>
      </w:r>
    </w:p>
    <w:p w14:paraId="40138B97" w14:textId="77777777" w:rsidR="00A70A3A" w:rsidRPr="00534099" w:rsidRDefault="00A70A3A" w:rsidP="00A70A3A">
      <w:pPr>
        <w:jc w:val="center"/>
        <w:rPr>
          <w:rFonts w:ascii="Calibri" w:hAnsi="Calibri" w:cs="Calibri"/>
          <w:b/>
          <w:bCs/>
          <w:i/>
          <w:iCs/>
          <w:color w:val="000000" w:themeColor="text1"/>
        </w:rPr>
      </w:pPr>
    </w:p>
    <w:p w14:paraId="48DEF799" w14:textId="77777777" w:rsidR="00A70A3A" w:rsidRDefault="00A70A3A" w:rsidP="00A70A3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J&amp;J is organised into three segments and generates half of its revenue in the US. Its main drivers are:</w:t>
      </w:r>
    </w:p>
    <w:p w14:paraId="2CCD76F5" w14:textId="77777777" w:rsidR="00A70A3A" w:rsidRPr="00B50B37" w:rsidRDefault="00A70A3A" w:rsidP="00A70A3A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A70A3A" w:rsidRPr="00ED0700" w14:paraId="1D2DEEAD" w14:textId="77777777" w:rsidTr="00CC3187">
        <w:tc>
          <w:tcPr>
            <w:tcW w:w="4962" w:type="dxa"/>
          </w:tcPr>
          <w:p w14:paraId="61596EB1" w14:textId="77777777" w:rsidR="00A70A3A" w:rsidRPr="00ED0700" w:rsidRDefault="00A70A3A" w:rsidP="00CC3187">
            <w:pP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ED0700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Revenue:</w:t>
            </w:r>
          </w:p>
          <w:p w14:paraId="3EF86666" w14:textId="77777777" w:rsidR="00A70A3A" w:rsidRDefault="00A70A3A" w:rsidP="00CC318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MedTech</w:t>
            </w:r>
          </w:p>
          <w:p w14:paraId="5A7D38AF" w14:textId="77777777" w:rsidR="00A70A3A" w:rsidRDefault="00A70A3A" w:rsidP="00CC318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Pharmaceutical</w:t>
            </w:r>
          </w:p>
          <w:p w14:paraId="10F4856B" w14:textId="77777777" w:rsidR="00A70A3A" w:rsidRPr="00310451" w:rsidRDefault="00A70A3A" w:rsidP="00CC3187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Consumer Health</w:t>
            </w:r>
          </w:p>
        </w:tc>
        <w:tc>
          <w:tcPr>
            <w:tcW w:w="4536" w:type="dxa"/>
          </w:tcPr>
          <w:p w14:paraId="0FAF064F" w14:textId="77777777" w:rsidR="00A70A3A" w:rsidRPr="00ED0700" w:rsidRDefault="00A70A3A" w:rsidP="00CC3187">
            <w:pP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ED0700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2"/>
                <w:szCs w:val="22"/>
              </w:rPr>
              <w:t>Cost:</w:t>
            </w:r>
          </w:p>
          <w:p w14:paraId="4891AD29" w14:textId="77777777" w:rsidR="00A70A3A" w:rsidRDefault="00A70A3A" w:rsidP="00CC318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Manufacturing costs</w:t>
            </w:r>
          </w:p>
          <w:p w14:paraId="17ACDB08" w14:textId="77777777" w:rsidR="00A70A3A" w:rsidRDefault="00A70A3A" w:rsidP="00CC318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Selling, Marketing and Administrative</w:t>
            </w:r>
          </w:p>
          <w:p w14:paraId="5D5B9347" w14:textId="77777777" w:rsidR="00A70A3A" w:rsidRPr="00310451" w:rsidRDefault="00A70A3A" w:rsidP="00CC318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Research and Development</w:t>
            </w:r>
          </w:p>
        </w:tc>
      </w:tr>
    </w:tbl>
    <w:p w14:paraId="062A1B33" w14:textId="77777777" w:rsidR="00A70A3A" w:rsidRDefault="00A70A3A" w:rsidP="00A70A3A">
      <w:pPr>
        <w:rPr>
          <w:rFonts w:ascii="Calibri" w:hAnsi="Calibri" w:cs="Calibri"/>
          <w:sz w:val="22"/>
          <w:szCs w:val="22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6"/>
        <w:gridCol w:w="4403"/>
      </w:tblGrid>
      <w:tr w:rsidR="00A70A3A" w14:paraId="12605447" w14:textId="77777777" w:rsidTr="00CC3187">
        <w:tc>
          <w:tcPr>
            <w:tcW w:w="5063" w:type="dxa"/>
          </w:tcPr>
          <w:p w14:paraId="1862176C" w14:textId="77777777" w:rsidR="00A70A3A" w:rsidRPr="00FC17A4" w:rsidRDefault="00A70A3A" w:rsidP="00CC3187">
            <w:pPr>
              <w:rPr>
                <w:rFonts w:ascii="Calibri" w:hAnsi="Calibri" w:cs="Calibri"/>
                <w:i/>
                <w:iCs/>
                <w:sz w:val="15"/>
                <w:szCs w:val="15"/>
              </w:rPr>
            </w:pPr>
            <w:r w:rsidRPr="00562AD6">
              <w:rPr>
                <w:rFonts w:ascii="Calibri" w:hAnsi="Calibri" w:cs="Calibri"/>
                <w:i/>
                <w:iCs/>
                <w:sz w:val="15"/>
                <w:szCs w:val="15"/>
              </w:rPr>
              <w:t xml:space="preserve"> </w:t>
            </w:r>
          </w:p>
          <w:p w14:paraId="06293DF0" w14:textId="77777777" w:rsidR="00A70A3A" w:rsidRDefault="00A70A3A" w:rsidP="00CC3187">
            <w:pPr>
              <w:rPr>
                <w:rFonts w:ascii="Calibri" w:hAnsi="Calibri" w:cs="Calibri"/>
                <w:i/>
                <w:iCs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noProof/>
                <w:sz w:val="15"/>
                <w:szCs w:val="15"/>
              </w:rPr>
              <w:drawing>
                <wp:inline distT="0" distB="0" distL="0" distR="0" wp14:anchorId="6779F0E3" wp14:editId="4C1B1E7D">
                  <wp:extent cx="3185160" cy="1497013"/>
                  <wp:effectExtent l="0" t="0" r="2540" b="1905"/>
                  <wp:docPr id="10" name="Picture 10" descr="A picture containing text, screenshot, softw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text, screenshot, softwar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6267" cy="1544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39E066" w14:textId="77777777" w:rsidR="00A70A3A" w:rsidRDefault="00A70A3A" w:rsidP="00CC3187">
            <w:pPr>
              <w:rPr>
                <w:rFonts w:ascii="Calibri" w:hAnsi="Calibri" w:cs="Calibri"/>
                <w:i/>
                <w:iCs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JNJ experienced revenue growth in MedTech and Pharmaceutical, and a minor decrease in Consumer Health in 2022.</w:t>
            </w:r>
          </w:p>
          <w:p w14:paraId="02629C73" w14:textId="77777777" w:rsidR="00A70A3A" w:rsidRDefault="00A70A3A" w:rsidP="00CC3187">
            <w:pPr>
              <w:rPr>
                <w:rFonts w:ascii="Calibri" w:hAnsi="Calibri" w:cs="Calibri"/>
                <w:i/>
                <w:iCs/>
                <w:sz w:val="15"/>
                <w:szCs w:val="15"/>
              </w:rPr>
            </w:pPr>
          </w:p>
          <w:p w14:paraId="1C1890C4" w14:textId="77777777" w:rsidR="00A70A3A" w:rsidRDefault="00A70A3A" w:rsidP="00CC3187">
            <w:pPr>
              <w:rPr>
                <w:rFonts w:ascii="Calibri" w:hAnsi="Calibri" w:cs="Calibri"/>
                <w:i/>
                <w:iCs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noProof/>
                <w:sz w:val="15"/>
                <w:szCs w:val="15"/>
              </w:rPr>
              <w:drawing>
                <wp:inline distT="0" distB="0" distL="0" distR="0" wp14:anchorId="476D7C13" wp14:editId="4E3DB680">
                  <wp:extent cx="3185160" cy="1604815"/>
                  <wp:effectExtent l="0" t="0" r="2540" b="0"/>
                  <wp:docPr id="12" name="Picture 12" descr="A picture containing text, screenshot, diagram, softw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text, screenshot, diagram, software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3903" cy="1634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767064" w14:textId="77777777" w:rsidR="00A70A3A" w:rsidRDefault="00A70A3A" w:rsidP="00CC3187">
            <w:pPr>
              <w:rPr>
                <w:rFonts w:ascii="Calibri" w:hAnsi="Calibri" w:cs="Calibri"/>
                <w:i/>
                <w:iCs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JNJ costs went down mainly in Sales, Marketing and Administrative and secondarily in Research and Development, while Manufacturing Costs arose.</w:t>
            </w:r>
          </w:p>
          <w:p w14:paraId="5BC29E38" w14:textId="77777777" w:rsidR="00A70A3A" w:rsidRDefault="00A70A3A" w:rsidP="00CC3187">
            <w:pPr>
              <w:rPr>
                <w:rFonts w:ascii="Calibri" w:hAnsi="Calibri" w:cs="Calibri"/>
                <w:i/>
                <w:iCs/>
                <w:sz w:val="15"/>
                <w:szCs w:val="15"/>
              </w:rPr>
            </w:pPr>
          </w:p>
          <w:p w14:paraId="543CA7C7" w14:textId="77777777" w:rsidR="00A70A3A" w:rsidRDefault="00A70A3A" w:rsidP="00CC3187">
            <w:pPr>
              <w:rPr>
                <w:rFonts w:ascii="Calibri" w:hAnsi="Calibri" w:cs="Calibri"/>
                <w:i/>
                <w:iCs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noProof/>
                <w:sz w:val="15"/>
                <w:szCs w:val="15"/>
              </w:rPr>
              <w:drawing>
                <wp:inline distT="0" distB="0" distL="0" distR="0" wp14:anchorId="308F1EEC" wp14:editId="7DA21614">
                  <wp:extent cx="3185160" cy="1548929"/>
                  <wp:effectExtent l="0" t="0" r="2540" b="635"/>
                  <wp:docPr id="15" name="Picture 15" descr="A picture containing text, screenshot, diagram, numb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text, screenshot, diagram, number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2422" cy="1586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FD6A8A" w14:textId="77777777" w:rsidR="00A70A3A" w:rsidRPr="00FC17A4" w:rsidRDefault="00A70A3A" w:rsidP="00CC3187">
            <w:pPr>
              <w:rPr>
                <w:rFonts w:ascii="Calibri" w:hAnsi="Calibri" w:cs="Calibri"/>
                <w:i/>
                <w:iCs/>
                <w:sz w:val="15"/>
                <w:szCs w:val="15"/>
              </w:rPr>
            </w:pPr>
            <w:r>
              <w:rPr>
                <w:rFonts w:ascii="Calibri" w:hAnsi="Calibri" w:cs="Calibri"/>
                <w:i/>
                <w:iCs/>
                <w:sz w:val="15"/>
                <w:szCs w:val="15"/>
              </w:rPr>
              <w:t>Solid profits for the company, way ahead of several competitors but runner-up to Pfizer for the second year in a row.</w:t>
            </w:r>
          </w:p>
        </w:tc>
        <w:tc>
          <w:tcPr>
            <w:tcW w:w="4576" w:type="dxa"/>
          </w:tcPr>
          <w:p w14:paraId="55ED0387" w14:textId="77777777" w:rsidR="00A70A3A" w:rsidRDefault="00A70A3A" w:rsidP="00CC318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Slow but steady growth characterised the recent triennium. Higher revenue was recorded by the </w:t>
            </w:r>
            <w:r w:rsidRPr="002905C4">
              <w:rPr>
                <w:rFonts w:ascii="Calibri" w:hAnsi="Calibri" w:cs="Calibri"/>
                <w:i/>
                <w:iCs/>
                <w:sz w:val="22"/>
                <w:szCs w:val="22"/>
              </w:rPr>
              <w:t>MedTech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Pr="002905C4">
              <w:rPr>
                <w:rFonts w:ascii="Calibri" w:hAnsi="Calibri" w:cs="Calibri"/>
                <w:i/>
                <w:iCs/>
                <w:sz w:val="22"/>
                <w:szCs w:val="22"/>
              </w:rPr>
              <w:t>Pharmaceutical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segments (respectively accounting for 34% and 65% of the total revenue), while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Consumer Health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has been trivially lower; this might be attributed both to reduced advertising expenses but also to the transformation the company is undergoing for which this segment is becoming independent (operating as </w:t>
            </w:r>
            <w:proofErr w:type="spellStart"/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Kenvue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).</w:t>
            </w:r>
          </w:p>
          <w:p w14:paraId="00AD3241" w14:textId="77777777" w:rsidR="00A70A3A" w:rsidRDefault="00A70A3A" w:rsidP="00CC318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F6DA3C9" w14:textId="77777777" w:rsidR="00A70A3A" w:rsidRDefault="00A70A3A" w:rsidP="00CC318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Costs have a direct correlation to the company performances. In the most recent year </w:t>
            </w:r>
            <w:r w:rsidRPr="000C2494">
              <w:rPr>
                <w:rFonts w:ascii="Calibri" w:hAnsi="Calibri" w:cs="Calibri"/>
                <w:i/>
                <w:iCs/>
                <w:sz w:val="22"/>
                <w:szCs w:val="22"/>
              </w:rPr>
              <w:t>R&amp;D</w:t>
            </w:r>
            <w:r w:rsidRPr="000C2494">
              <w:rPr>
                <w:rFonts w:ascii="Calibri" w:hAnsi="Calibri" w:cs="Calibri"/>
                <w:sz w:val="22"/>
                <w:szCs w:val="22"/>
              </w:rPr>
              <w:t xml:space="preserve"> decreased driven by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lower </w:t>
            </w:r>
            <w:r w:rsidRPr="000C2494">
              <w:rPr>
                <w:rFonts w:ascii="Calibri" w:hAnsi="Calibri" w:cs="Calibri"/>
                <w:sz w:val="22"/>
                <w:szCs w:val="22"/>
              </w:rPr>
              <w:t>milestone payments in the pharmaceutical business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while 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cost of products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increased mostly for currency impacts and commodity inflation.</w:t>
            </w:r>
          </w:p>
          <w:p w14:paraId="7C310406" w14:textId="77777777" w:rsidR="00A70A3A" w:rsidRDefault="00A70A3A" w:rsidP="00CC318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F7453BF" w14:textId="77777777" w:rsidR="00A70A3A" w:rsidRDefault="00A70A3A" w:rsidP="00CC318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J&amp;J turned another very profitable year, and despite recording a lower profit than 2021, the company bested almost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all of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its competitors, being runner-up only to Pfizer for the second year in a row. As for TSR, the company has regained its crown in 2022, outperforming not only its competitors in the </w:t>
            </w:r>
            <w:r w:rsidRPr="000714BC">
              <w:rPr>
                <w:rFonts w:ascii="Calibri" w:hAnsi="Calibri" w:cs="Calibri"/>
                <w:i/>
                <w:iCs/>
                <w:sz w:val="22"/>
                <w:szCs w:val="22"/>
              </w:rPr>
              <w:t>Pharmaceutical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and </w:t>
            </w:r>
            <w:r w:rsidRPr="000714BC">
              <w:rPr>
                <w:rFonts w:ascii="Calibri" w:hAnsi="Calibri" w:cs="Calibri"/>
                <w:i/>
                <w:iCs/>
                <w:sz w:val="22"/>
                <w:szCs w:val="22"/>
              </w:rPr>
              <w:t>Healthcare</w:t>
            </w: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Equipment Indexes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(many of which had outrageous growth in 2021 to then bounce back to pre-pandemic levels last year) but also the wider </w:t>
            </w:r>
            <w:r w:rsidRPr="000714BC">
              <w:rPr>
                <w:rFonts w:ascii="Calibri" w:hAnsi="Calibri" w:cs="Calibri"/>
                <w:i/>
                <w:iCs/>
                <w:sz w:val="22"/>
                <w:szCs w:val="22"/>
              </w:rPr>
              <w:t>S&amp;P 500</w:t>
            </w:r>
            <w:r>
              <w:rPr>
                <w:rFonts w:ascii="Calibri" w:hAnsi="Calibri" w:cs="Calibri"/>
                <w:sz w:val="22"/>
                <w:szCs w:val="22"/>
              </w:rPr>
              <w:t>. Remarkably, the company also outperformed this index when considering the 10-years TSR but fell short relatively to the industry index.</w:t>
            </w:r>
          </w:p>
          <w:p w14:paraId="2CBDCED5" w14:textId="77777777" w:rsidR="00A70A3A" w:rsidRDefault="00A70A3A" w:rsidP="00CC318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8B49261" w14:textId="77777777" w:rsidR="00A70A3A" w:rsidRPr="00A734C3" w:rsidRDefault="00A70A3A" w:rsidP="00CC3187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48DF4BF" w14:textId="77777777" w:rsidR="00A70A3A" w:rsidRDefault="00A70A3A" w:rsidP="00A70A3A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A clearly established industry leader, J&amp;J </w:t>
      </w:r>
      <w:r>
        <w:rPr>
          <w:rFonts w:ascii="Calibri" w:hAnsi="Calibri" w:cs="Calibri"/>
          <w:sz w:val="22"/>
          <w:szCs w:val="22"/>
        </w:rPr>
        <w:t xml:space="preserve">turned a very healthy profit of almost </w:t>
      </w:r>
      <w:r w:rsidRPr="002E34AB">
        <w:rPr>
          <w:rFonts w:ascii="Calibri" w:hAnsi="Calibri" w:cs="Calibri"/>
          <w:b/>
          <w:bCs/>
          <w:i/>
          <w:iCs/>
          <w:sz w:val="22"/>
          <w:szCs w:val="22"/>
        </w:rPr>
        <w:t>$18B</w:t>
      </w:r>
      <w:r w:rsidRPr="002E34AB"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in 2022 although investing nearly </w:t>
      </w:r>
      <w:r w:rsidRPr="002E34AB">
        <w:rPr>
          <w:rFonts w:ascii="Calibri" w:hAnsi="Calibri" w:cs="Calibri"/>
          <w:b/>
          <w:bCs/>
          <w:i/>
          <w:iCs/>
          <w:sz w:val="22"/>
          <w:szCs w:val="22"/>
        </w:rPr>
        <w:t>$1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5</w:t>
      </w:r>
      <w:r w:rsidRPr="002E34AB">
        <w:rPr>
          <w:rFonts w:ascii="Calibri" w:hAnsi="Calibri" w:cs="Calibri"/>
          <w:b/>
          <w:bCs/>
          <w:i/>
          <w:iCs/>
          <w:sz w:val="22"/>
          <w:szCs w:val="22"/>
        </w:rPr>
        <w:t>B</w:t>
      </w:r>
      <w:r>
        <w:rPr>
          <w:rFonts w:ascii="Calibri" w:hAnsi="Calibri" w:cs="Calibri"/>
          <w:sz w:val="22"/>
          <w:szCs w:val="22"/>
        </w:rPr>
        <w:t xml:space="preserve"> in Research &amp; Development and another </w:t>
      </w:r>
      <w:r w:rsidRPr="002E34AB">
        <w:rPr>
          <w:rFonts w:ascii="Calibri" w:hAnsi="Calibri" w:cs="Calibri"/>
          <w:b/>
          <w:bCs/>
          <w:i/>
          <w:iCs/>
          <w:sz w:val="22"/>
          <w:szCs w:val="22"/>
        </w:rPr>
        <w:t>$18B</w:t>
      </w:r>
      <w:r>
        <w:rPr>
          <w:rFonts w:ascii="Calibri" w:hAnsi="Calibri" w:cs="Calibri"/>
          <w:sz w:val="22"/>
          <w:szCs w:val="22"/>
        </w:rPr>
        <w:t xml:space="preserve"> in acquisition and mergers while increased the shareholders dividend at the same time (redistributing roughly </w:t>
      </w:r>
      <w:r w:rsidRPr="002E34AB">
        <w:rPr>
          <w:rFonts w:ascii="Calibri" w:hAnsi="Calibri" w:cs="Calibri"/>
          <w:b/>
          <w:bCs/>
          <w:i/>
          <w:iCs/>
          <w:sz w:val="22"/>
          <w:szCs w:val="22"/>
        </w:rPr>
        <w:t>$1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2</w:t>
      </w:r>
      <w:r w:rsidRPr="002E34AB">
        <w:rPr>
          <w:rFonts w:ascii="Calibri" w:hAnsi="Calibri" w:cs="Calibri"/>
          <w:b/>
          <w:bCs/>
          <w:i/>
          <w:iCs/>
          <w:sz w:val="22"/>
          <w:szCs w:val="22"/>
        </w:rPr>
        <w:t>B</w:t>
      </w:r>
      <w:r w:rsidRPr="002E34AB"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to investors!). </w:t>
      </w:r>
    </w:p>
    <w:p w14:paraId="24F30BC5" w14:textId="77777777" w:rsidR="00A70A3A" w:rsidRDefault="00A70A3A" w:rsidP="00A70A3A">
      <w:pPr>
        <w:jc w:val="both"/>
        <w:rPr>
          <w:rFonts w:ascii="Calibri" w:hAnsi="Calibri" w:cs="Calibri"/>
          <w:sz w:val="22"/>
          <w:szCs w:val="22"/>
        </w:rPr>
      </w:pPr>
    </w:p>
    <w:p w14:paraId="22BE7CF2" w14:textId="4E35EF02" w:rsidR="00BE399E" w:rsidRPr="00A70A3A" w:rsidRDefault="00A70A3A" w:rsidP="0053409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Not only </w:t>
      </w:r>
      <w:proofErr w:type="gramStart"/>
      <w:r>
        <w:rPr>
          <w:rFonts w:ascii="Calibri" w:hAnsi="Calibri" w:cs="Calibri"/>
          <w:sz w:val="22"/>
          <w:szCs w:val="22"/>
        </w:rPr>
        <w:t>this remarkable results</w:t>
      </w:r>
      <w:proofErr w:type="gramEnd"/>
      <w:r>
        <w:rPr>
          <w:rFonts w:ascii="Calibri" w:hAnsi="Calibri" w:cs="Calibri"/>
          <w:sz w:val="22"/>
          <w:szCs w:val="22"/>
        </w:rPr>
        <w:t xml:space="preserve"> came in a moment where the company and its peers have been affected by high inflation and unrelenting disruptions to the supply chain, but at the same time J&amp;J is progressing toward a separation from its </w:t>
      </w:r>
      <w:r>
        <w:rPr>
          <w:rFonts w:ascii="Calibri" w:hAnsi="Calibri" w:cs="Calibri"/>
          <w:i/>
          <w:iCs/>
          <w:sz w:val="22"/>
          <w:szCs w:val="22"/>
        </w:rPr>
        <w:t xml:space="preserve">Consumer </w:t>
      </w:r>
      <w:r w:rsidRPr="00D04A90">
        <w:rPr>
          <w:rFonts w:ascii="Calibri" w:hAnsi="Calibri" w:cs="Calibri"/>
          <w:i/>
          <w:iCs/>
          <w:sz w:val="22"/>
          <w:szCs w:val="22"/>
        </w:rPr>
        <w:t>Health</w:t>
      </w:r>
      <w:r>
        <w:rPr>
          <w:rFonts w:ascii="Calibri" w:hAnsi="Calibri" w:cs="Calibri"/>
          <w:sz w:val="22"/>
          <w:szCs w:val="22"/>
        </w:rPr>
        <w:t xml:space="preserve"> </w:t>
      </w:r>
      <w:r w:rsidRPr="00D04A90">
        <w:rPr>
          <w:rFonts w:ascii="Calibri" w:hAnsi="Calibri" w:cs="Calibri"/>
          <w:sz w:val="22"/>
          <w:szCs w:val="22"/>
        </w:rPr>
        <w:t>segment</w:t>
      </w:r>
      <w:r>
        <w:rPr>
          <w:rFonts w:ascii="Calibri" w:hAnsi="Calibri" w:cs="Calibri"/>
          <w:sz w:val="22"/>
          <w:szCs w:val="22"/>
        </w:rPr>
        <w:t xml:space="preserve"> to streamline operations and further strengthen its position as a leading pharmaceutical company.</w:t>
      </w:r>
    </w:p>
    <w:sectPr w:rsidR="00BE399E" w:rsidRPr="00A70A3A" w:rsidSect="00B50B37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E30"/>
    <w:multiLevelType w:val="hybridMultilevel"/>
    <w:tmpl w:val="B91C0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B69AD"/>
    <w:multiLevelType w:val="hybridMultilevel"/>
    <w:tmpl w:val="AFD63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D624D"/>
    <w:multiLevelType w:val="hybridMultilevel"/>
    <w:tmpl w:val="BFD4B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A7D"/>
    <w:rsid w:val="000F7217"/>
    <w:rsid w:val="00153D8E"/>
    <w:rsid w:val="0016669C"/>
    <w:rsid w:val="001E31B6"/>
    <w:rsid w:val="002954B0"/>
    <w:rsid w:val="002D4CF5"/>
    <w:rsid w:val="002F610F"/>
    <w:rsid w:val="00307731"/>
    <w:rsid w:val="00310451"/>
    <w:rsid w:val="0034619E"/>
    <w:rsid w:val="00396061"/>
    <w:rsid w:val="003A27BE"/>
    <w:rsid w:val="003A2ED2"/>
    <w:rsid w:val="003A5E84"/>
    <w:rsid w:val="00443900"/>
    <w:rsid w:val="004573C7"/>
    <w:rsid w:val="00460E3A"/>
    <w:rsid w:val="004B1FF4"/>
    <w:rsid w:val="00534099"/>
    <w:rsid w:val="00534B5A"/>
    <w:rsid w:val="00562AD6"/>
    <w:rsid w:val="00574A52"/>
    <w:rsid w:val="005D2A7D"/>
    <w:rsid w:val="005F2AFA"/>
    <w:rsid w:val="00617948"/>
    <w:rsid w:val="00631CD1"/>
    <w:rsid w:val="00641F25"/>
    <w:rsid w:val="007623BB"/>
    <w:rsid w:val="0077196A"/>
    <w:rsid w:val="0079422F"/>
    <w:rsid w:val="00797165"/>
    <w:rsid w:val="00831265"/>
    <w:rsid w:val="0084677B"/>
    <w:rsid w:val="00852C55"/>
    <w:rsid w:val="008A54C6"/>
    <w:rsid w:val="008C51C8"/>
    <w:rsid w:val="0096537C"/>
    <w:rsid w:val="009B6FAE"/>
    <w:rsid w:val="009F480F"/>
    <w:rsid w:val="00A67CCE"/>
    <w:rsid w:val="00A70A3A"/>
    <w:rsid w:val="00AA2A19"/>
    <w:rsid w:val="00AB2A8C"/>
    <w:rsid w:val="00AD1348"/>
    <w:rsid w:val="00B25061"/>
    <w:rsid w:val="00B50B37"/>
    <w:rsid w:val="00B55EEB"/>
    <w:rsid w:val="00B6530C"/>
    <w:rsid w:val="00B657E4"/>
    <w:rsid w:val="00BE399E"/>
    <w:rsid w:val="00C72DE2"/>
    <w:rsid w:val="00D0564E"/>
    <w:rsid w:val="00D734F6"/>
    <w:rsid w:val="00D77C5D"/>
    <w:rsid w:val="00ED0700"/>
    <w:rsid w:val="00FC17A4"/>
    <w:rsid w:val="00FD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4ECA8"/>
  <w15:chartTrackingRefBased/>
  <w15:docId w15:val="{2D2110B2-FDDC-E74D-BE9E-DEAC123F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A8C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2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Rapicano</dc:creator>
  <cp:keywords/>
  <dc:description/>
  <cp:lastModifiedBy>David Rapicano</cp:lastModifiedBy>
  <cp:revision>7</cp:revision>
  <dcterms:created xsi:type="dcterms:W3CDTF">2023-06-15T15:28:00Z</dcterms:created>
  <dcterms:modified xsi:type="dcterms:W3CDTF">2023-06-18T08:35:00Z</dcterms:modified>
</cp:coreProperties>
</file>