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1B4D81AB" w14:textId="77777777" w:rsidR="00403CD8" w:rsidRDefault="00403CD8"/>
    <w:p w14:paraId="11451A91" w14:textId="77777777" w:rsidR="00403CD8" w:rsidRDefault="00403CD8"/>
    <w:p w14:paraId="0B36D709" w14:textId="77777777" w:rsidR="00403CD8" w:rsidRDefault="00403CD8"/>
    <w:p w14:paraId="38851FAE" w14:textId="77777777" w:rsidR="00403CD8" w:rsidRDefault="00403CD8"/>
    <w:p w14:paraId="08C374A8" w14:textId="77777777" w:rsidR="00403CD8" w:rsidRDefault="00403CD8"/>
    <w:p w14:paraId="4A3D1ABE" w14:textId="77777777" w:rsidR="00403CD8" w:rsidRDefault="00403CD8">
      <w:pPr>
        <w:rPr>
          <w:noProof/>
        </w:rPr>
      </w:pPr>
      <w:r>
        <w:br/>
      </w:r>
    </w:p>
    <w:p w14:paraId="4417D152" w14:textId="77777777" w:rsidR="00403CD8" w:rsidRDefault="00403CD8">
      <w:pPr>
        <w:rPr>
          <w:noProof/>
        </w:rPr>
      </w:pPr>
    </w:p>
    <w:p w14:paraId="28818D49" w14:textId="77777777" w:rsidR="00403CD8" w:rsidRDefault="00403CD8">
      <w:pPr>
        <w:rPr>
          <w:noProof/>
        </w:rPr>
      </w:pPr>
    </w:p>
    <w:p w14:paraId="1C19654F" w14:textId="77777777" w:rsidR="00403CD8" w:rsidRDefault="00403CD8">
      <w:pPr>
        <w:rPr>
          <w:noProof/>
        </w:rPr>
      </w:pPr>
    </w:p>
    <w:p w14:paraId="45031C1A" w14:textId="77777777" w:rsidR="00403CD8" w:rsidRDefault="00403CD8">
      <w:pPr>
        <w:rPr>
          <w:noProof/>
        </w:rPr>
      </w:pPr>
    </w:p>
    <w:p w14:paraId="4B8D223A" w14:textId="77777777" w:rsidR="00403CD8" w:rsidRDefault="00403CD8">
      <w:pPr>
        <w:rPr>
          <w:noProof/>
        </w:rPr>
      </w:pPr>
    </w:p>
    <w:p w14:paraId="05885A68" w14:textId="77777777" w:rsidR="00403CD8" w:rsidRDefault="00403CD8">
      <w:pPr>
        <w:rPr>
          <w:noProof/>
        </w:rPr>
      </w:pPr>
    </w:p>
    <w:p w14:paraId="51D05AB5" w14:textId="77777777" w:rsidR="00403CD8" w:rsidRDefault="00403CD8">
      <w:pPr>
        <w:rPr>
          <w:noProof/>
        </w:rPr>
      </w:pPr>
    </w:p>
    <w:p w14:paraId="1D12131C" w14:textId="77777777" w:rsidR="00403CD8" w:rsidRDefault="00403CD8">
      <w:pPr>
        <w:rPr>
          <w:noProof/>
        </w:rPr>
      </w:pPr>
    </w:p>
    <w:p w14:paraId="4A92ED12" w14:textId="77777777" w:rsidR="00403CD8" w:rsidRDefault="00403CD8">
      <w:pPr>
        <w:rPr>
          <w:noProof/>
        </w:rPr>
      </w:pPr>
    </w:p>
    <w:p w14:paraId="193A1C44" w14:textId="77777777" w:rsidR="00403CD8" w:rsidRDefault="00403CD8">
      <w:pPr>
        <w:rPr>
          <w:noProof/>
        </w:rPr>
      </w:pPr>
    </w:p>
    <w:p w14:paraId="717A3287" w14:textId="77777777" w:rsidR="00403CD8" w:rsidRDefault="00403CD8">
      <w:pPr>
        <w:rPr>
          <w:noProof/>
        </w:rPr>
      </w:pPr>
    </w:p>
    <w:p w14:paraId="023ED9A4" w14:textId="77777777" w:rsidR="00403CD8" w:rsidRDefault="00403CD8">
      <w:pPr>
        <w:rPr>
          <w:noProof/>
        </w:rPr>
      </w:pPr>
    </w:p>
    <w:p w14:paraId="10EA942D" w14:textId="77777777" w:rsidR="00403CD8" w:rsidRDefault="00403CD8">
      <w:pPr>
        <w:rPr>
          <w:noProof/>
        </w:rPr>
      </w:pPr>
    </w:p>
    <w:p w14:paraId="39FB743A" w14:textId="77777777" w:rsidR="00403CD8" w:rsidRDefault="00403CD8">
      <w:pPr>
        <w:rPr>
          <w:noProof/>
        </w:rPr>
      </w:pPr>
    </w:p>
    <w:p w14:paraId="5A859E58" w14:textId="77777777" w:rsidR="00403CD8" w:rsidRDefault="00403CD8">
      <w:pPr>
        <w:rPr>
          <w:noProof/>
        </w:rPr>
      </w:pPr>
    </w:p>
    <w:p w14:paraId="6B696B29" w14:textId="77777777" w:rsidR="00403CD8" w:rsidRDefault="00403CD8">
      <w:pPr>
        <w:rPr>
          <w:noProof/>
        </w:rPr>
      </w:pPr>
    </w:p>
    <w:p w14:paraId="47A300B1" w14:textId="77777777" w:rsidR="00403CD8" w:rsidRDefault="00403CD8">
      <w:pPr>
        <w:rPr>
          <w:noProof/>
        </w:rPr>
      </w:pPr>
    </w:p>
    <w:p w14:paraId="65114877" w14:textId="77777777" w:rsidR="00403CD8" w:rsidRDefault="00403CD8">
      <w:pPr>
        <w:rPr>
          <w:noProof/>
        </w:rPr>
      </w:pPr>
    </w:p>
    <w:p w14:paraId="18139827" w14:textId="77777777" w:rsidR="00403CD8" w:rsidRDefault="00403CD8">
      <w:pPr>
        <w:rPr>
          <w:noProof/>
        </w:rPr>
      </w:pPr>
    </w:p>
    <w:tbl>
      <w:tblPr>
        <w:tblStyle w:val="TableGrid"/>
        <w:tblW w:w="0" w:type="auto"/>
        <w:tblLook w:val="04A0" w:firstRow="1" w:lastRow="0" w:firstColumn="1" w:lastColumn="0" w:noHBand="0" w:noVBand="1"/>
      </w:tblPr>
      <w:tblGrid>
        <w:gridCol w:w="4390"/>
        <w:gridCol w:w="6400"/>
      </w:tblGrid>
      <w:tr w:rsidR="00403CD8" w14:paraId="3C8F6B47" w14:textId="77777777" w:rsidTr="0046003B">
        <w:tc>
          <w:tcPr>
            <w:tcW w:w="10790" w:type="dxa"/>
            <w:gridSpan w:val="2"/>
          </w:tcPr>
          <w:p w14:paraId="6E484A07" w14:textId="67A65CCC" w:rsidR="00403CD8" w:rsidRDefault="00403CD8" w:rsidP="00501C39">
            <w:pPr>
              <w:spacing w:before="240"/>
            </w:pPr>
            <w:r w:rsidRPr="007F56DA">
              <w:rPr>
                <w:b/>
                <w:bCs/>
              </w:rPr>
              <w:lastRenderedPageBreak/>
              <w:t>Company Name</w:t>
            </w:r>
            <w:r>
              <w:tab/>
            </w:r>
            <w:r>
              <w:tab/>
            </w:r>
            <w:r>
              <w:tab/>
            </w:r>
            <w:r>
              <w:tab/>
              <w:t>Nike Inc.</w:t>
            </w:r>
          </w:p>
          <w:p w14:paraId="664CE4B4" w14:textId="77777777" w:rsidR="00403CD8" w:rsidRDefault="00403CD8" w:rsidP="00501C39">
            <w:pPr>
              <w:spacing w:before="240"/>
            </w:pPr>
            <w:r w:rsidRPr="007F56DA">
              <w:rPr>
                <w:b/>
                <w:bCs/>
              </w:rPr>
              <w:t>Ticker</w:t>
            </w:r>
            <w:r w:rsidRPr="007F56DA">
              <w:rPr>
                <w:b/>
                <w:bCs/>
              </w:rPr>
              <w:tab/>
            </w:r>
            <w:r>
              <w:tab/>
            </w:r>
            <w:r>
              <w:tab/>
            </w:r>
            <w:r>
              <w:tab/>
            </w:r>
            <w:r>
              <w:tab/>
            </w:r>
            <w:r>
              <w:tab/>
              <w:t>NKE (NYSE)</w:t>
            </w:r>
          </w:p>
          <w:p w14:paraId="2EEEB877" w14:textId="070E1747" w:rsidR="00403CD8" w:rsidRDefault="00403CD8" w:rsidP="00501C39">
            <w:pPr>
              <w:spacing w:before="240"/>
            </w:pPr>
            <w:r w:rsidRPr="007F56DA">
              <w:rPr>
                <w:b/>
                <w:bCs/>
              </w:rPr>
              <w:t>Current Share Price</w:t>
            </w:r>
            <w:r w:rsidRPr="007F56DA">
              <w:rPr>
                <w:b/>
                <w:bCs/>
              </w:rPr>
              <w:tab/>
            </w:r>
            <w:r>
              <w:tab/>
            </w:r>
            <w:r>
              <w:tab/>
            </w:r>
            <w:r>
              <w:tab/>
              <w:t>$</w:t>
            </w:r>
            <w:r w:rsidR="009D7BE7">
              <w:t>114.59</w:t>
            </w:r>
            <w:r>
              <w:t xml:space="preserve"> (2023</w:t>
            </w:r>
            <w:r w:rsidR="009D7BE7">
              <w:t xml:space="preserve"> average</w:t>
            </w:r>
            <w:r>
              <w:t>)</w:t>
            </w:r>
          </w:p>
          <w:p w14:paraId="46FB94FC" w14:textId="4C9D6322" w:rsidR="00403CD8" w:rsidRDefault="00403CD8" w:rsidP="00501C39">
            <w:pPr>
              <w:spacing w:before="240" w:after="160"/>
            </w:pPr>
            <w:r w:rsidRPr="007F56DA">
              <w:rPr>
                <w:b/>
                <w:bCs/>
              </w:rPr>
              <w:t>Upside/Downside to current share price</w:t>
            </w:r>
            <w:r>
              <w:t xml:space="preserve"> </w:t>
            </w:r>
            <w:r>
              <w:tab/>
              <w:t>+</w:t>
            </w:r>
            <w:r w:rsidR="009D7BE7">
              <w:t>14.09</w:t>
            </w:r>
            <w:r>
              <w:t>%</w:t>
            </w:r>
          </w:p>
        </w:tc>
      </w:tr>
      <w:tr w:rsidR="00403CD8" w:rsidRPr="00727284" w14:paraId="23CA18C6" w14:textId="77777777" w:rsidTr="00727284">
        <w:tc>
          <w:tcPr>
            <w:tcW w:w="4390" w:type="dxa"/>
            <w:vMerge w:val="restart"/>
          </w:tcPr>
          <w:p w14:paraId="5155E160" w14:textId="7EF5A053" w:rsidR="00403CD8" w:rsidRPr="00727284" w:rsidRDefault="00403CD8" w:rsidP="00501C39">
            <w:pPr>
              <w:spacing w:before="240" w:after="160"/>
              <w:jc w:val="center"/>
              <w:rPr>
                <w:sz w:val="21"/>
                <w:szCs w:val="21"/>
              </w:rPr>
            </w:pPr>
          </w:p>
        </w:tc>
        <w:tc>
          <w:tcPr>
            <w:tcW w:w="6400" w:type="dxa"/>
          </w:tcPr>
          <w:p w14:paraId="59CEC020" w14:textId="0B1E0BD3" w:rsidR="0022242A" w:rsidRDefault="00727284" w:rsidP="0022242A">
            <w:pPr>
              <w:spacing w:before="240" w:after="160"/>
              <w:jc w:val="both"/>
              <w:rPr>
                <w:sz w:val="21"/>
                <w:szCs w:val="21"/>
              </w:rPr>
            </w:pPr>
            <w:r w:rsidRPr="00727284">
              <w:rPr>
                <w:sz w:val="21"/>
                <w:szCs w:val="21"/>
              </w:rPr>
              <w:t xml:space="preserve">Forecasted </w:t>
            </w:r>
            <w:r w:rsidR="0022242A">
              <w:rPr>
                <w:sz w:val="21"/>
                <w:szCs w:val="21"/>
              </w:rPr>
              <w:t xml:space="preserve">group </w:t>
            </w:r>
            <w:r w:rsidRPr="00727284">
              <w:rPr>
                <w:sz w:val="21"/>
                <w:szCs w:val="21"/>
              </w:rPr>
              <w:t>revenue</w:t>
            </w:r>
            <w:r w:rsidR="009D7BE7" w:rsidRPr="00727284">
              <w:rPr>
                <w:sz w:val="21"/>
                <w:szCs w:val="21"/>
              </w:rPr>
              <w:t xml:space="preserve"> </w:t>
            </w:r>
            <w:r w:rsidRPr="00727284">
              <w:rPr>
                <w:sz w:val="21"/>
                <w:szCs w:val="21"/>
              </w:rPr>
              <w:t xml:space="preserve">growth </w:t>
            </w:r>
            <w:r w:rsidR="009D7BE7" w:rsidRPr="00727284">
              <w:rPr>
                <w:sz w:val="21"/>
                <w:szCs w:val="21"/>
              </w:rPr>
              <w:t>for next year</w:t>
            </w:r>
            <w:r w:rsidRPr="00727284">
              <w:rPr>
                <w:sz w:val="21"/>
                <w:szCs w:val="21"/>
              </w:rPr>
              <w:t xml:space="preserve"> </w:t>
            </w:r>
            <w:r w:rsidRPr="00727284">
              <w:rPr>
                <w:sz w:val="21"/>
                <w:szCs w:val="21"/>
              </w:rPr>
              <w:t>is 9.8</w:t>
            </w:r>
            <w:r w:rsidR="0022242A" w:rsidRPr="00727284">
              <w:rPr>
                <w:sz w:val="21"/>
                <w:szCs w:val="21"/>
              </w:rPr>
              <w:t>% and</w:t>
            </w:r>
            <w:r w:rsidR="009D7BE7" w:rsidRPr="00727284">
              <w:rPr>
                <w:sz w:val="21"/>
                <w:szCs w:val="21"/>
              </w:rPr>
              <w:t xml:space="preserve"> </w:t>
            </w:r>
            <w:r w:rsidRPr="00727284">
              <w:rPr>
                <w:sz w:val="21"/>
                <w:szCs w:val="21"/>
              </w:rPr>
              <w:t xml:space="preserve">goes into </w:t>
            </w:r>
            <w:r w:rsidR="009D7BE7" w:rsidRPr="00727284">
              <w:rPr>
                <w:sz w:val="21"/>
                <w:szCs w:val="21"/>
              </w:rPr>
              <w:t xml:space="preserve">double digits </w:t>
            </w:r>
            <w:r w:rsidRPr="00727284">
              <w:rPr>
                <w:sz w:val="21"/>
                <w:szCs w:val="21"/>
              </w:rPr>
              <w:t>for</w:t>
            </w:r>
            <w:r w:rsidR="009D7BE7" w:rsidRPr="00727284">
              <w:rPr>
                <w:sz w:val="21"/>
                <w:szCs w:val="21"/>
              </w:rPr>
              <w:t xml:space="preserve"> 2025</w:t>
            </w:r>
            <w:r w:rsidRPr="00727284">
              <w:rPr>
                <w:sz w:val="21"/>
                <w:szCs w:val="21"/>
              </w:rPr>
              <w:t>.</w:t>
            </w:r>
            <w:r w:rsidR="009D7BE7" w:rsidRPr="00727284">
              <w:rPr>
                <w:sz w:val="21"/>
                <w:szCs w:val="21"/>
              </w:rPr>
              <w:t xml:space="preserve"> </w:t>
            </w:r>
            <w:r w:rsidRPr="00727284">
              <w:rPr>
                <w:sz w:val="21"/>
                <w:szCs w:val="21"/>
              </w:rPr>
              <w:t xml:space="preserve">The </w:t>
            </w:r>
            <w:r w:rsidR="0022242A">
              <w:rPr>
                <w:sz w:val="21"/>
                <w:szCs w:val="21"/>
              </w:rPr>
              <w:t>group’</w:t>
            </w:r>
            <w:r w:rsidR="00301859">
              <w:rPr>
                <w:sz w:val="21"/>
                <w:szCs w:val="21"/>
              </w:rPr>
              <w:t>s</w:t>
            </w:r>
            <w:r w:rsidR="0022242A">
              <w:rPr>
                <w:sz w:val="21"/>
                <w:szCs w:val="21"/>
              </w:rPr>
              <w:t xml:space="preserve"> </w:t>
            </w:r>
            <w:r w:rsidR="009D7BE7" w:rsidRPr="00727284">
              <w:rPr>
                <w:sz w:val="21"/>
                <w:szCs w:val="21"/>
              </w:rPr>
              <w:t xml:space="preserve">EBITDA margin will constantly </w:t>
            </w:r>
            <w:r w:rsidR="00301859" w:rsidRPr="00727284">
              <w:rPr>
                <w:sz w:val="21"/>
                <w:szCs w:val="21"/>
              </w:rPr>
              <w:t>improv</w:t>
            </w:r>
            <w:r w:rsidR="00301859">
              <w:rPr>
                <w:sz w:val="21"/>
                <w:szCs w:val="21"/>
              </w:rPr>
              <w:t>e</w:t>
            </w:r>
            <w:r w:rsidR="00301859" w:rsidRPr="00727284">
              <w:rPr>
                <w:sz w:val="21"/>
                <w:szCs w:val="21"/>
              </w:rPr>
              <w:t xml:space="preserve"> </w:t>
            </w:r>
            <w:r w:rsidR="009D7BE7" w:rsidRPr="00727284">
              <w:rPr>
                <w:sz w:val="21"/>
                <w:szCs w:val="21"/>
              </w:rPr>
              <w:t xml:space="preserve">over the </w:t>
            </w:r>
            <w:r w:rsidR="0022242A" w:rsidRPr="00727284">
              <w:rPr>
                <w:sz w:val="21"/>
                <w:szCs w:val="21"/>
              </w:rPr>
              <w:t>years,</w:t>
            </w:r>
            <w:r w:rsidR="009D7BE7" w:rsidRPr="00727284">
              <w:rPr>
                <w:sz w:val="21"/>
                <w:szCs w:val="21"/>
              </w:rPr>
              <w:t xml:space="preserve"> </w:t>
            </w:r>
            <w:r w:rsidR="00301859">
              <w:rPr>
                <w:sz w:val="21"/>
                <w:szCs w:val="21"/>
              </w:rPr>
              <w:t>going</w:t>
            </w:r>
            <w:r w:rsidRPr="00727284">
              <w:rPr>
                <w:sz w:val="21"/>
                <w:szCs w:val="21"/>
              </w:rPr>
              <w:t xml:space="preserve"> from 16.2% to 18.5%</w:t>
            </w:r>
            <w:r w:rsidR="0022242A">
              <w:rPr>
                <w:sz w:val="21"/>
                <w:szCs w:val="21"/>
              </w:rPr>
              <w:t xml:space="preserve"> in 2027</w:t>
            </w:r>
            <w:r w:rsidRPr="00727284">
              <w:rPr>
                <w:sz w:val="21"/>
                <w:szCs w:val="21"/>
              </w:rPr>
              <w:t>.</w:t>
            </w:r>
            <w:r w:rsidR="009D7BE7" w:rsidRPr="00727284">
              <w:rPr>
                <w:sz w:val="21"/>
                <w:szCs w:val="21"/>
              </w:rPr>
              <w:t xml:space="preserve"> </w:t>
            </w:r>
          </w:p>
          <w:p w14:paraId="66B408FF" w14:textId="356E0BFD" w:rsidR="0022242A" w:rsidRPr="00727284" w:rsidRDefault="00403CD8" w:rsidP="0022242A">
            <w:pPr>
              <w:spacing w:before="240" w:after="160"/>
              <w:jc w:val="both"/>
              <w:rPr>
                <w:sz w:val="21"/>
                <w:szCs w:val="21"/>
              </w:rPr>
            </w:pPr>
            <w:r w:rsidRPr="00727284">
              <w:rPr>
                <w:sz w:val="21"/>
                <w:szCs w:val="21"/>
              </w:rPr>
              <w:t>The</w:t>
            </w:r>
            <w:r w:rsidR="00727284" w:rsidRPr="00727284">
              <w:rPr>
                <w:sz w:val="21"/>
                <w:szCs w:val="21"/>
              </w:rPr>
              <w:t>refore the</w:t>
            </w:r>
            <w:r w:rsidRPr="00727284">
              <w:rPr>
                <w:sz w:val="21"/>
                <w:szCs w:val="21"/>
              </w:rPr>
              <w:t xml:space="preserve"> forecasted upside sits around </w:t>
            </w:r>
            <w:r w:rsidR="009D7BE7" w:rsidRPr="00727284">
              <w:rPr>
                <w:sz w:val="21"/>
                <w:szCs w:val="21"/>
              </w:rPr>
              <w:t>14</w:t>
            </w:r>
            <w:r w:rsidRPr="00727284">
              <w:rPr>
                <w:sz w:val="21"/>
                <w:szCs w:val="21"/>
              </w:rPr>
              <w:t xml:space="preserve">%, </w:t>
            </w:r>
            <w:r w:rsidR="00727284" w:rsidRPr="00727284">
              <w:rPr>
                <w:sz w:val="21"/>
                <w:szCs w:val="21"/>
              </w:rPr>
              <w:t xml:space="preserve">also </w:t>
            </w:r>
            <w:r w:rsidRPr="00727284">
              <w:rPr>
                <w:sz w:val="21"/>
                <w:szCs w:val="21"/>
              </w:rPr>
              <w:t>in line with the 10-years price trendline.</w:t>
            </w:r>
          </w:p>
        </w:tc>
      </w:tr>
      <w:tr w:rsidR="00403CD8" w:rsidRPr="00727284" w14:paraId="0A8D08B9" w14:textId="77777777" w:rsidTr="00727284">
        <w:tc>
          <w:tcPr>
            <w:tcW w:w="4390" w:type="dxa"/>
            <w:vMerge/>
          </w:tcPr>
          <w:p w14:paraId="4C053ED9" w14:textId="77777777" w:rsidR="00403CD8" w:rsidRPr="00727284" w:rsidRDefault="00403CD8" w:rsidP="00501C39">
            <w:pPr>
              <w:spacing w:before="240" w:after="160"/>
              <w:rPr>
                <w:sz w:val="21"/>
                <w:szCs w:val="21"/>
              </w:rPr>
            </w:pPr>
          </w:p>
        </w:tc>
        <w:tc>
          <w:tcPr>
            <w:tcW w:w="6400" w:type="dxa"/>
          </w:tcPr>
          <w:p w14:paraId="07BFBBFA" w14:textId="75881AC1" w:rsidR="00403CD8" w:rsidRPr="00727284" w:rsidRDefault="00403CD8" w:rsidP="00501C39">
            <w:pPr>
              <w:spacing w:before="240" w:after="160"/>
              <w:jc w:val="both"/>
              <w:rPr>
                <w:sz w:val="21"/>
                <w:szCs w:val="21"/>
              </w:rPr>
            </w:pPr>
            <w:r w:rsidRPr="00727284">
              <w:rPr>
                <w:sz w:val="21"/>
                <w:szCs w:val="21"/>
              </w:rPr>
              <w:t xml:space="preserve">Revenue is projected to grow across all segments and divisions at a different pace. </w:t>
            </w:r>
          </w:p>
          <w:p w14:paraId="619B2223" w14:textId="5BAE33D9" w:rsidR="00403CD8" w:rsidRPr="00727284" w:rsidRDefault="00403CD8" w:rsidP="00501C39">
            <w:pPr>
              <w:spacing w:before="240" w:after="160"/>
              <w:jc w:val="both"/>
              <w:rPr>
                <w:sz w:val="21"/>
                <w:szCs w:val="21"/>
              </w:rPr>
            </w:pPr>
            <w:r w:rsidRPr="00727284">
              <w:rPr>
                <w:i/>
                <w:iCs/>
                <w:sz w:val="21"/>
                <w:szCs w:val="21"/>
              </w:rPr>
              <w:t>Greater China</w:t>
            </w:r>
            <w:r w:rsidRPr="00727284">
              <w:rPr>
                <w:sz w:val="21"/>
                <w:szCs w:val="21"/>
              </w:rPr>
              <w:t xml:space="preserve"> has the biggest role as Nike keep expanding their presence in the region;</w:t>
            </w:r>
            <w:r w:rsidR="00501C39" w:rsidRPr="00727284">
              <w:rPr>
                <w:sz w:val="21"/>
                <w:szCs w:val="21"/>
              </w:rPr>
              <w:t xml:space="preserve"> the segment’s revenue</w:t>
            </w:r>
            <w:r w:rsidRPr="00727284">
              <w:rPr>
                <w:sz w:val="21"/>
                <w:szCs w:val="21"/>
              </w:rPr>
              <w:t xml:space="preserve"> is likely to double by 2027</w:t>
            </w:r>
            <w:r w:rsidR="00873C34" w:rsidRPr="00727284">
              <w:rPr>
                <w:sz w:val="21"/>
                <w:szCs w:val="21"/>
              </w:rPr>
              <w:t>,</w:t>
            </w:r>
            <w:r w:rsidRPr="00727284">
              <w:rPr>
                <w:sz w:val="21"/>
                <w:szCs w:val="21"/>
              </w:rPr>
              <w:t xml:space="preserve"> helped by the increasing popularity of the brand’s footwear.</w:t>
            </w:r>
          </w:p>
          <w:p w14:paraId="17797B06" w14:textId="72C4033B" w:rsidR="00403CD8" w:rsidRPr="00727284" w:rsidRDefault="00403CD8" w:rsidP="00501C39">
            <w:pPr>
              <w:spacing w:before="240" w:after="160"/>
              <w:jc w:val="both"/>
              <w:rPr>
                <w:sz w:val="21"/>
                <w:szCs w:val="21"/>
              </w:rPr>
            </w:pPr>
            <w:r w:rsidRPr="00727284">
              <w:rPr>
                <w:i/>
                <w:iCs/>
                <w:sz w:val="21"/>
                <w:szCs w:val="21"/>
              </w:rPr>
              <w:t>APLA</w:t>
            </w:r>
            <w:r w:rsidRPr="00727284">
              <w:rPr>
                <w:sz w:val="21"/>
                <w:szCs w:val="21"/>
              </w:rPr>
              <w:t xml:space="preserve"> is a close contender in percentage terms, but </w:t>
            </w:r>
            <w:r w:rsidR="00501C39" w:rsidRPr="00727284">
              <w:rPr>
                <w:sz w:val="21"/>
                <w:szCs w:val="21"/>
              </w:rPr>
              <w:t>there’s still a long way to go</w:t>
            </w:r>
            <w:r w:rsidRPr="00727284">
              <w:rPr>
                <w:sz w:val="21"/>
                <w:szCs w:val="21"/>
              </w:rPr>
              <w:t xml:space="preserve"> </w:t>
            </w:r>
            <w:r w:rsidR="00873C34" w:rsidRPr="00727284">
              <w:rPr>
                <w:sz w:val="21"/>
                <w:szCs w:val="21"/>
              </w:rPr>
              <w:t>in regard to</w:t>
            </w:r>
            <w:r w:rsidRPr="00727284">
              <w:rPr>
                <w:sz w:val="21"/>
                <w:szCs w:val="21"/>
              </w:rPr>
              <w:t xml:space="preserve"> the overall figures.</w:t>
            </w:r>
          </w:p>
          <w:p w14:paraId="0048F935" w14:textId="46FC644B" w:rsidR="00403CD8" w:rsidRPr="00727284" w:rsidRDefault="00873C34" w:rsidP="00501C39">
            <w:pPr>
              <w:spacing w:before="240" w:after="160"/>
              <w:jc w:val="both"/>
              <w:rPr>
                <w:sz w:val="21"/>
                <w:szCs w:val="21"/>
              </w:rPr>
            </w:pPr>
            <w:r w:rsidRPr="00727284">
              <w:rPr>
                <w:sz w:val="21"/>
                <w:szCs w:val="21"/>
              </w:rPr>
              <w:t>While delivering the most revenue,</w:t>
            </w:r>
            <w:r w:rsidRPr="00727284">
              <w:rPr>
                <w:i/>
                <w:iCs/>
                <w:sz w:val="21"/>
                <w:szCs w:val="21"/>
              </w:rPr>
              <w:t xml:space="preserve"> North America</w:t>
            </w:r>
            <w:r w:rsidRPr="00727284">
              <w:rPr>
                <w:sz w:val="21"/>
                <w:szCs w:val="21"/>
              </w:rPr>
              <w:t xml:space="preserve"> and </w:t>
            </w:r>
            <w:r w:rsidRPr="00727284">
              <w:rPr>
                <w:i/>
                <w:iCs/>
                <w:sz w:val="21"/>
                <w:szCs w:val="21"/>
              </w:rPr>
              <w:t>EMEA</w:t>
            </w:r>
            <w:r w:rsidRPr="00727284">
              <w:rPr>
                <w:sz w:val="21"/>
                <w:szCs w:val="21"/>
              </w:rPr>
              <w:t xml:space="preserve"> </w:t>
            </w:r>
            <w:r w:rsidR="00403CD8" w:rsidRPr="00727284">
              <w:rPr>
                <w:sz w:val="21"/>
                <w:szCs w:val="21"/>
              </w:rPr>
              <w:t xml:space="preserve">are expected to grow at a slower, </w:t>
            </w:r>
            <w:r w:rsidRPr="00727284">
              <w:rPr>
                <w:sz w:val="21"/>
                <w:szCs w:val="21"/>
              </w:rPr>
              <w:t xml:space="preserve">but </w:t>
            </w:r>
            <w:r w:rsidR="00403CD8" w:rsidRPr="00727284">
              <w:rPr>
                <w:sz w:val="21"/>
                <w:szCs w:val="21"/>
              </w:rPr>
              <w:t xml:space="preserve">steady rate; </w:t>
            </w:r>
            <w:r w:rsidR="00403CD8" w:rsidRPr="00727284">
              <w:rPr>
                <w:i/>
                <w:iCs/>
                <w:sz w:val="21"/>
                <w:szCs w:val="21"/>
              </w:rPr>
              <w:t>EMEA</w:t>
            </w:r>
            <w:r w:rsidR="00403CD8" w:rsidRPr="00727284">
              <w:rPr>
                <w:sz w:val="21"/>
                <w:szCs w:val="21"/>
              </w:rPr>
              <w:t xml:space="preserve"> is the only region in which </w:t>
            </w:r>
            <w:r w:rsidR="00403CD8" w:rsidRPr="00727284">
              <w:rPr>
                <w:i/>
                <w:iCs/>
                <w:sz w:val="21"/>
                <w:szCs w:val="21"/>
              </w:rPr>
              <w:t>apparel</w:t>
            </w:r>
            <w:r w:rsidR="00403CD8" w:rsidRPr="00727284">
              <w:rPr>
                <w:sz w:val="21"/>
                <w:szCs w:val="21"/>
              </w:rPr>
              <w:t xml:space="preserve"> and </w:t>
            </w:r>
            <w:r w:rsidR="00403CD8" w:rsidRPr="00727284">
              <w:rPr>
                <w:i/>
                <w:iCs/>
                <w:sz w:val="21"/>
                <w:szCs w:val="21"/>
              </w:rPr>
              <w:t>equipment</w:t>
            </w:r>
            <w:r w:rsidR="00403CD8" w:rsidRPr="00727284">
              <w:rPr>
                <w:sz w:val="21"/>
                <w:szCs w:val="21"/>
              </w:rPr>
              <w:t xml:space="preserve"> </w:t>
            </w:r>
            <w:r w:rsidR="00501C39" w:rsidRPr="00727284">
              <w:rPr>
                <w:sz w:val="21"/>
                <w:szCs w:val="21"/>
              </w:rPr>
              <w:t xml:space="preserve">will </w:t>
            </w:r>
            <w:r w:rsidR="00403CD8" w:rsidRPr="00727284">
              <w:rPr>
                <w:sz w:val="21"/>
                <w:szCs w:val="21"/>
              </w:rPr>
              <w:t>have a relevant role on the forecasted revenue.</w:t>
            </w:r>
          </w:p>
        </w:tc>
      </w:tr>
      <w:tr w:rsidR="00403CD8" w:rsidRPr="00727284" w14:paraId="05C6FC90" w14:textId="77777777" w:rsidTr="00727284">
        <w:tc>
          <w:tcPr>
            <w:tcW w:w="4390" w:type="dxa"/>
            <w:vMerge/>
          </w:tcPr>
          <w:p w14:paraId="55A64162" w14:textId="77777777" w:rsidR="00403CD8" w:rsidRPr="00727284" w:rsidRDefault="00403CD8" w:rsidP="00501C39">
            <w:pPr>
              <w:spacing w:before="240" w:after="160"/>
              <w:rPr>
                <w:sz w:val="21"/>
                <w:szCs w:val="21"/>
              </w:rPr>
            </w:pPr>
          </w:p>
        </w:tc>
        <w:tc>
          <w:tcPr>
            <w:tcW w:w="6400" w:type="dxa"/>
          </w:tcPr>
          <w:p w14:paraId="2892D2E5" w14:textId="7B04AA0D" w:rsidR="00403CD8" w:rsidRPr="00727284" w:rsidRDefault="00403CD8" w:rsidP="00501C39">
            <w:pPr>
              <w:spacing w:before="240" w:after="160"/>
              <w:jc w:val="both"/>
              <w:rPr>
                <w:sz w:val="21"/>
                <w:szCs w:val="21"/>
              </w:rPr>
            </w:pPr>
            <w:r w:rsidRPr="00727284">
              <w:rPr>
                <w:sz w:val="21"/>
                <w:szCs w:val="21"/>
              </w:rPr>
              <w:t xml:space="preserve">The EBITDA margin should slowly, but consistently, improve over the years, not </w:t>
            </w:r>
            <w:r w:rsidR="00501C39" w:rsidRPr="00727284">
              <w:rPr>
                <w:sz w:val="21"/>
                <w:szCs w:val="21"/>
              </w:rPr>
              <w:t xml:space="preserve">really </w:t>
            </w:r>
            <w:r w:rsidRPr="00727284">
              <w:rPr>
                <w:sz w:val="21"/>
                <w:szCs w:val="21"/>
              </w:rPr>
              <w:t xml:space="preserve">deflecting from </w:t>
            </w:r>
            <w:r w:rsidR="00873C34" w:rsidRPr="00727284">
              <w:rPr>
                <w:sz w:val="21"/>
                <w:szCs w:val="21"/>
              </w:rPr>
              <w:t xml:space="preserve">the most </w:t>
            </w:r>
            <w:r w:rsidR="00501C39" w:rsidRPr="00727284">
              <w:rPr>
                <w:sz w:val="21"/>
                <w:szCs w:val="21"/>
              </w:rPr>
              <w:t>recent</w:t>
            </w:r>
            <w:r w:rsidRPr="00727284">
              <w:rPr>
                <w:sz w:val="21"/>
                <w:szCs w:val="21"/>
              </w:rPr>
              <w:t xml:space="preserve"> figures. </w:t>
            </w:r>
            <w:r w:rsidR="00501C39" w:rsidRPr="00727284">
              <w:rPr>
                <w:sz w:val="21"/>
                <w:szCs w:val="21"/>
              </w:rPr>
              <w:t>While this is</w:t>
            </w:r>
            <w:r w:rsidRPr="00727284">
              <w:rPr>
                <w:sz w:val="21"/>
                <w:szCs w:val="21"/>
              </w:rPr>
              <w:t xml:space="preserve"> supposed to marginally shrink in </w:t>
            </w:r>
            <w:r w:rsidRPr="00727284">
              <w:rPr>
                <w:i/>
                <w:iCs/>
                <w:sz w:val="21"/>
                <w:szCs w:val="21"/>
              </w:rPr>
              <w:t>North America</w:t>
            </w:r>
            <w:r w:rsidRPr="00727284">
              <w:rPr>
                <w:sz w:val="21"/>
                <w:szCs w:val="21"/>
              </w:rPr>
              <w:t xml:space="preserve">, </w:t>
            </w:r>
            <w:r w:rsidR="00501C39" w:rsidRPr="00727284">
              <w:rPr>
                <w:sz w:val="21"/>
                <w:szCs w:val="21"/>
              </w:rPr>
              <w:t xml:space="preserve">it should </w:t>
            </w:r>
            <w:r w:rsidR="00873C34" w:rsidRPr="00727284">
              <w:rPr>
                <w:sz w:val="21"/>
                <w:szCs w:val="21"/>
              </w:rPr>
              <w:t xml:space="preserve">however </w:t>
            </w:r>
            <w:r w:rsidRPr="00727284">
              <w:rPr>
                <w:sz w:val="21"/>
                <w:szCs w:val="21"/>
              </w:rPr>
              <w:t xml:space="preserve">sensibly increase in </w:t>
            </w:r>
            <w:r w:rsidRPr="00727284">
              <w:rPr>
                <w:i/>
                <w:iCs/>
                <w:sz w:val="21"/>
                <w:szCs w:val="21"/>
              </w:rPr>
              <w:t>EMEA</w:t>
            </w:r>
            <w:r w:rsidRPr="00727284">
              <w:rPr>
                <w:sz w:val="21"/>
                <w:szCs w:val="21"/>
              </w:rPr>
              <w:t xml:space="preserve">. </w:t>
            </w:r>
          </w:p>
          <w:p w14:paraId="66271E6C" w14:textId="116CEF25" w:rsidR="00403CD8" w:rsidRPr="00727284" w:rsidRDefault="00403CD8" w:rsidP="00501C39">
            <w:pPr>
              <w:spacing w:before="240" w:after="160"/>
              <w:jc w:val="both"/>
              <w:rPr>
                <w:sz w:val="21"/>
                <w:szCs w:val="21"/>
              </w:rPr>
            </w:pPr>
            <w:r w:rsidRPr="00727284">
              <w:rPr>
                <w:i/>
                <w:iCs/>
                <w:sz w:val="21"/>
                <w:szCs w:val="21"/>
              </w:rPr>
              <w:t>North America</w:t>
            </w:r>
            <w:r w:rsidRPr="00727284">
              <w:rPr>
                <w:sz w:val="21"/>
                <w:szCs w:val="21"/>
              </w:rPr>
              <w:t xml:space="preserve"> and </w:t>
            </w:r>
            <w:r w:rsidRPr="00727284">
              <w:rPr>
                <w:i/>
                <w:iCs/>
                <w:sz w:val="21"/>
                <w:szCs w:val="21"/>
              </w:rPr>
              <w:t>EMEA</w:t>
            </w:r>
            <w:r w:rsidRPr="00727284">
              <w:rPr>
                <w:sz w:val="21"/>
                <w:szCs w:val="21"/>
              </w:rPr>
              <w:t xml:space="preserve"> are the major contributors to the group, but, over time, </w:t>
            </w:r>
            <w:r w:rsidRPr="00727284">
              <w:rPr>
                <w:i/>
                <w:iCs/>
                <w:sz w:val="21"/>
                <w:szCs w:val="21"/>
              </w:rPr>
              <w:t>EMEA’s</w:t>
            </w:r>
            <w:r w:rsidRPr="00727284">
              <w:rPr>
                <w:sz w:val="21"/>
                <w:szCs w:val="21"/>
              </w:rPr>
              <w:t xml:space="preserve"> EBITDA should almost treble in size and dethrone </w:t>
            </w:r>
            <w:r w:rsidRPr="00727284">
              <w:rPr>
                <w:i/>
                <w:iCs/>
                <w:sz w:val="21"/>
                <w:szCs w:val="21"/>
              </w:rPr>
              <w:t>North America</w:t>
            </w:r>
            <w:r w:rsidRPr="00727284">
              <w:rPr>
                <w:sz w:val="21"/>
                <w:szCs w:val="21"/>
              </w:rPr>
              <w:t>’s</w:t>
            </w:r>
            <w:r w:rsidR="007F56DA" w:rsidRPr="00727284">
              <w:rPr>
                <w:sz w:val="21"/>
                <w:szCs w:val="21"/>
              </w:rPr>
              <w:t xml:space="preserve"> one</w:t>
            </w:r>
            <w:r w:rsidRPr="00727284">
              <w:rPr>
                <w:sz w:val="21"/>
                <w:szCs w:val="21"/>
              </w:rPr>
              <w:t xml:space="preserve">, growing at a much slower rate. </w:t>
            </w:r>
            <w:r w:rsidRPr="00727284">
              <w:rPr>
                <w:i/>
                <w:iCs/>
                <w:sz w:val="21"/>
                <w:szCs w:val="21"/>
              </w:rPr>
              <w:t>China</w:t>
            </w:r>
            <w:r w:rsidRPr="00727284">
              <w:rPr>
                <w:sz w:val="21"/>
                <w:szCs w:val="21"/>
              </w:rPr>
              <w:t xml:space="preserve"> figures are also doubling.</w:t>
            </w:r>
          </w:p>
        </w:tc>
      </w:tr>
      <w:tr w:rsidR="00403CD8" w:rsidRPr="00727284" w14:paraId="07EA48C2" w14:textId="77777777" w:rsidTr="00727284">
        <w:tc>
          <w:tcPr>
            <w:tcW w:w="4390" w:type="dxa"/>
            <w:vMerge/>
          </w:tcPr>
          <w:p w14:paraId="20282379" w14:textId="77777777" w:rsidR="00403CD8" w:rsidRPr="00727284" w:rsidRDefault="00403CD8" w:rsidP="00501C39">
            <w:pPr>
              <w:spacing w:before="240" w:after="160"/>
              <w:rPr>
                <w:sz w:val="21"/>
                <w:szCs w:val="21"/>
              </w:rPr>
            </w:pPr>
          </w:p>
        </w:tc>
        <w:tc>
          <w:tcPr>
            <w:tcW w:w="6400" w:type="dxa"/>
          </w:tcPr>
          <w:p w14:paraId="1FCB3225" w14:textId="3B521E0F" w:rsidR="00403CD8" w:rsidRPr="00727284" w:rsidRDefault="00403CD8" w:rsidP="00501C39">
            <w:pPr>
              <w:spacing w:before="240" w:after="160"/>
              <w:jc w:val="both"/>
              <w:rPr>
                <w:sz w:val="21"/>
                <w:szCs w:val="21"/>
              </w:rPr>
            </w:pPr>
            <w:r w:rsidRPr="00727284">
              <w:rPr>
                <w:sz w:val="21"/>
                <w:szCs w:val="21"/>
              </w:rPr>
              <w:t xml:space="preserve">EPS and FCFF are forecasted to grow respectively by two and three times by 2027, </w:t>
            </w:r>
            <w:r w:rsidR="007F56DA" w:rsidRPr="00727284">
              <w:rPr>
                <w:sz w:val="21"/>
                <w:szCs w:val="21"/>
              </w:rPr>
              <w:t>representing</w:t>
            </w:r>
            <w:r w:rsidRPr="00727284">
              <w:rPr>
                <w:sz w:val="21"/>
                <w:szCs w:val="21"/>
              </w:rPr>
              <w:t xml:space="preserve"> the consistent </w:t>
            </w:r>
            <w:r w:rsidR="007F56DA" w:rsidRPr="00727284">
              <w:rPr>
                <w:sz w:val="21"/>
                <w:szCs w:val="21"/>
              </w:rPr>
              <w:t>growth</w:t>
            </w:r>
            <w:r w:rsidRPr="00727284">
              <w:rPr>
                <w:sz w:val="21"/>
                <w:szCs w:val="21"/>
              </w:rPr>
              <w:t xml:space="preserve"> of the company’s income</w:t>
            </w:r>
            <w:r w:rsidR="002C5AEB" w:rsidRPr="00727284">
              <w:rPr>
                <w:sz w:val="21"/>
                <w:szCs w:val="21"/>
              </w:rPr>
              <w:t xml:space="preserve">. </w:t>
            </w:r>
            <w:r w:rsidRPr="00727284">
              <w:rPr>
                <w:sz w:val="21"/>
                <w:szCs w:val="21"/>
              </w:rPr>
              <w:t xml:space="preserve">Capex is also </w:t>
            </w:r>
            <w:r w:rsidR="007F56DA" w:rsidRPr="00727284">
              <w:rPr>
                <w:sz w:val="21"/>
                <w:szCs w:val="21"/>
              </w:rPr>
              <w:t>increasing</w:t>
            </w:r>
            <w:r w:rsidRPr="00727284">
              <w:rPr>
                <w:sz w:val="21"/>
                <w:szCs w:val="21"/>
              </w:rPr>
              <w:t xml:space="preserve"> as the firm expands </w:t>
            </w:r>
            <w:r w:rsidR="007F56DA" w:rsidRPr="00727284">
              <w:rPr>
                <w:sz w:val="21"/>
                <w:szCs w:val="21"/>
              </w:rPr>
              <w:t xml:space="preserve">both </w:t>
            </w:r>
            <w:r w:rsidRPr="00727284">
              <w:rPr>
                <w:sz w:val="21"/>
                <w:szCs w:val="21"/>
              </w:rPr>
              <w:t>the assets in its portfolio</w:t>
            </w:r>
            <w:r w:rsidR="007F56DA" w:rsidRPr="00727284">
              <w:rPr>
                <w:sz w:val="21"/>
                <w:szCs w:val="21"/>
              </w:rPr>
              <w:t xml:space="preserve"> and pushes the transformation into e-commerce.</w:t>
            </w:r>
          </w:p>
          <w:p w14:paraId="3EE590A1" w14:textId="061E6A09" w:rsidR="007F56DA" w:rsidRPr="00727284" w:rsidRDefault="00403CD8" w:rsidP="00501C39">
            <w:pPr>
              <w:spacing w:before="240" w:after="160"/>
              <w:jc w:val="both"/>
              <w:rPr>
                <w:sz w:val="21"/>
                <w:szCs w:val="21"/>
              </w:rPr>
            </w:pPr>
            <w:r w:rsidRPr="00727284">
              <w:rPr>
                <w:sz w:val="21"/>
                <w:szCs w:val="21"/>
              </w:rPr>
              <w:t xml:space="preserve">Nike's commitment to innovation, digital transformation, and sustainability, alongside the </w:t>
            </w:r>
            <w:r w:rsidR="007F56DA" w:rsidRPr="00727284">
              <w:rPr>
                <w:sz w:val="21"/>
                <w:szCs w:val="21"/>
              </w:rPr>
              <w:t>development</w:t>
            </w:r>
            <w:r w:rsidRPr="00727284">
              <w:rPr>
                <w:sz w:val="21"/>
                <w:szCs w:val="21"/>
              </w:rPr>
              <w:t xml:space="preserve"> of its other brands such as </w:t>
            </w:r>
            <w:r w:rsidRPr="00727284">
              <w:rPr>
                <w:i/>
                <w:iCs/>
                <w:sz w:val="21"/>
                <w:szCs w:val="21"/>
              </w:rPr>
              <w:t>Jordan</w:t>
            </w:r>
            <w:r w:rsidR="007F56DA" w:rsidRPr="00727284">
              <w:rPr>
                <w:i/>
                <w:iCs/>
                <w:sz w:val="21"/>
                <w:szCs w:val="21"/>
              </w:rPr>
              <w:t xml:space="preserve"> </w:t>
            </w:r>
            <w:r w:rsidR="007F56DA" w:rsidRPr="00727284">
              <w:rPr>
                <w:sz w:val="21"/>
                <w:szCs w:val="21"/>
              </w:rPr>
              <w:t xml:space="preserve">and the ever-increasing brand awareness achieved sponsoring major athletes and competitions, </w:t>
            </w:r>
            <w:r w:rsidRPr="00727284">
              <w:rPr>
                <w:sz w:val="21"/>
                <w:szCs w:val="21"/>
              </w:rPr>
              <w:t>shows the strategic direction for the future and the company’s efforts to meet both evolving consumer preferences and arising global challenges.</w:t>
            </w:r>
          </w:p>
        </w:tc>
      </w:tr>
    </w:tbl>
    <w:p w14:paraId="240F7745" w14:textId="47C83BAE" w:rsidR="00B2118C" w:rsidRPr="00727284" w:rsidRDefault="00B2118C" w:rsidP="007F56DA">
      <w:pPr>
        <w:rPr>
          <w:sz w:val="2"/>
          <w:szCs w:val="2"/>
        </w:rPr>
      </w:pPr>
    </w:p>
    <w:sectPr w:rsidR="00B2118C" w:rsidRPr="00727284"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736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04094F"/>
    <w:rsid w:val="001D60CB"/>
    <w:rsid w:val="0022242A"/>
    <w:rsid w:val="002878F2"/>
    <w:rsid w:val="002C5AEB"/>
    <w:rsid w:val="00301859"/>
    <w:rsid w:val="00403CD8"/>
    <w:rsid w:val="00501C39"/>
    <w:rsid w:val="00727284"/>
    <w:rsid w:val="007F56DA"/>
    <w:rsid w:val="00873C34"/>
    <w:rsid w:val="008D0B3F"/>
    <w:rsid w:val="008D105C"/>
    <w:rsid w:val="009523B2"/>
    <w:rsid w:val="009D7BE7"/>
    <w:rsid w:val="00A215E2"/>
    <w:rsid w:val="00A6150D"/>
    <w:rsid w:val="00B2118C"/>
    <w:rsid w:val="00B46C2B"/>
    <w:rsid w:val="00B720B0"/>
    <w:rsid w:val="00B92FD6"/>
    <w:rsid w:val="00C1048A"/>
    <w:rsid w:val="00C86626"/>
    <w:rsid w:val="00CA372C"/>
    <w:rsid w:val="00D53DC2"/>
    <w:rsid w:val="00EB65E9"/>
    <w:rsid w:val="00F344A0"/>
    <w:rsid w:val="00F4210A"/>
    <w:rsid w:val="00FB0ABD"/>
    <w:rsid w:val="00FD1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403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3231</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David Rapicano</cp:lastModifiedBy>
  <cp:revision>10</cp:revision>
  <dcterms:created xsi:type="dcterms:W3CDTF">2023-09-29T15:05:00Z</dcterms:created>
  <dcterms:modified xsi:type="dcterms:W3CDTF">2023-10-03T11:12:00Z</dcterms:modified>
</cp:coreProperties>
</file>