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448FE" w14:textId="351497FD" w:rsidR="002B3AD6" w:rsidRPr="00E34593" w:rsidRDefault="00E34593" w:rsidP="00E34593">
      <w:pPr>
        <w:spacing w:line="360" w:lineRule="auto"/>
        <w:jc w:val="both"/>
        <w:rPr>
          <w:rFonts w:ascii="Times New Roman" w:eastAsia="Times New Roman" w:hAnsi="Times New Roman" w:cs="Times New Roman"/>
          <w:b/>
          <w:bCs/>
          <w:color w:val="000000" w:themeColor="text1"/>
          <w:sz w:val="22"/>
          <w:szCs w:val="22"/>
          <w:lang w:eastAsia="en-GB"/>
        </w:rPr>
      </w:pPr>
      <w:r w:rsidRPr="00E34593">
        <w:rPr>
          <w:rFonts w:ascii="Times New Roman" w:eastAsia="Times New Roman" w:hAnsi="Times New Roman" w:cs="Times New Roman"/>
          <w:b/>
          <w:bCs/>
          <w:color w:val="000000" w:themeColor="text1"/>
          <w:sz w:val="22"/>
          <w:szCs w:val="22"/>
          <w:lang w:eastAsia="en-GB"/>
        </w:rPr>
        <w:t>T</w:t>
      </w:r>
      <w:r w:rsidR="002B3AD6" w:rsidRPr="00E34593">
        <w:rPr>
          <w:rFonts w:ascii="Times New Roman" w:eastAsia="Times New Roman" w:hAnsi="Times New Roman" w:cs="Times New Roman"/>
          <w:b/>
          <w:bCs/>
          <w:color w:val="000000" w:themeColor="text1"/>
          <w:sz w:val="22"/>
          <w:szCs w:val="22"/>
          <w:lang w:eastAsia="en-GB"/>
        </w:rPr>
        <w:t xml:space="preserve">he company. </w:t>
      </w:r>
    </w:p>
    <w:p w14:paraId="5B757EEF" w14:textId="61744E4D" w:rsidR="002B3AD6" w:rsidRPr="00E34593" w:rsidRDefault="002B3AD6" w:rsidP="00E34593">
      <w:pPr>
        <w:spacing w:line="360" w:lineRule="auto"/>
        <w:jc w:val="both"/>
        <w:rPr>
          <w:rFonts w:ascii="Times New Roman" w:eastAsia="Times New Roman" w:hAnsi="Times New Roman" w:cs="Times New Roman"/>
          <w:color w:val="000000" w:themeColor="text1"/>
          <w:sz w:val="22"/>
          <w:szCs w:val="22"/>
          <w:lang w:eastAsia="en-GB"/>
        </w:rPr>
      </w:pPr>
      <w:r w:rsidRPr="00E34593">
        <w:rPr>
          <w:rFonts w:ascii="Times New Roman" w:eastAsia="Times New Roman" w:hAnsi="Times New Roman" w:cs="Times New Roman"/>
          <w:color w:val="000000" w:themeColor="text1"/>
          <w:sz w:val="22"/>
          <w:szCs w:val="22"/>
          <w:lang w:eastAsia="en-GB"/>
        </w:rPr>
        <w:t xml:space="preserve">Amazon </w:t>
      </w:r>
      <w:proofErr w:type="spellStart"/>
      <w:r w:rsidRPr="00E34593">
        <w:rPr>
          <w:rFonts w:ascii="Times New Roman" w:eastAsia="Times New Roman" w:hAnsi="Times New Roman" w:cs="Times New Roman"/>
          <w:color w:val="000000" w:themeColor="text1"/>
          <w:sz w:val="22"/>
          <w:szCs w:val="22"/>
          <w:lang w:eastAsia="en-GB"/>
        </w:rPr>
        <w:t>inc</w:t>
      </w:r>
      <w:proofErr w:type="spellEnd"/>
      <w:r w:rsidRPr="00E34593">
        <w:rPr>
          <w:rFonts w:ascii="Times New Roman" w:eastAsia="Times New Roman" w:hAnsi="Times New Roman" w:cs="Times New Roman"/>
          <w:color w:val="000000" w:themeColor="text1"/>
          <w:sz w:val="22"/>
          <w:szCs w:val="22"/>
          <w:lang w:eastAsia="en-GB"/>
        </w:rPr>
        <w:t xml:space="preserve"> started in 1995 has, grown into one of the largest e-commerce businesses in the word. And has expanded into publishing, AI and entertainment production and web services. </w:t>
      </w:r>
    </w:p>
    <w:p w14:paraId="62FEB6C6" w14:textId="77777777"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p>
    <w:p w14:paraId="5DB45EBC" w14:textId="45ECD4DC" w:rsidR="001865D5"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r w:rsidRPr="002B3AD6">
        <w:rPr>
          <w:rFonts w:ascii="Times New Roman" w:eastAsia="Times New Roman" w:hAnsi="Times New Roman" w:cs="Times New Roman"/>
          <w:b/>
          <w:bCs/>
          <w:color w:val="000000" w:themeColor="text1"/>
          <w:sz w:val="22"/>
          <w:szCs w:val="22"/>
          <w:lang w:eastAsia="en-GB"/>
        </w:rPr>
        <w:t>Liquidity</w:t>
      </w:r>
      <w:r w:rsidRPr="00E34593">
        <w:rPr>
          <w:rFonts w:ascii="Times New Roman" w:eastAsia="Times New Roman" w:hAnsi="Times New Roman" w:cs="Times New Roman"/>
          <w:b/>
          <w:bCs/>
          <w:color w:val="000000" w:themeColor="text1"/>
          <w:sz w:val="22"/>
          <w:szCs w:val="22"/>
          <w:lang w:eastAsia="en-GB"/>
        </w:rPr>
        <w:t xml:space="preserve"> Ratios</w:t>
      </w:r>
    </w:p>
    <w:p w14:paraId="3629B7A6" w14:textId="1B4A1C3F" w:rsidR="00EF253E" w:rsidRPr="00E34593" w:rsidRDefault="00715CFA" w:rsidP="00E34593">
      <w:pPr>
        <w:spacing w:line="360" w:lineRule="auto"/>
        <w:jc w:val="both"/>
        <w:rPr>
          <w:rFonts w:ascii="Times New Roman" w:eastAsia="Times New Roman" w:hAnsi="Times New Roman" w:cs="Times New Roman"/>
          <w:color w:val="000000" w:themeColor="text1"/>
          <w:sz w:val="22"/>
          <w:szCs w:val="22"/>
          <w:lang w:eastAsia="en-GB"/>
        </w:rPr>
      </w:pPr>
      <w:r w:rsidRPr="00E34593">
        <w:rPr>
          <w:rFonts w:ascii="Times New Roman" w:eastAsia="Times New Roman" w:hAnsi="Times New Roman" w:cs="Times New Roman"/>
          <w:color w:val="000000" w:themeColor="text1"/>
          <w:sz w:val="22"/>
          <w:szCs w:val="22"/>
          <w:lang w:eastAsia="en-GB"/>
        </w:rPr>
        <w:t xml:space="preserve">Liquidity ratios are used to measure a company’s ability to meet its short-term obligations. These ratios indicate whether a company has enough cash or liquid assets to pay off </w:t>
      </w:r>
      <w:r w:rsidR="00F31EE5" w:rsidRPr="00E34593">
        <w:rPr>
          <w:rFonts w:ascii="Times New Roman" w:eastAsia="Times New Roman" w:hAnsi="Times New Roman" w:cs="Times New Roman"/>
          <w:color w:val="000000" w:themeColor="text1"/>
          <w:sz w:val="22"/>
          <w:szCs w:val="22"/>
          <w:lang w:eastAsia="en-GB"/>
        </w:rPr>
        <w:t>its</w:t>
      </w:r>
      <w:r w:rsidRPr="00E34593">
        <w:rPr>
          <w:rFonts w:ascii="Times New Roman" w:eastAsia="Times New Roman" w:hAnsi="Times New Roman" w:cs="Times New Roman"/>
          <w:color w:val="000000" w:themeColor="text1"/>
          <w:sz w:val="22"/>
          <w:szCs w:val="22"/>
          <w:lang w:eastAsia="en-GB"/>
        </w:rPr>
        <w:t xml:space="preserve"> current liabil</w:t>
      </w:r>
      <w:r w:rsidR="00EF253E" w:rsidRPr="00E34593">
        <w:rPr>
          <w:rFonts w:ascii="Times New Roman" w:eastAsia="Times New Roman" w:hAnsi="Times New Roman" w:cs="Times New Roman"/>
          <w:color w:val="000000" w:themeColor="text1"/>
          <w:sz w:val="22"/>
          <w:szCs w:val="22"/>
          <w:lang w:eastAsia="en-GB"/>
        </w:rPr>
        <w:t xml:space="preserve">ity. Balance sheet ratios </w:t>
      </w:r>
      <w:r w:rsidR="00B97AB3" w:rsidRPr="00E34593">
        <w:rPr>
          <w:rFonts w:ascii="Times New Roman" w:eastAsia="Times New Roman" w:hAnsi="Times New Roman" w:cs="Times New Roman"/>
          <w:color w:val="000000" w:themeColor="text1"/>
          <w:sz w:val="22"/>
          <w:szCs w:val="22"/>
          <w:lang w:eastAsia="en-GB"/>
        </w:rPr>
        <w:t xml:space="preserve">along with common size analysis can be used to evaluate a </w:t>
      </w:r>
      <w:r w:rsidR="00F31EE5" w:rsidRPr="00E34593">
        <w:rPr>
          <w:rFonts w:ascii="Times New Roman" w:eastAsia="Times New Roman" w:hAnsi="Times New Roman" w:cs="Times New Roman"/>
          <w:color w:val="000000" w:themeColor="text1"/>
          <w:sz w:val="22"/>
          <w:szCs w:val="22"/>
          <w:lang w:eastAsia="en-GB"/>
        </w:rPr>
        <w:t>firm’s</w:t>
      </w:r>
      <w:r w:rsidR="00B97AB3" w:rsidRPr="00E34593">
        <w:rPr>
          <w:rFonts w:ascii="Times New Roman" w:eastAsia="Times New Roman" w:hAnsi="Times New Roman" w:cs="Times New Roman"/>
          <w:color w:val="000000" w:themeColor="text1"/>
          <w:sz w:val="22"/>
          <w:szCs w:val="22"/>
          <w:lang w:eastAsia="en-GB"/>
        </w:rPr>
        <w:t xml:space="preserve"> liquidity and solvency. </w:t>
      </w:r>
    </w:p>
    <w:p w14:paraId="328F8B91" w14:textId="47EA0C52" w:rsidR="00876C60" w:rsidRPr="00E34593" w:rsidRDefault="00876C60" w:rsidP="00E34593">
      <w:pPr>
        <w:spacing w:line="360" w:lineRule="auto"/>
        <w:jc w:val="both"/>
        <w:rPr>
          <w:rFonts w:ascii="Times New Roman" w:eastAsia="Times New Roman" w:hAnsi="Times New Roman" w:cs="Times New Roman"/>
          <w:color w:val="000000" w:themeColor="text1"/>
          <w:sz w:val="22"/>
          <w:szCs w:val="22"/>
          <w:lang w:eastAsia="en-GB"/>
        </w:rPr>
      </w:pPr>
    </w:p>
    <w:p w14:paraId="7079B415" w14:textId="3236CB29" w:rsidR="005B7B84" w:rsidRPr="00E34593" w:rsidRDefault="00876C60" w:rsidP="00E34593">
      <w:pPr>
        <w:pStyle w:val="NormalWeb"/>
        <w:shd w:val="clear" w:color="auto" w:fill="FFFFFF"/>
        <w:spacing w:before="0" w:beforeAutospacing="0" w:after="270" w:afterAutospacing="0" w:line="360" w:lineRule="auto"/>
        <w:jc w:val="both"/>
        <w:textAlignment w:val="baseline"/>
        <w:rPr>
          <w:color w:val="000000" w:themeColor="text1"/>
          <w:sz w:val="22"/>
          <w:szCs w:val="22"/>
        </w:rPr>
      </w:pPr>
      <w:r w:rsidRPr="00E34593">
        <w:rPr>
          <w:color w:val="000000" w:themeColor="text1"/>
          <w:sz w:val="22"/>
          <w:szCs w:val="22"/>
        </w:rPr>
        <w:t xml:space="preserve">The current ratio is the </w:t>
      </w:r>
      <w:r w:rsidR="00F31EE5" w:rsidRPr="00E34593">
        <w:rPr>
          <w:color w:val="000000" w:themeColor="text1"/>
          <w:sz w:val="22"/>
          <w:szCs w:val="22"/>
        </w:rPr>
        <w:t>best-known</w:t>
      </w:r>
      <w:r w:rsidRPr="00E34593">
        <w:rPr>
          <w:color w:val="000000" w:themeColor="text1"/>
          <w:sz w:val="22"/>
          <w:szCs w:val="22"/>
        </w:rPr>
        <w:t xml:space="preserve"> measure of liquidity, the higher the ratio the more likely that the company will be able to pay </w:t>
      </w:r>
      <w:proofErr w:type="gramStart"/>
      <w:r w:rsidRPr="00E34593">
        <w:rPr>
          <w:color w:val="000000" w:themeColor="text1"/>
          <w:sz w:val="22"/>
          <w:szCs w:val="22"/>
        </w:rPr>
        <w:t>it’s</w:t>
      </w:r>
      <w:proofErr w:type="gramEnd"/>
      <w:r w:rsidRPr="00E34593">
        <w:rPr>
          <w:color w:val="000000" w:themeColor="text1"/>
          <w:sz w:val="22"/>
          <w:szCs w:val="22"/>
        </w:rPr>
        <w:t xml:space="preserve"> short term bills. A current ratio less than 1 would indicate a negative working capital and facing a liquidity crisis, For the years 2017-19,</w:t>
      </w:r>
      <w:r w:rsidR="004D1740" w:rsidRPr="00E34593">
        <w:rPr>
          <w:color w:val="000000" w:themeColor="text1"/>
          <w:sz w:val="22"/>
          <w:szCs w:val="22"/>
        </w:rPr>
        <w:t xml:space="preserve"> </w:t>
      </w:r>
      <w:r w:rsidRPr="00E34593">
        <w:rPr>
          <w:color w:val="000000" w:themeColor="text1"/>
          <w:sz w:val="22"/>
          <w:szCs w:val="22"/>
        </w:rPr>
        <w:t xml:space="preserve">Amazon has had a current ratio more than 1 and has improved and is steady. </w:t>
      </w:r>
      <w:r w:rsidR="005B7B84" w:rsidRPr="00E34593">
        <w:rPr>
          <w:color w:val="000000" w:themeColor="text1"/>
          <w:sz w:val="22"/>
          <w:szCs w:val="22"/>
        </w:rPr>
        <w:t>This ratio expresses current assets in relation to current liabilities. A higher ratio indicates a higher level of liquidity</w:t>
      </w:r>
      <w:r w:rsidR="00F31EE5" w:rsidRPr="00E34593">
        <w:rPr>
          <w:color w:val="000000" w:themeColor="text1"/>
          <w:sz w:val="22"/>
          <w:szCs w:val="22"/>
        </w:rPr>
        <w:t xml:space="preserve">. </w:t>
      </w:r>
      <w:r w:rsidR="005B7B84" w:rsidRPr="00E34593">
        <w:rPr>
          <w:color w:val="000000" w:themeColor="text1"/>
          <w:sz w:val="22"/>
          <w:szCs w:val="22"/>
        </w:rPr>
        <w:t>A current ratio of 1.0 would indicate that the book value of its current assets exactly equals the book value of its current liabilities</w:t>
      </w:r>
      <w:r w:rsidR="00F620DB" w:rsidRPr="00E34593">
        <w:rPr>
          <w:color w:val="000000" w:themeColor="text1"/>
          <w:sz w:val="22"/>
          <w:szCs w:val="22"/>
        </w:rPr>
        <w:t xml:space="preserve">. </w:t>
      </w:r>
      <w:r w:rsidR="005B7B84" w:rsidRPr="00E34593">
        <w:rPr>
          <w:color w:val="000000" w:themeColor="text1"/>
          <w:sz w:val="22"/>
          <w:szCs w:val="22"/>
        </w:rPr>
        <w:t xml:space="preserve">Liquidity affects the company’s capacity to take on debt. The current ratio implicitly assumes that inventories and accounts receivable are indeed </w:t>
      </w:r>
      <w:r w:rsidR="00F620DB" w:rsidRPr="00E34593">
        <w:rPr>
          <w:color w:val="000000" w:themeColor="text1"/>
          <w:sz w:val="22"/>
          <w:szCs w:val="22"/>
        </w:rPr>
        <w:t>liquid.</w:t>
      </w:r>
      <w:r w:rsidR="008615B7" w:rsidRPr="00E34593">
        <w:rPr>
          <w:color w:val="000000" w:themeColor="text1"/>
          <w:sz w:val="22"/>
          <w:szCs w:val="22"/>
        </w:rPr>
        <w:t xml:space="preserve"> </w:t>
      </w:r>
      <w:r w:rsidRPr="00E34593">
        <w:rPr>
          <w:color w:val="000000" w:themeColor="text1"/>
          <w:sz w:val="22"/>
          <w:szCs w:val="22"/>
        </w:rPr>
        <w:t xml:space="preserve">Quick Ratio is a more stringent measure as it does not include inventory and other less liquid assets, higher the ratio, the more likely </w:t>
      </w:r>
      <w:r w:rsidR="00371F55" w:rsidRPr="00E34593">
        <w:rPr>
          <w:color w:val="000000" w:themeColor="text1"/>
          <w:sz w:val="22"/>
          <w:szCs w:val="22"/>
        </w:rPr>
        <w:t>that the firm is able to pay its short</w:t>
      </w:r>
      <w:r w:rsidR="004D1740" w:rsidRPr="00E34593">
        <w:rPr>
          <w:color w:val="000000" w:themeColor="text1"/>
          <w:sz w:val="22"/>
          <w:szCs w:val="22"/>
        </w:rPr>
        <w:t>-te</w:t>
      </w:r>
      <w:r w:rsidR="00371F55" w:rsidRPr="00E34593">
        <w:rPr>
          <w:color w:val="000000" w:themeColor="text1"/>
          <w:sz w:val="22"/>
          <w:szCs w:val="22"/>
        </w:rPr>
        <w:t xml:space="preserve">rm bills. Amazon’s quick ratio is seen as to be improving each year indicating that their </w:t>
      </w:r>
      <w:r w:rsidR="00F31EE5" w:rsidRPr="00E34593">
        <w:rPr>
          <w:color w:val="000000" w:themeColor="text1"/>
          <w:sz w:val="22"/>
          <w:szCs w:val="22"/>
        </w:rPr>
        <w:t xml:space="preserve">strong and improving </w:t>
      </w:r>
      <w:r w:rsidR="00371F55" w:rsidRPr="00E34593">
        <w:rPr>
          <w:color w:val="000000" w:themeColor="text1"/>
          <w:sz w:val="22"/>
          <w:szCs w:val="22"/>
        </w:rPr>
        <w:t xml:space="preserve">ability to pay their </w:t>
      </w:r>
      <w:r w:rsidR="004D1740" w:rsidRPr="00E34593">
        <w:rPr>
          <w:color w:val="000000" w:themeColor="text1"/>
          <w:sz w:val="22"/>
          <w:szCs w:val="22"/>
        </w:rPr>
        <w:t>short-term</w:t>
      </w:r>
      <w:r w:rsidR="00371F55" w:rsidRPr="00E34593">
        <w:rPr>
          <w:color w:val="000000" w:themeColor="text1"/>
          <w:sz w:val="22"/>
          <w:szCs w:val="22"/>
        </w:rPr>
        <w:t xml:space="preserve"> </w:t>
      </w:r>
      <w:proofErr w:type="spellStart"/>
      <w:r w:rsidR="00371F55" w:rsidRPr="00E34593">
        <w:rPr>
          <w:color w:val="000000" w:themeColor="text1"/>
          <w:sz w:val="22"/>
          <w:szCs w:val="22"/>
        </w:rPr>
        <w:t>bills.Cash</w:t>
      </w:r>
      <w:proofErr w:type="spellEnd"/>
      <w:r w:rsidR="00371F55" w:rsidRPr="00E34593">
        <w:rPr>
          <w:color w:val="000000" w:themeColor="text1"/>
          <w:sz w:val="22"/>
          <w:szCs w:val="22"/>
        </w:rPr>
        <w:t xml:space="preserve"> ratio is the most conservative, however higher the ratio higher the </w:t>
      </w:r>
      <w:r w:rsidR="004D1740" w:rsidRPr="00E34593">
        <w:rPr>
          <w:color w:val="000000" w:themeColor="text1"/>
          <w:sz w:val="22"/>
          <w:szCs w:val="22"/>
        </w:rPr>
        <w:t>firm’s</w:t>
      </w:r>
      <w:r w:rsidR="00371F55" w:rsidRPr="00E34593">
        <w:rPr>
          <w:color w:val="000000" w:themeColor="text1"/>
          <w:sz w:val="22"/>
          <w:szCs w:val="22"/>
        </w:rPr>
        <w:t xml:space="preserve"> ability to pay short term bills</w:t>
      </w:r>
      <w:r w:rsidR="00F31EE5" w:rsidRPr="00E34593">
        <w:rPr>
          <w:color w:val="000000" w:themeColor="text1"/>
          <w:sz w:val="22"/>
          <w:szCs w:val="22"/>
        </w:rPr>
        <w:t>,</w:t>
      </w:r>
      <w:r w:rsidR="00371F55" w:rsidRPr="00E34593">
        <w:rPr>
          <w:color w:val="000000" w:themeColor="text1"/>
          <w:sz w:val="22"/>
          <w:szCs w:val="22"/>
        </w:rPr>
        <w:t xml:space="preserve"> which is also seen as to be improving each year</w:t>
      </w:r>
      <w:r w:rsidR="00F31EE5" w:rsidRPr="00E34593">
        <w:rPr>
          <w:color w:val="000000" w:themeColor="text1"/>
          <w:sz w:val="22"/>
          <w:szCs w:val="22"/>
        </w:rPr>
        <w:t xml:space="preserve"> </w:t>
      </w:r>
      <w:proofErr w:type="gramStart"/>
      <w:r w:rsidR="00F31EE5" w:rsidRPr="00E34593">
        <w:rPr>
          <w:color w:val="000000" w:themeColor="text1"/>
          <w:sz w:val="22"/>
          <w:szCs w:val="22"/>
        </w:rPr>
        <w:t>for</w:t>
      </w:r>
      <w:proofErr w:type="gramEnd"/>
      <w:r w:rsidR="00F31EE5" w:rsidRPr="00E34593">
        <w:rPr>
          <w:color w:val="000000" w:themeColor="text1"/>
          <w:sz w:val="22"/>
          <w:szCs w:val="22"/>
        </w:rPr>
        <w:t xml:space="preserve"> amazon</w:t>
      </w:r>
      <w:r w:rsidR="00371F55" w:rsidRPr="00E34593">
        <w:rPr>
          <w:color w:val="000000" w:themeColor="text1"/>
          <w:sz w:val="22"/>
          <w:szCs w:val="22"/>
        </w:rPr>
        <w:t xml:space="preserve">. </w:t>
      </w:r>
      <w:r w:rsidR="005B7B84" w:rsidRPr="00E34593">
        <w:rPr>
          <w:color w:val="000000" w:themeColor="text1"/>
          <w:sz w:val="22"/>
          <w:szCs w:val="22"/>
          <w:shd w:val="clear" w:color="auto" w:fill="FFFFFF"/>
        </w:rPr>
        <w:t xml:space="preserve">The cash ratio normally represents a reliable measure of an entity’s liquidity in </w:t>
      </w:r>
      <w:r w:rsidR="00F31EE5" w:rsidRPr="00E34593">
        <w:rPr>
          <w:color w:val="000000" w:themeColor="text1"/>
          <w:sz w:val="22"/>
          <w:szCs w:val="22"/>
          <w:shd w:val="clear" w:color="auto" w:fill="FFFFFF"/>
        </w:rPr>
        <w:t>a crisis</w:t>
      </w:r>
      <w:r w:rsidR="005B7B84" w:rsidRPr="00E34593">
        <w:rPr>
          <w:color w:val="000000" w:themeColor="text1"/>
          <w:sz w:val="22"/>
          <w:szCs w:val="22"/>
          <w:shd w:val="clear" w:color="auto" w:fill="FFFFFF"/>
        </w:rPr>
        <w:t>. Only highly marketable short-term investments and cash are included. In a general market crisis, the fair value of marketable securities could decrease significantly as a result of market factors, in which case even this ratio might not provide reliable information.</w:t>
      </w:r>
    </w:p>
    <w:p w14:paraId="498A92AE" w14:textId="77777777" w:rsidR="005B7B84" w:rsidRPr="00E34593" w:rsidRDefault="005B7B84" w:rsidP="00E34593">
      <w:pPr>
        <w:spacing w:line="360" w:lineRule="auto"/>
        <w:jc w:val="both"/>
        <w:rPr>
          <w:rFonts w:ascii="Times New Roman" w:eastAsia="Times New Roman" w:hAnsi="Times New Roman" w:cs="Times New Roman"/>
          <w:color w:val="000000" w:themeColor="text1"/>
          <w:sz w:val="22"/>
          <w:szCs w:val="22"/>
          <w:lang w:eastAsia="en-GB"/>
        </w:rPr>
      </w:pPr>
    </w:p>
    <w:p w14:paraId="1A1C1A50" w14:textId="264E667C" w:rsidR="005B7B84" w:rsidRPr="005B7B84" w:rsidRDefault="00371F55" w:rsidP="00E34593">
      <w:pPr>
        <w:spacing w:line="360" w:lineRule="auto"/>
        <w:jc w:val="both"/>
        <w:rPr>
          <w:rFonts w:ascii="Times New Roman" w:eastAsia="Times New Roman" w:hAnsi="Times New Roman" w:cs="Times New Roman"/>
          <w:color w:val="000000" w:themeColor="text1"/>
          <w:sz w:val="22"/>
          <w:szCs w:val="22"/>
          <w:lang w:eastAsia="en-GB"/>
        </w:rPr>
      </w:pPr>
      <w:r w:rsidRPr="00E34593">
        <w:rPr>
          <w:rFonts w:ascii="Times New Roman" w:eastAsia="Times New Roman" w:hAnsi="Times New Roman" w:cs="Times New Roman"/>
          <w:color w:val="000000" w:themeColor="text1"/>
          <w:sz w:val="22"/>
          <w:szCs w:val="22"/>
          <w:lang w:eastAsia="en-GB"/>
        </w:rPr>
        <w:t xml:space="preserve">Defensive interval </w:t>
      </w:r>
      <w:r w:rsidR="004D1740" w:rsidRPr="00E34593">
        <w:rPr>
          <w:rFonts w:ascii="Times New Roman" w:eastAsia="Times New Roman" w:hAnsi="Times New Roman" w:cs="Times New Roman"/>
          <w:color w:val="000000" w:themeColor="text1"/>
          <w:sz w:val="22"/>
          <w:szCs w:val="22"/>
          <w:lang w:eastAsia="en-GB"/>
        </w:rPr>
        <w:t>indicates the number of days of average expenditures the firm could pay with their current liquid assets</w:t>
      </w:r>
      <w:r w:rsidR="008615B7" w:rsidRPr="00E34593">
        <w:rPr>
          <w:rFonts w:ascii="Times New Roman" w:eastAsia="Times New Roman" w:hAnsi="Times New Roman" w:cs="Times New Roman"/>
          <w:color w:val="000000" w:themeColor="text1"/>
          <w:sz w:val="22"/>
          <w:szCs w:val="22"/>
          <w:lang w:eastAsia="en-GB"/>
        </w:rPr>
        <w:t xml:space="preserve">. </w:t>
      </w:r>
      <w:r w:rsidR="009A4DB6" w:rsidRPr="00E34593">
        <w:rPr>
          <w:rFonts w:ascii="Times New Roman" w:hAnsi="Times New Roman" w:cs="Times New Roman"/>
          <w:color w:val="000000" w:themeColor="text1"/>
          <w:sz w:val="22"/>
          <w:szCs w:val="22"/>
          <w:shd w:val="clear" w:color="auto" w:fill="FFFFFF"/>
        </w:rPr>
        <w:t>The </w:t>
      </w:r>
      <w:r w:rsidR="009A4DB6" w:rsidRPr="00E34593">
        <w:rPr>
          <w:rFonts w:ascii="Times New Roman" w:hAnsi="Times New Roman" w:cs="Times New Roman"/>
          <w:color w:val="000000" w:themeColor="text1"/>
          <w:sz w:val="22"/>
          <w:szCs w:val="22"/>
        </w:rPr>
        <w:t>defensive interval ratio</w:t>
      </w:r>
      <w:r w:rsidR="009A4DB6" w:rsidRPr="00E34593">
        <w:rPr>
          <w:rFonts w:ascii="Times New Roman" w:hAnsi="Times New Roman" w:cs="Times New Roman"/>
          <w:color w:val="000000" w:themeColor="text1"/>
          <w:sz w:val="22"/>
          <w:szCs w:val="22"/>
          <w:shd w:val="clear" w:color="auto" w:fill="FFFFFF"/>
        </w:rPr>
        <w:t> measures how long a company can pay its daily cash expenditures using only its existing liquid assets, without additional cash flow coming in.</w:t>
      </w:r>
      <w:r w:rsidR="008615B7" w:rsidRPr="00E34593">
        <w:rPr>
          <w:rFonts w:ascii="Times New Roman" w:hAnsi="Times New Roman" w:cs="Times New Roman"/>
          <w:color w:val="000000" w:themeColor="text1"/>
          <w:sz w:val="22"/>
          <w:szCs w:val="22"/>
          <w:shd w:val="clear" w:color="auto" w:fill="FFFFFF"/>
        </w:rPr>
        <w:t xml:space="preserve"> </w:t>
      </w:r>
      <w:r w:rsidR="005B7B84" w:rsidRPr="005B7B84">
        <w:rPr>
          <w:rFonts w:ascii="Times New Roman" w:eastAsia="Times New Roman" w:hAnsi="Times New Roman" w:cs="Times New Roman"/>
          <w:color w:val="000000" w:themeColor="text1"/>
          <w:sz w:val="22"/>
          <w:szCs w:val="22"/>
          <w:lang w:eastAsia="en-GB"/>
        </w:rPr>
        <w:t>A</w:t>
      </w:r>
      <w:r w:rsidR="00E56B33" w:rsidRPr="00E34593">
        <w:rPr>
          <w:rFonts w:ascii="Times New Roman" w:eastAsia="Times New Roman" w:hAnsi="Times New Roman" w:cs="Times New Roman"/>
          <w:color w:val="000000" w:themeColor="text1"/>
          <w:sz w:val="22"/>
          <w:szCs w:val="22"/>
          <w:lang w:eastAsia="en-GB"/>
        </w:rPr>
        <w:t xml:space="preserve">mazon is seen to have a higher defensive interval and improving over the years indicating that their higher improving liquid assets, </w:t>
      </w:r>
      <w:r w:rsidR="005B7B84" w:rsidRPr="005B7B84">
        <w:rPr>
          <w:rFonts w:ascii="Times New Roman" w:eastAsia="Times New Roman" w:hAnsi="Times New Roman" w:cs="Times New Roman"/>
          <w:color w:val="000000" w:themeColor="text1"/>
          <w:sz w:val="22"/>
          <w:szCs w:val="22"/>
          <w:lang w:eastAsia="en-GB"/>
        </w:rPr>
        <w:t xml:space="preserve">before running out of quick assets, assuming no additional cash inflows. A higher defensive interval ratio indicates greater liquidity. </w:t>
      </w:r>
    </w:p>
    <w:p w14:paraId="385ECD9C" w14:textId="77777777" w:rsidR="008615B7" w:rsidRPr="00E34593" w:rsidRDefault="008615B7" w:rsidP="00E34593">
      <w:pPr>
        <w:spacing w:line="360" w:lineRule="auto"/>
        <w:jc w:val="both"/>
        <w:rPr>
          <w:rFonts w:ascii="Times New Roman" w:eastAsia="Times New Roman" w:hAnsi="Times New Roman" w:cs="Times New Roman"/>
          <w:color w:val="000000" w:themeColor="text1"/>
          <w:sz w:val="22"/>
          <w:szCs w:val="22"/>
          <w:lang w:eastAsia="en-GB"/>
        </w:rPr>
      </w:pPr>
    </w:p>
    <w:p w14:paraId="6A700634" w14:textId="0606AF26" w:rsidR="005B7B84" w:rsidRPr="00E34593" w:rsidRDefault="00471554" w:rsidP="00E34593">
      <w:pPr>
        <w:spacing w:line="360" w:lineRule="auto"/>
        <w:jc w:val="both"/>
        <w:rPr>
          <w:rFonts w:ascii="Times New Roman" w:hAnsi="Times New Roman" w:cs="Times New Roman"/>
          <w:color w:val="000000" w:themeColor="text1"/>
          <w:spacing w:val="1"/>
          <w:sz w:val="22"/>
          <w:szCs w:val="22"/>
          <w:shd w:val="clear" w:color="auto" w:fill="FFFFFF"/>
        </w:rPr>
      </w:pPr>
      <w:r w:rsidRPr="00E34593">
        <w:rPr>
          <w:rFonts w:ascii="Times New Roman" w:hAnsi="Times New Roman" w:cs="Times New Roman"/>
          <w:color w:val="000000" w:themeColor="text1"/>
          <w:sz w:val="22"/>
          <w:szCs w:val="22"/>
          <w:shd w:val="clear" w:color="auto" w:fill="FFFFFF"/>
        </w:rPr>
        <w:t>A shorter cash conversion cycle indicates greater liquidity. A short cash conversion cycle implies that the company only needs to finance its inventory and accounts receivable for a short period of time.</w:t>
      </w:r>
      <w:r w:rsidR="00E56B33" w:rsidRPr="00E34593">
        <w:rPr>
          <w:rFonts w:ascii="Times New Roman" w:hAnsi="Times New Roman" w:cs="Times New Roman"/>
          <w:color w:val="000000" w:themeColor="text1"/>
          <w:sz w:val="22"/>
          <w:szCs w:val="22"/>
          <w:shd w:val="clear" w:color="auto" w:fill="FFFFFF"/>
        </w:rPr>
        <w:t xml:space="preserve"> Amazon is the best example of firms with a negative CCC as it is often that online retailers have the </w:t>
      </w:r>
      <w:r w:rsidR="00E56B33" w:rsidRPr="00E34593">
        <w:rPr>
          <w:rFonts w:ascii="Times New Roman" w:hAnsi="Times New Roman" w:cs="Times New Roman"/>
          <w:color w:val="000000" w:themeColor="text1"/>
          <w:sz w:val="22"/>
          <w:szCs w:val="22"/>
          <w:shd w:val="clear" w:color="auto" w:fill="FFFFFF"/>
        </w:rPr>
        <w:lastRenderedPageBreak/>
        <w:t xml:space="preserve">same, as retailers receive funds </w:t>
      </w:r>
      <w:r w:rsidR="00F31EE5" w:rsidRPr="00E34593">
        <w:rPr>
          <w:rFonts w:ascii="Times New Roman" w:hAnsi="Times New Roman" w:cs="Times New Roman"/>
          <w:color w:val="000000" w:themeColor="text1"/>
          <w:sz w:val="22"/>
          <w:szCs w:val="22"/>
          <w:shd w:val="clear" w:color="auto" w:fill="FFFFFF"/>
        </w:rPr>
        <w:t>for good</w:t>
      </w:r>
      <w:r w:rsidR="008615B7" w:rsidRPr="00E34593">
        <w:rPr>
          <w:rFonts w:ascii="Times New Roman" w:hAnsi="Times New Roman" w:cs="Times New Roman"/>
          <w:color w:val="000000" w:themeColor="text1"/>
          <w:sz w:val="22"/>
          <w:szCs w:val="22"/>
          <w:shd w:val="clear" w:color="auto" w:fill="FFFFFF"/>
        </w:rPr>
        <w:t>s</w:t>
      </w:r>
      <w:r w:rsidR="00F31EE5" w:rsidRPr="00E34593">
        <w:rPr>
          <w:rFonts w:ascii="Times New Roman" w:hAnsi="Times New Roman" w:cs="Times New Roman"/>
          <w:color w:val="000000" w:themeColor="text1"/>
          <w:sz w:val="22"/>
          <w:szCs w:val="22"/>
          <w:shd w:val="clear" w:color="auto" w:fill="FFFFFF"/>
        </w:rPr>
        <w:t xml:space="preserve"> owned by third party suppliers, requiring the online retailer to hold lower inventory. This allows companies to hold on to the cash for a longer period. </w:t>
      </w:r>
      <w:r w:rsidR="00F31EE5" w:rsidRPr="00E34593">
        <w:rPr>
          <w:rFonts w:ascii="Times New Roman" w:hAnsi="Times New Roman" w:cs="Times New Roman"/>
          <w:color w:val="000000" w:themeColor="text1"/>
          <w:spacing w:val="1"/>
          <w:sz w:val="22"/>
          <w:szCs w:val="22"/>
          <w:shd w:val="clear" w:color="auto" w:fill="FFFFFF"/>
        </w:rPr>
        <w:t xml:space="preserve">A Harvard Business blog post attributes the negative CCC as a key factor in Amazon’s survival of the dot-com bubble of 2000. </w:t>
      </w:r>
      <w:r w:rsidR="00F31EE5" w:rsidRPr="00A90762">
        <w:rPr>
          <w:rFonts w:ascii="Times New Roman" w:hAnsi="Times New Roman" w:cs="Times New Roman"/>
          <w:color w:val="000000" w:themeColor="text1"/>
          <w:spacing w:val="1"/>
          <w:sz w:val="22"/>
          <w:szCs w:val="22"/>
          <w:highlight w:val="cyan"/>
          <w:shd w:val="clear" w:color="auto" w:fill="FFFFFF"/>
        </w:rPr>
        <w:t xml:space="preserve">Operating with a negative CCC became a source of cash for the company, instead of being a cost for it. </w:t>
      </w:r>
      <w:r w:rsidR="008615B7" w:rsidRPr="00A90762">
        <w:rPr>
          <w:rFonts w:ascii="Times New Roman" w:hAnsi="Times New Roman" w:cs="Times New Roman"/>
          <w:color w:val="000000" w:themeColor="text1"/>
          <w:spacing w:val="1"/>
          <w:sz w:val="22"/>
          <w:szCs w:val="22"/>
          <w:highlight w:val="cyan"/>
          <w:shd w:val="clear" w:color="auto" w:fill="FFFFFF"/>
        </w:rPr>
        <w:t>However,</w:t>
      </w:r>
      <w:r w:rsidR="00F31EE5" w:rsidRPr="00A90762">
        <w:rPr>
          <w:rFonts w:ascii="Times New Roman" w:hAnsi="Times New Roman" w:cs="Times New Roman"/>
          <w:color w:val="000000" w:themeColor="text1"/>
          <w:spacing w:val="1"/>
          <w:sz w:val="22"/>
          <w:szCs w:val="22"/>
          <w:highlight w:val="cyan"/>
          <w:shd w:val="clear" w:color="auto" w:fill="FFFFFF"/>
        </w:rPr>
        <w:t xml:space="preserve"> it can be observed that the CCC days have reduced over the years indicating that the number of days that they can hold on to the cash has reduced.</w:t>
      </w:r>
      <w:r w:rsidR="00A90762">
        <w:rPr>
          <w:rFonts w:ascii="Times New Roman" w:hAnsi="Times New Roman" w:cs="Times New Roman"/>
          <w:color w:val="000000" w:themeColor="text1"/>
          <w:spacing w:val="1"/>
          <w:sz w:val="22"/>
          <w:szCs w:val="22"/>
          <w:shd w:val="clear" w:color="auto" w:fill="FFFFFF"/>
        </w:rPr>
        <w:t xml:space="preserve"> – </w:t>
      </w:r>
      <w:r w:rsidR="00A90762" w:rsidRPr="00A90762">
        <w:rPr>
          <w:rFonts w:ascii="Times New Roman" w:hAnsi="Times New Roman" w:cs="Times New Roman"/>
          <w:b/>
          <w:color w:val="00B050"/>
          <w:spacing w:val="1"/>
          <w:sz w:val="22"/>
          <w:szCs w:val="22"/>
          <w:shd w:val="clear" w:color="auto" w:fill="FFFFFF"/>
        </w:rPr>
        <w:t xml:space="preserve">Very </w:t>
      </w:r>
      <w:r w:rsidR="00A90762">
        <w:rPr>
          <w:rFonts w:ascii="Times New Roman" w:hAnsi="Times New Roman" w:cs="Times New Roman"/>
          <w:b/>
          <w:color w:val="00B050"/>
          <w:spacing w:val="1"/>
          <w:sz w:val="22"/>
          <w:szCs w:val="22"/>
          <w:shd w:val="clear" w:color="auto" w:fill="FFFFFF"/>
        </w:rPr>
        <w:t>g</w:t>
      </w:r>
      <w:r w:rsidR="00A90762" w:rsidRPr="00A90762">
        <w:rPr>
          <w:rFonts w:ascii="Times New Roman" w:hAnsi="Times New Roman" w:cs="Times New Roman"/>
          <w:b/>
          <w:color w:val="00B050"/>
          <w:spacing w:val="1"/>
          <w:sz w:val="22"/>
          <w:szCs w:val="22"/>
          <w:shd w:val="clear" w:color="auto" w:fill="FFFFFF"/>
        </w:rPr>
        <w:t>ood point</w:t>
      </w:r>
      <w:r w:rsidR="00F31EE5" w:rsidRPr="00E34593">
        <w:rPr>
          <w:rFonts w:ascii="Times New Roman" w:hAnsi="Times New Roman" w:cs="Times New Roman"/>
          <w:color w:val="000000" w:themeColor="text1"/>
          <w:spacing w:val="1"/>
          <w:sz w:val="22"/>
          <w:szCs w:val="22"/>
          <w:shd w:val="clear" w:color="auto" w:fill="FFFFFF"/>
        </w:rPr>
        <w:t xml:space="preserve">  </w:t>
      </w:r>
    </w:p>
    <w:p w14:paraId="2D76B166" w14:textId="3D806302" w:rsidR="008615B7" w:rsidRPr="00E34593" w:rsidRDefault="008615B7" w:rsidP="00E34593">
      <w:pPr>
        <w:spacing w:line="360" w:lineRule="auto"/>
        <w:jc w:val="both"/>
        <w:rPr>
          <w:rFonts w:ascii="Times New Roman" w:hAnsi="Times New Roman" w:cs="Times New Roman"/>
          <w:color w:val="000000" w:themeColor="text1"/>
          <w:spacing w:val="1"/>
          <w:sz w:val="22"/>
          <w:szCs w:val="22"/>
          <w:shd w:val="clear" w:color="auto" w:fill="FFFFFF"/>
        </w:rPr>
      </w:pPr>
    </w:p>
    <w:p w14:paraId="01630C1D" w14:textId="3D9C4B7C" w:rsidR="008615B7" w:rsidRPr="005B7B84" w:rsidRDefault="008615B7" w:rsidP="00E34593">
      <w:pPr>
        <w:spacing w:line="360" w:lineRule="auto"/>
        <w:jc w:val="both"/>
        <w:rPr>
          <w:rFonts w:ascii="Times New Roman" w:eastAsia="Times New Roman" w:hAnsi="Times New Roman" w:cs="Times New Roman"/>
          <w:color w:val="000000" w:themeColor="text1"/>
          <w:sz w:val="22"/>
          <w:szCs w:val="22"/>
          <w:lang w:eastAsia="en-GB"/>
        </w:rPr>
      </w:pPr>
      <w:r w:rsidRPr="00E34593">
        <w:rPr>
          <w:rFonts w:ascii="Times New Roman" w:hAnsi="Times New Roman" w:cs="Times New Roman"/>
          <w:color w:val="000000" w:themeColor="text1"/>
          <w:spacing w:val="1"/>
          <w:sz w:val="22"/>
          <w:szCs w:val="22"/>
          <w:shd w:val="clear" w:color="auto" w:fill="FFFFFF"/>
        </w:rPr>
        <w:t xml:space="preserve">Amazon’s liquidity Ratio’s indicate that the company’s liquidity over the years is strong and improving, suggesting that the firm is able to successfully manage their short-term obligations. </w:t>
      </w:r>
    </w:p>
    <w:p w14:paraId="01BCAB7A" w14:textId="77777777" w:rsidR="00A90762" w:rsidRDefault="00A90762" w:rsidP="00A90762">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in 2019, but can be supported with the argument that Amazon has started its own fulfilment services and is a fast growing company.</w:t>
      </w:r>
      <w:r>
        <w:tab/>
      </w:r>
    </w:p>
    <w:p w14:paraId="0E91BD63" w14:textId="77777777" w:rsidR="005B7B84" w:rsidRPr="00E34593" w:rsidRDefault="005B7B84" w:rsidP="00E34593">
      <w:pPr>
        <w:spacing w:line="360" w:lineRule="auto"/>
        <w:jc w:val="both"/>
        <w:rPr>
          <w:rFonts w:ascii="Times New Roman" w:eastAsia="Times New Roman" w:hAnsi="Times New Roman" w:cs="Times New Roman"/>
          <w:color w:val="000000" w:themeColor="text1"/>
          <w:sz w:val="22"/>
          <w:szCs w:val="22"/>
          <w:lang w:eastAsia="en-GB"/>
        </w:rPr>
      </w:pPr>
    </w:p>
    <w:p w14:paraId="5AEC0045" w14:textId="77777777"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p>
    <w:p w14:paraId="4A8A0CC5" w14:textId="2BF6E2D5"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r w:rsidRPr="00E34593">
        <w:rPr>
          <w:rFonts w:ascii="Times New Roman" w:eastAsia="Times New Roman" w:hAnsi="Times New Roman" w:cs="Times New Roman"/>
          <w:b/>
          <w:bCs/>
          <w:color w:val="000000" w:themeColor="text1"/>
          <w:sz w:val="22"/>
          <w:szCs w:val="22"/>
          <w:lang w:eastAsia="en-GB"/>
        </w:rPr>
        <w:t>Profitability Ratio</w:t>
      </w:r>
    </w:p>
    <w:p w14:paraId="3968DE05" w14:textId="77777777" w:rsidR="008615B7" w:rsidRPr="00E34593" w:rsidRDefault="008615B7" w:rsidP="00E34593">
      <w:pPr>
        <w:spacing w:line="360" w:lineRule="auto"/>
        <w:jc w:val="both"/>
        <w:rPr>
          <w:rFonts w:ascii="Times New Roman" w:eastAsia="Times New Roman" w:hAnsi="Times New Roman" w:cs="Times New Roman"/>
          <w:b/>
          <w:bCs/>
          <w:color w:val="000000" w:themeColor="text1"/>
          <w:sz w:val="22"/>
          <w:szCs w:val="22"/>
          <w:lang w:eastAsia="en-GB"/>
        </w:rPr>
      </w:pPr>
    </w:p>
    <w:p w14:paraId="05412C5A" w14:textId="028F919F" w:rsidR="002B3AD6" w:rsidRDefault="008615B7" w:rsidP="00E34593">
      <w:pPr>
        <w:spacing w:line="360" w:lineRule="auto"/>
        <w:jc w:val="both"/>
        <w:rPr>
          <w:rFonts w:ascii="Times New Roman" w:hAnsi="Times New Roman" w:cs="Times New Roman"/>
          <w:color w:val="000000" w:themeColor="text1"/>
          <w:sz w:val="22"/>
          <w:szCs w:val="22"/>
          <w:shd w:val="clear" w:color="auto" w:fill="FFFFFF"/>
        </w:rPr>
      </w:pPr>
      <w:r w:rsidRPr="00E34593">
        <w:rPr>
          <w:rFonts w:ascii="Times New Roman" w:hAnsi="Times New Roman" w:cs="Times New Roman"/>
          <w:color w:val="000000" w:themeColor="text1"/>
          <w:sz w:val="22"/>
          <w:szCs w:val="22"/>
        </w:rPr>
        <w:t>Gross profit margin</w:t>
      </w:r>
      <w:r w:rsidRPr="00E34593">
        <w:rPr>
          <w:rFonts w:ascii="Times New Roman" w:hAnsi="Times New Roman" w:cs="Times New Roman"/>
          <w:color w:val="000000" w:themeColor="text1"/>
          <w:sz w:val="22"/>
          <w:szCs w:val="22"/>
          <w:shd w:val="clear" w:color="auto" w:fill="FFFFFF"/>
        </w:rPr>
        <w:t> indicates the percentage of revenue available to cover operating and other expenses and to generate profit. </w:t>
      </w:r>
      <w:r w:rsidR="0070510C" w:rsidRPr="00E34593">
        <w:rPr>
          <w:rFonts w:ascii="Times New Roman" w:hAnsi="Times New Roman" w:cs="Times New Roman"/>
          <w:color w:val="000000" w:themeColor="text1"/>
          <w:sz w:val="22"/>
          <w:szCs w:val="22"/>
          <w:shd w:val="clear" w:color="auto" w:fill="FFFFFF"/>
        </w:rPr>
        <w:t xml:space="preserve">Amazon is seen to have an improving Gross margin, which is due to their increasing revenue generation. </w:t>
      </w:r>
      <w:r w:rsidR="00AB4742" w:rsidRPr="00E34593">
        <w:rPr>
          <w:rFonts w:ascii="Times New Roman" w:hAnsi="Times New Roman" w:cs="Times New Roman"/>
          <w:color w:val="000000" w:themeColor="text1"/>
          <w:sz w:val="22"/>
          <w:szCs w:val="22"/>
          <w:shd w:val="clear" w:color="auto" w:fill="FFFFFF"/>
        </w:rPr>
        <w:t>Operating profit is calculated as gross profit minus operating costs. So, an </w:t>
      </w:r>
      <w:r w:rsidR="00AB4742" w:rsidRPr="00E34593">
        <w:rPr>
          <w:rFonts w:ascii="Times New Roman" w:hAnsi="Times New Roman" w:cs="Times New Roman"/>
          <w:color w:val="000000" w:themeColor="text1"/>
          <w:sz w:val="22"/>
          <w:szCs w:val="22"/>
        </w:rPr>
        <w:t>operating profit margin</w:t>
      </w:r>
      <w:r w:rsidR="00AB4742" w:rsidRPr="00E34593">
        <w:rPr>
          <w:rFonts w:ascii="Times New Roman" w:hAnsi="Times New Roman" w:cs="Times New Roman"/>
          <w:color w:val="000000" w:themeColor="text1"/>
          <w:sz w:val="22"/>
          <w:szCs w:val="22"/>
          <w:shd w:val="clear" w:color="auto" w:fill="FFFFFF"/>
        </w:rPr>
        <w:t> increasing faster than the gross profit margin can indicate improvements in controlling operating costs, such as administrative overheads. In contrast, a declining operating profit margin could be an indicator of deteriorating control over operating costs</w:t>
      </w:r>
      <w:r w:rsidR="0070510C" w:rsidRPr="00E34593">
        <w:rPr>
          <w:rFonts w:ascii="Times New Roman" w:hAnsi="Times New Roman" w:cs="Times New Roman"/>
          <w:color w:val="000000" w:themeColor="text1"/>
          <w:sz w:val="22"/>
          <w:szCs w:val="22"/>
          <w:shd w:val="clear" w:color="auto" w:fill="FFFFFF"/>
        </w:rPr>
        <w:t>, amazon is seen to have improved operating expenses control from 2018-2019</w:t>
      </w:r>
      <w:r w:rsidR="00AB4742" w:rsidRPr="00E34593">
        <w:rPr>
          <w:rFonts w:ascii="Times New Roman" w:hAnsi="Times New Roman" w:cs="Times New Roman"/>
          <w:color w:val="000000" w:themeColor="text1"/>
          <w:sz w:val="22"/>
          <w:szCs w:val="22"/>
          <w:shd w:val="clear" w:color="auto" w:fill="FFFFFF"/>
        </w:rPr>
        <w:t>.</w:t>
      </w:r>
      <w:r w:rsidR="00E34593">
        <w:rPr>
          <w:rFonts w:ascii="Times New Roman" w:hAnsi="Times New Roman" w:cs="Times New Roman"/>
          <w:color w:val="000000" w:themeColor="text1"/>
          <w:sz w:val="22"/>
          <w:szCs w:val="22"/>
          <w:shd w:val="clear" w:color="auto" w:fill="FFFFFF"/>
        </w:rPr>
        <w:t xml:space="preserve"> </w:t>
      </w:r>
      <w:r w:rsidR="00AE12D8" w:rsidRPr="00E34593">
        <w:rPr>
          <w:rFonts w:ascii="Times New Roman" w:hAnsi="Times New Roman" w:cs="Times New Roman"/>
          <w:color w:val="000000" w:themeColor="text1"/>
          <w:sz w:val="22"/>
          <w:szCs w:val="22"/>
          <w:shd w:val="clear" w:color="auto" w:fill="FFFFFF"/>
        </w:rPr>
        <w:t>Generally, net profit margin offer</w:t>
      </w:r>
      <w:r w:rsidR="00E34593">
        <w:rPr>
          <w:rFonts w:ascii="Times New Roman" w:hAnsi="Times New Roman" w:cs="Times New Roman"/>
          <w:color w:val="000000" w:themeColor="text1"/>
          <w:sz w:val="22"/>
          <w:szCs w:val="22"/>
          <w:shd w:val="clear" w:color="auto" w:fill="FFFFFF"/>
        </w:rPr>
        <w:t>s</w:t>
      </w:r>
      <w:r w:rsidR="00AE12D8" w:rsidRPr="00E34593">
        <w:rPr>
          <w:rFonts w:ascii="Times New Roman" w:hAnsi="Times New Roman" w:cs="Times New Roman"/>
          <w:color w:val="000000" w:themeColor="text1"/>
          <w:sz w:val="22"/>
          <w:szCs w:val="22"/>
          <w:shd w:val="clear" w:color="auto" w:fill="FFFFFF"/>
        </w:rPr>
        <w:t xml:space="preserve"> a better view of a company’s potential future profitability</w:t>
      </w:r>
      <w:r w:rsidR="00E34593">
        <w:rPr>
          <w:rFonts w:ascii="Times New Roman" w:hAnsi="Times New Roman" w:cs="Times New Roman"/>
          <w:color w:val="000000" w:themeColor="text1"/>
          <w:sz w:val="22"/>
          <w:szCs w:val="22"/>
          <w:shd w:val="clear" w:color="auto" w:fill="FFFFFF"/>
        </w:rPr>
        <w:t>, for amazon is seen to be improving and stable over the years given</w:t>
      </w:r>
      <w:r w:rsidR="00AE12D8" w:rsidRPr="00E34593">
        <w:rPr>
          <w:rFonts w:ascii="Times New Roman" w:hAnsi="Times New Roman" w:cs="Times New Roman"/>
          <w:color w:val="000000" w:themeColor="text1"/>
          <w:sz w:val="22"/>
          <w:szCs w:val="22"/>
          <w:shd w:val="clear" w:color="auto" w:fill="FFFFFF"/>
        </w:rPr>
        <w:t>.</w:t>
      </w:r>
    </w:p>
    <w:p w14:paraId="6D6D1069" w14:textId="77777777" w:rsidR="00A90762" w:rsidRDefault="00A90762" w:rsidP="00A90762">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497A06AB" w14:textId="77777777" w:rsidR="00A90762" w:rsidRPr="00E34593" w:rsidRDefault="00A90762" w:rsidP="00E34593">
      <w:pPr>
        <w:spacing w:line="360" w:lineRule="auto"/>
        <w:jc w:val="both"/>
        <w:rPr>
          <w:rFonts w:ascii="Times New Roman" w:hAnsi="Times New Roman" w:cs="Times New Roman"/>
          <w:color w:val="000000" w:themeColor="text1"/>
          <w:sz w:val="22"/>
          <w:szCs w:val="22"/>
          <w:shd w:val="clear" w:color="auto" w:fill="FFFFFF"/>
        </w:rPr>
      </w:pPr>
    </w:p>
    <w:p w14:paraId="7A06C041" w14:textId="77777777" w:rsidR="00AE12D8" w:rsidRPr="00E34593" w:rsidRDefault="00AE12D8" w:rsidP="00E34593">
      <w:pPr>
        <w:spacing w:line="360" w:lineRule="auto"/>
        <w:jc w:val="both"/>
        <w:rPr>
          <w:rFonts w:ascii="Times New Roman" w:eastAsia="Times New Roman" w:hAnsi="Times New Roman" w:cs="Times New Roman"/>
          <w:b/>
          <w:bCs/>
          <w:color w:val="000000" w:themeColor="text1"/>
          <w:sz w:val="22"/>
          <w:szCs w:val="22"/>
          <w:lang w:eastAsia="en-GB"/>
        </w:rPr>
      </w:pPr>
    </w:p>
    <w:p w14:paraId="799E6677" w14:textId="304F2162"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r w:rsidRPr="00E34593">
        <w:rPr>
          <w:rFonts w:ascii="Times New Roman" w:eastAsia="Times New Roman" w:hAnsi="Times New Roman" w:cs="Times New Roman"/>
          <w:b/>
          <w:bCs/>
          <w:color w:val="000000" w:themeColor="text1"/>
          <w:sz w:val="22"/>
          <w:szCs w:val="22"/>
          <w:lang w:eastAsia="en-GB"/>
        </w:rPr>
        <w:t xml:space="preserve">Solvency/Debt Management </w:t>
      </w:r>
    </w:p>
    <w:p w14:paraId="66C07847" w14:textId="22A30E38"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p>
    <w:p w14:paraId="64653682" w14:textId="61892AAE" w:rsidR="00AD52E7" w:rsidRPr="00E34593" w:rsidRDefault="00AD52E7" w:rsidP="00E34593">
      <w:pPr>
        <w:spacing w:line="360" w:lineRule="auto"/>
        <w:jc w:val="both"/>
        <w:rPr>
          <w:rFonts w:ascii="Times New Roman" w:hAnsi="Times New Roman" w:cs="Times New Roman"/>
          <w:color w:val="000000" w:themeColor="text1"/>
          <w:sz w:val="22"/>
          <w:szCs w:val="22"/>
          <w:shd w:val="clear" w:color="auto" w:fill="FFFFFF"/>
        </w:rPr>
      </w:pPr>
      <w:r w:rsidRPr="00E34593">
        <w:rPr>
          <w:rFonts w:ascii="Times New Roman" w:hAnsi="Times New Roman" w:cs="Times New Roman"/>
          <w:color w:val="000000" w:themeColor="text1"/>
          <w:sz w:val="22"/>
          <w:szCs w:val="22"/>
          <w:shd w:val="clear" w:color="auto" w:fill="FFFFFF"/>
        </w:rPr>
        <w:t xml:space="preserve">Solvency ratios provide information regarding the relative amount of debt in the company’s capital structure and the adequacy of earnings and cash flow to cover interest expenses and other fixed </w:t>
      </w:r>
      <w:r w:rsidR="00E34593" w:rsidRPr="00E34593">
        <w:rPr>
          <w:rFonts w:ascii="Times New Roman" w:hAnsi="Times New Roman" w:cs="Times New Roman"/>
          <w:color w:val="000000" w:themeColor="text1"/>
          <w:sz w:val="22"/>
          <w:szCs w:val="22"/>
          <w:shd w:val="clear" w:color="auto" w:fill="FFFFFF"/>
        </w:rPr>
        <w:t>charges.</w:t>
      </w:r>
    </w:p>
    <w:p w14:paraId="467DB6E6" w14:textId="2DD01B2C" w:rsidR="00AD52E7" w:rsidRPr="00E34593" w:rsidRDefault="00AD52E7" w:rsidP="00E34593">
      <w:pPr>
        <w:spacing w:line="360" w:lineRule="auto"/>
        <w:jc w:val="both"/>
        <w:rPr>
          <w:rFonts w:ascii="Times New Roman" w:hAnsi="Times New Roman" w:cs="Times New Roman"/>
          <w:color w:val="000000" w:themeColor="text1"/>
          <w:sz w:val="22"/>
          <w:szCs w:val="22"/>
          <w:shd w:val="clear" w:color="auto" w:fill="FFFFFF"/>
        </w:rPr>
      </w:pPr>
      <w:r w:rsidRPr="00E34593">
        <w:rPr>
          <w:rFonts w:ascii="Times New Roman" w:hAnsi="Times New Roman" w:cs="Times New Roman"/>
          <w:color w:val="000000" w:themeColor="text1"/>
          <w:sz w:val="22"/>
          <w:szCs w:val="22"/>
          <w:shd w:val="clear" w:color="auto" w:fill="FFFFFF"/>
        </w:rPr>
        <w:lastRenderedPageBreak/>
        <w:t xml:space="preserve">Debt to Asset- measures the percentage of total assets financed with debt, which is seen to be reducing over the years for amazon. Indicating a reduced dependency on debt for its assets </w:t>
      </w:r>
      <w:r w:rsidR="00E34593" w:rsidRPr="00E34593">
        <w:rPr>
          <w:rFonts w:ascii="Times New Roman" w:hAnsi="Times New Roman" w:cs="Times New Roman"/>
          <w:color w:val="000000" w:themeColor="text1"/>
          <w:sz w:val="22"/>
          <w:szCs w:val="22"/>
          <w:shd w:val="clear" w:color="auto" w:fill="FFFFFF"/>
        </w:rPr>
        <w:t>financing and</w:t>
      </w:r>
      <w:r w:rsidRPr="00E34593">
        <w:rPr>
          <w:rFonts w:ascii="Times New Roman" w:hAnsi="Times New Roman" w:cs="Times New Roman"/>
          <w:color w:val="000000" w:themeColor="text1"/>
          <w:sz w:val="22"/>
          <w:szCs w:val="22"/>
          <w:shd w:val="clear" w:color="auto" w:fill="FFFFFF"/>
        </w:rPr>
        <w:t xml:space="preserve"> improving solvency.  Debt to capital is also seen as reducing over the years indicating stronger solvency, </w:t>
      </w:r>
      <w:r w:rsidR="00A80A2B" w:rsidRPr="00E34593">
        <w:rPr>
          <w:rFonts w:ascii="Times New Roman" w:hAnsi="Times New Roman" w:cs="Times New Roman"/>
          <w:color w:val="000000" w:themeColor="text1"/>
          <w:sz w:val="22"/>
          <w:szCs w:val="22"/>
          <w:shd w:val="clear" w:color="auto" w:fill="FFFFFF"/>
        </w:rPr>
        <w:t xml:space="preserve">even the firm’s debt to equity indicating amount of debt capital relative to equity capital, which was quite high in 2017 reduced by 2019 suggesting lower dependency on debt. </w:t>
      </w:r>
      <w:r w:rsidR="00655D81" w:rsidRPr="00E34593">
        <w:rPr>
          <w:rFonts w:ascii="Times New Roman" w:hAnsi="Times New Roman" w:cs="Times New Roman"/>
          <w:color w:val="000000" w:themeColor="text1"/>
          <w:sz w:val="22"/>
          <w:szCs w:val="22"/>
          <w:shd w:val="clear" w:color="auto" w:fill="FFFFFF"/>
        </w:rPr>
        <w:t xml:space="preserve">However, its Interest </w:t>
      </w:r>
      <w:bookmarkStart w:id="0" w:name="_GoBack"/>
      <w:bookmarkEnd w:id="0"/>
      <w:r w:rsidR="00655D81" w:rsidRPr="00E34593">
        <w:rPr>
          <w:rFonts w:ascii="Times New Roman" w:hAnsi="Times New Roman" w:cs="Times New Roman"/>
          <w:color w:val="000000" w:themeColor="text1"/>
          <w:sz w:val="22"/>
          <w:szCs w:val="22"/>
          <w:shd w:val="clear" w:color="auto" w:fill="FFFFFF"/>
        </w:rPr>
        <w:t>coverage ratio over the years have dropped suggesting lower solvency, offering less assurance that the company can service its debt (i.e., bank debt, bonds, notes) from operating earnings.</w:t>
      </w:r>
    </w:p>
    <w:p w14:paraId="28AF87BA" w14:textId="152E3F78" w:rsidR="00655D81" w:rsidRDefault="00655D81" w:rsidP="00E34593">
      <w:pPr>
        <w:spacing w:line="360" w:lineRule="auto"/>
        <w:jc w:val="both"/>
        <w:rPr>
          <w:rFonts w:ascii="Times New Roman" w:eastAsia="Times New Roman" w:hAnsi="Times New Roman" w:cs="Times New Roman"/>
          <w:b/>
          <w:bCs/>
          <w:color w:val="000000" w:themeColor="text1"/>
          <w:sz w:val="22"/>
          <w:szCs w:val="22"/>
          <w:lang w:eastAsia="en-GB"/>
        </w:rPr>
      </w:pPr>
    </w:p>
    <w:p w14:paraId="156E8054" w14:textId="77777777" w:rsidR="00A90762" w:rsidRDefault="00A90762" w:rsidP="00A90762">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A45A088" w14:textId="4C2C5540" w:rsidR="00B263CA" w:rsidRDefault="00B263CA" w:rsidP="00E34593">
      <w:pPr>
        <w:spacing w:line="360" w:lineRule="auto"/>
        <w:jc w:val="both"/>
        <w:rPr>
          <w:rFonts w:ascii="Times New Roman" w:eastAsia="Times New Roman" w:hAnsi="Times New Roman" w:cs="Times New Roman"/>
          <w:b/>
          <w:bCs/>
          <w:color w:val="000000" w:themeColor="text1"/>
          <w:sz w:val="22"/>
          <w:szCs w:val="22"/>
          <w:lang w:eastAsia="en-GB"/>
        </w:rPr>
      </w:pPr>
    </w:p>
    <w:p w14:paraId="5BCF5BE7" w14:textId="77777777" w:rsidR="00B263CA" w:rsidRPr="00E34593" w:rsidRDefault="00B263CA" w:rsidP="00E34593">
      <w:pPr>
        <w:spacing w:line="360" w:lineRule="auto"/>
        <w:jc w:val="both"/>
        <w:rPr>
          <w:rFonts w:ascii="Times New Roman" w:eastAsia="Times New Roman" w:hAnsi="Times New Roman" w:cs="Times New Roman"/>
          <w:b/>
          <w:bCs/>
          <w:color w:val="000000" w:themeColor="text1"/>
          <w:sz w:val="22"/>
          <w:szCs w:val="22"/>
          <w:lang w:eastAsia="en-GB"/>
        </w:rPr>
      </w:pPr>
    </w:p>
    <w:p w14:paraId="6115BEFC" w14:textId="00D3272B"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r w:rsidRPr="00E34593">
        <w:rPr>
          <w:rFonts w:ascii="Times New Roman" w:eastAsia="Times New Roman" w:hAnsi="Times New Roman" w:cs="Times New Roman"/>
          <w:b/>
          <w:bCs/>
          <w:color w:val="000000" w:themeColor="text1"/>
          <w:sz w:val="22"/>
          <w:szCs w:val="22"/>
          <w:lang w:eastAsia="en-GB"/>
        </w:rPr>
        <w:t xml:space="preserve">Asset Utilization </w:t>
      </w:r>
    </w:p>
    <w:p w14:paraId="3F925B43" w14:textId="70F6ABFB"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p>
    <w:p w14:paraId="4230ABFA" w14:textId="34E06C9D" w:rsidR="00655D81" w:rsidRPr="00E34593" w:rsidRDefault="00655D81" w:rsidP="00E34593">
      <w:pPr>
        <w:spacing w:line="360" w:lineRule="auto"/>
        <w:jc w:val="both"/>
        <w:rPr>
          <w:rFonts w:ascii="Times New Roman" w:hAnsi="Times New Roman" w:cs="Times New Roman"/>
          <w:color w:val="000000" w:themeColor="text1"/>
          <w:sz w:val="22"/>
          <w:szCs w:val="22"/>
          <w:shd w:val="clear" w:color="auto" w:fill="FFFFFF"/>
        </w:rPr>
      </w:pPr>
      <w:r w:rsidRPr="00E34593">
        <w:rPr>
          <w:rFonts w:ascii="Times New Roman" w:hAnsi="Times New Roman" w:cs="Times New Roman"/>
          <w:color w:val="000000" w:themeColor="text1"/>
          <w:sz w:val="22"/>
          <w:szCs w:val="22"/>
          <w:shd w:val="clear" w:color="auto" w:fill="FFFFFF"/>
        </w:rPr>
        <w:t xml:space="preserve">This ratio measures how efficiently the company generates revenues from its investments in fixed </w:t>
      </w:r>
      <w:r w:rsidR="00D632FA" w:rsidRPr="00E34593">
        <w:rPr>
          <w:rFonts w:ascii="Times New Roman" w:hAnsi="Times New Roman" w:cs="Times New Roman"/>
          <w:color w:val="000000" w:themeColor="text1"/>
          <w:sz w:val="22"/>
          <w:szCs w:val="22"/>
          <w:shd w:val="clear" w:color="auto" w:fill="FFFFFF"/>
        </w:rPr>
        <w:t>assets. For</w:t>
      </w:r>
      <w:r w:rsidRPr="00E34593">
        <w:rPr>
          <w:rFonts w:ascii="Times New Roman" w:hAnsi="Times New Roman" w:cs="Times New Roman"/>
          <w:color w:val="000000" w:themeColor="text1"/>
          <w:sz w:val="22"/>
          <w:szCs w:val="22"/>
          <w:shd w:val="clear" w:color="auto" w:fill="FFFFFF"/>
        </w:rPr>
        <w:t xml:space="preserve"> amazon this is seen as quite high </w:t>
      </w:r>
      <w:r w:rsidR="00D632FA" w:rsidRPr="00E34593">
        <w:rPr>
          <w:rFonts w:ascii="Times New Roman" w:hAnsi="Times New Roman" w:cs="Times New Roman"/>
          <w:color w:val="000000" w:themeColor="text1"/>
          <w:sz w:val="22"/>
          <w:szCs w:val="22"/>
          <w:shd w:val="clear" w:color="auto" w:fill="FFFFFF"/>
        </w:rPr>
        <w:t xml:space="preserve">indicating efficient use of fixed assets in generating revenue. The asset turnover ratio for amazon is also high and improving suggesting greater efficiency.  </w:t>
      </w:r>
    </w:p>
    <w:p w14:paraId="20B38C2B" w14:textId="54965700" w:rsidR="00D632FA" w:rsidRPr="00E34593" w:rsidRDefault="00D632FA" w:rsidP="00E34593">
      <w:pPr>
        <w:spacing w:line="360" w:lineRule="auto"/>
        <w:jc w:val="both"/>
        <w:rPr>
          <w:rFonts w:ascii="Times New Roman" w:hAnsi="Times New Roman" w:cs="Times New Roman"/>
          <w:color w:val="000000" w:themeColor="text1"/>
          <w:sz w:val="22"/>
          <w:szCs w:val="22"/>
          <w:shd w:val="clear" w:color="auto" w:fill="FFFFFF"/>
        </w:rPr>
      </w:pPr>
      <w:r w:rsidRPr="00E34593">
        <w:rPr>
          <w:rFonts w:ascii="Times New Roman" w:hAnsi="Times New Roman" w:cs="Times New Roman"/>
          <w:color w:val="000000" w:themeColor="text1"/>
          <w:sz w:val="22"/>
          <w:szCs w:val="22"/>
          <w:shd w:val="clear" w:color="auto" w:fill="FFFFFF"/>
        </w:rPr>
        <w:t xml:space="preserve">ROA measures the return earned by a company on its assets. The higher the ratio, the more income is generated by a given level of assets, amazon has been able to improve their ROA over the years.  </w:t>
      </w:r>
    </w:p>
    <w:p w14:paraId="78A46FCE" w14:textId="77777777" w:rsidR="00655D81" w:rsidRDefault="00655D81" w:rsidP="00E34593">
      <w:pPr>
        <w:spacing w:line="360" w:lineRule="auto"/>
        <w:jc w:val="both"/>
        <w:rPr>
          <w:rFonts w:ascii="Times New Roman" w:eastAsia="Times New Roman" w:hAnsi="Times New Roman" w:cs="Times New Roman"/>
          <w:b/>
          <w:bCs/>
          <w:color w:val="000000" w:themeColor="text1"/>
          <w:sz w:val="22"/>
          <w:szCs w:val="22"/>
          <w:lang w:eastAsia="en-GB"/>
        </w:rPr>
      </w:pPr>
    </w:p>
    <w:p w14:paraId="5BF102E3" w14:textId="77777777" w:rsidR="00A90762" w:rsidRPr="004C5A70" w:rsidRDefault="00A90762" w:rsidP="00A90762">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4808AB30" w14:textId="77777777" w:rsidR="00A90762" w:rsidRDefault="00A90762" w:rsidP="00A90762">
      <w:pPr>
        <w:jc w:val="both"/>
        <w:rPr>
          <w:color w:val="000000" w:themeColor="text1"/>
        </w:rPr>
      </w:pPr>
    </w:p>
    <w:p w14:paraId="4B3DDDB2" w14:textId="77777777" w:rsidR="00A90762" w:rsidRPr="00E34593" w:rsidRDefault="00A90762" w:rsidP="00E34593">
      <w:pPr>
        <w:spacing w:line="360" w:lineRule="auto"/>
        <w:jc w:val="both"/>
        <w:rPr>
          <w:rFonts w:ascii="Times New Roman" w:eastAsia="Times New Roman" w:hAnsi="Times New Roman" w:cs="Times New Roman"/>
          <w:b/>
          <w:bCs/>
          <w:color w:val="000000" w:themeColor="text1"/>
          <w:sz w:val="22"/>
          <w:szCs w:val="22"/>
          <w:lang w:eastAsia="en-GB"/>
        </w:rPr>
      </w:pPr>
    </w:p>
    <w:p w14:paraId="2B5B6D16" w14:textId="26948CAB" w:rsidR="002B3AD6" w:rsidRPr="00E34593" w:rsidRDefault="002B3AD6" w:rsidP="00E34593">
      <w:pPr>
        <w:spacing w:line="360" w:lineRule="auto"/>
        <w:jc w:val="both"/>
        <w:rPr>
          <w:rFonts w:ascii="Times New Roman" w:eastAsia="Times New Roman" w:hAnsi="Times New Roman" w:cs="Times New Roman"/>
          <w:b/>
          <w:bCs/>
          <w:color w:val="000000" w:themeColor="text1"/>
          <w:sz w:val="22"/>
          <w:szCs w:val="22"/>
          <w:lang w:eastAsia="en-GB"/>
        </w:rPr>
      </w:pPr>
      <w:r w:rsidRPr="00E34593">
        <w:rPr>
          <w:rFonts w:ascii="Times New Roman" w:eastAsia="Times New Roman" w:hAnsi="Times New Roman" w:cs="Times New Roman"/>
          <w:b/>
          <w:bCs/>
          <w:color w:val="000000" w:themeColor="text1"/>
          <w:sz w:val="22"/>
          <w:szCs w:val="22"/>
          <w:lang w:eastAsia="en-GB"/>
        </w:rPr>
        <w:t xml:space="preserve">Investor/Market Ratio </w:t>
      </w:r>
    </w:p>
    <w:p w14:paraId="2BE544A7" w14:textId="7ABAD25B" w:rsidR="00D632FA" w:rsidRPr="00E34593" w:rsidRDefault="00D632FA" w:rsidP="00E34593">
      <w:pPr>
        <w:spacing w:line="360" w:lineRule="auto"/>
        <w:jc w:val="both"/>
        <w:rPr>
          <w:rFonts w:ascii="Times New Roman" w:eastAsia="Times New Roman" w:hAnsi="Times New Roman" w:cs="Times New Roman"/>
          <w:b/>
          <w:bCs/>
          <w:color w:val="000000" w:themeColor="text1"/>
          <w:sz w:val="22"/>
          <w:szCs w:val="22"/>
          <w:lang w:eastAsia="en-GB"/>
        </w:rPr>
      </w:pPr>
    </w:p>
    <w:p w14:paraId="6C24E996" w14:textId="6DB993E3" w:rsidR="00B50AC3" w:rsidRPr="00E34593" w:rsidRDefault="00E34593" w:rsidP="00E34593">
      <w:pPr>
        <w:spacing w:line="360" w:lineRule="auto"/>
        <w:jc w:val="both"/>
        <w:rPr>
          <w:rFonts w:ascii="Times New Roman" w:eastAsia="Times New Roman" w:hAnsi="Times New Roman" w:cs="Times New Roman"/>
          <w:color w:val="000000" w:themeColor="text1"/>
          <w:sz w:val="22"/>
          <w:szCs w:val="22"/>
          <w:lang w:eastAsia="en-GB"/>
        </w:rPr>
      </w:pPr>
      <w:r w:rsidRPr="00E34593">
        <w:rPr>
          <w:rFonts w:ascii="Times New Roman" w:eastAsia="Times New Roman" w:hAnsi="Times New Roman" w:cs="Times New Roman"/>
          <w:color w:val="000000" w:themeColor="text1"/>
          <w:sz w:val="22"/>
          <w:szCs w:val="22"/>
          <w:lang w:eastAsia="en-GB"/>
        </w:rPr>
        <w:t xml:space="preserve">P/E at the start was quite high, suggesting the stock price was higher relative to its earnings and, probably overvalued which dropped quite a lot in the later years. While EPS also is higher in the later years indicating increasing value as investors expecting higher profits. The P/BV also is seen to have dropped over the years suggesting the market value is dropping.  </w:t>
      </w:r>
    </w:p>
    <w:p w14:paraId="1057453C" w14:textId="77777777" w:rsidR="002B3AD6" w:rsidRPr="00E34593" w:rsidRDefault="002B3AD6" w:rsidP="00E34593">
      <w:pPr>
        <w:spacing w:line="360" w:lineRule="auto"/>
        <w:jc w:val="both"/>
        <w:rPr>
          <w:rFonts w:ascii="Times New Roman" w:eastAsia="Times New Roman" w:hAnsi="Times New Roman" w:cs="Times New Roman"/>
          <w:b/>
          <w:bCs/>
          <w:color w:val="000000"/>
          <w:sz w:val="22"/>
          <w:szCs w:val="22"/>
          <w:lang w:eastAsia="en-GB"/>
        </w:rPr>
      </w:pPr>
    </w:p>
    <w:p w14:paraId="67AF17BA" w14:textId="77777777" w:rsidR="002B3AD6" w:rsidRPr="00E34593" w:rsidRDefault="002B3AD6" w:rsidP="00E34593">
      <w:pPr>
        <w:spacing w:line="360" w:lineRule="auto"/>
        <w:jc w:val="both"/>
        <w:rPr>
          <w:rFonts w:ascii="Times New Roman" w:eastAsia="Times New Roman" w:hAnsi="Times New Roman" w:cs="Times New Roman"/>
          <w:b/>
          <w:bCs/>
          <w:color w:val="000000"/>
          <w:sz w:val="22"/>
          <w:szCs w:val="22"/>
          <w:lang w:eastAsia="en-GB"/>
        </w:rPr>
      </w:pPr>
    </w:p>
    <w:p w14:paraId="7287F48F" w14:textId="77777777" w:rsidR="00A90762" w:rsidRDefault="00A90762" w:rsidP="00A90762">
      <w:pPr>
        <w:jc w:val="both"/>
      </w:pPr>
      <w:r w:rsidRPr="007F68D6">
        <w:rPr>
          <w:highlight w:val="green"/>
        </w:rPr>
        <w:lastRenderedPageBreak/>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CA39723" w14:textId="77777777" w:rsidR="002B3AD6" w:rsidRPr="00E34593" w:rsidRDefault="002B3AD6" w:rsidP="00E34593">
      <w:pPr>
        <w:spacing w:line="360" w:lineRule="auto"/>
        <w:jc w:val="both"/>
        <w:rPr>
          <w:rFonts w:ascii="Times New Roman" w:eastAsia="Times New Roman" w:hAnsi="Times New Roman" w:cs="Times New Roman"/>
          <w:b/>
          <w:bCs/>
          <w:color w:val="000000"/>
          <w:sz w:val="22"/>
          <w:szCs w:val="22"/>
          <w:lang w:eastAsia="en-GB"/>
        </w:rPr>
      </w:pPr>
    </w:p>
    <w:sectPr w:rsidR="002B3AD6" w:rsidRPr="00E34593" w:rsidSect="008721C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D6"/>
    <w:rsid w:val="00044086"/>
    <w:rsid w:val="000448C1"/>
    <w:rsid w:val="00054EB1"/>
    <w:rsid w:val="00056B34"/>
    <w:rsid w:val="0006567F"/>
    <w:rsid w:val="00080C7F"/>
    <w:rsid w:val="000A5869"/>
    <w:rsid w:val="000D2726"/>
    <w:rsid w:val="000D3440"/>
    <w:rsid w:val="000D45B5"/>
    <w:rsid w:val="000E21C5"/>
    <w:rsid w:val="000F66B1"/>
    <w:rsid w:val="001125AA"/>
    <w:rsid w:val="001158D5"/>
    <w:rsid w:val="00157D78"/>
    <w:rsid w:val="001777CF"/>
    <w:rsid w:val="001910DC"/>
    <w:rsid w:val="001B2F27"/>
    <w:rsid w:val="001E0A3B"/>
    <w:rsid w:val="002666F9"/>
    <w:rsid w:val="00280880"/>
    <w:rsid w:val="00280DA1"/>
    <w:rsid w:val="00293A78"/>
    <w:rsid w:val="002A2B4D"/>
    <w:rsid w:val="002A4CE8"/>
    <w:rsid w:val="002B3AD6"/>
    <w:rsid w:val="002C02DD"/>
    <w:rsid w:val="002C5704"/>
    <w:rsid w:val="002E2A26"/>
    <w:rsid w:val="002E5B40"/>
    <w:rsid w:val="003064C8"/>
    <w:rsid w:val="00321FA0"/>
    <w:rsid w:val="0034662B"/>
    <w:rsid w:val="003657F7"/>
    <w:rsid w:val="00371F55"/>
    <w:rsid w:val="003747A2"/>
    <w:rsid w:val="0038099C"/>
    <w:rsid w:val="003A300F"/>
    <w:rsid w:val="003C06C1"/>
    <w:rsid w:val="003D11C9"/>
    <w:rsid w:val="003E6444"/>
    <w:rsid w:val="003F18B2"/>
    <w:rsid w:val="00453C00"/>
    <w:rsid w:val="004624D5"/>
    <w:rsid w:val="00471554"/>
    <w:rsid w:val="00484464"/>
    <w:rsid w:val="00494832"/>
    <w:rsid w:val="004B1004"/>
    <w:rsid w:val="004C7A4B"/>
    <w:rsid w:val="004D1740"/>
    <w:rsid w:val="00542BCD"/>
    <w:rsid w:val="00543EDC"/>
    <w:rsid w:val="0055689D"/>
    <w:rsid w:val="005777B8"/>
    <w:rsid w:val="005870D2"/>
    <w:rsid w:val="005A52C3"/>
    <w:rsid w:val="005B7B84"/>
    <w:rsid w:val="005C38DC"/>
    <w:rsid w:val="005D598A"/>
    <w:rsid w:val="00612224"/>
    <w:rsid w:val="006147A6"/>
    <w:rsid w:val="00622D6C"/>
    <w:rsid w:val="00645A73"/>
    <w:rsid w:val="00655D81"/>
    <w:rsid w:val="006C12DE"/>
    <w:rsid w:val="006D184C"/>
    <w:rsid w:val="0070510C"/>
    <w:rsid w:val="007126AD"/>
    <w:rsid w:val="00715CFA"/>
    <w:rsid w:val="007215F9"/>
    <w:rsid w:val="00753EAE"/>
    <w:rsid w:val="0079418F"/>
    <w:rsid w:val="00796443"/>
    <w:rsid w:val="007B046B"/>
    <w:rsid w:val="007B706D"/>
    <w:rsid w:val="007C70A3"/>
    <w:rsid w:val="007E1B6A"/>
    <w:rsid w:val="007F59DA"/>
    <w:rsid w:val="00822A10"/>
    <w:rsid w:val="00830C05"/>
    <w:rsid w:val="008615B7"/>
    <w:rsid w:val="008637AF"/>
    <w:rsid w:val="008721C5"/>
    <w:rsid w:val="00876C60"/>
    <w:rsid w:val="008A10A0"/>
    <w:rsid w:val="008F51FC"/>
    <w:rsid w:val="009013C8"/>
    <w:rsid w:val="00905BE4"/>
    <w:rsid w:val="00911D98"/>
    <w:rsid w:val="009158B1"/>
    <w:rsid w:val="00961ECB"/>
    <w:rsid w:val="00964D28"/>
    <w:rsid w:val="0098480B"/>
    <w:rsid w:val="00994F8D"/>
    <w:rsid w:val="009A4DB6"/>
    <w:rsid w:val="009A64F5"/>
    <w:rsid w:val="009D3EF9"/>
    <w:rsid w:val="009E0064"/>
    <w:rsid w:val="009E35B9"/>
    <w:rsid w:val="009F60E3"/>
    <w:rsid w:val="00A2336C"/>
    <w:rsid w:val="00A24F4F"/>
    <w:rsid w:val="00A70C69"/>
    <w:rsid w:val="00A80A2B"/>
    <w:rsid w:val="00A904FA"/>
    <w:rsid w:val="00A90762"/>
    <w:rsid w:val="00AA7FA3"/>
    <w:rsid w:val="00AB31DA"/>
    <w:rsid w:val="00AB4742"/>
    <w:rsid w:val="00AC5E71"/>
    <w:rsid w:val="00AD52E7"/>
    <w:rsid w:val="00AD7164"/>
    <w:rsid w:val="00AE12D8"/>
    <w:rsid w:val="00B21497"/>
    <w:rsid w:val="00B263CA"/>
    <w:rsid w:val="00B35412"/>
    <w:rsid w:val="00B35DB8"/>
    <w:rsid w:val="00B41BBB"/>
    <w:rsid w:val="00B50AC3"/>
    <w:rsid w:val="00B625E9"/>
    <w:rsid w:val="00B7578A"/>
    <w:rsid w:val="00B97AB3"/>
    <w:rsid w:val="00BA77C0"/>
    <w:rsid w:val="00BC243A"/>
    <w:rsid w:val="00BE2225"/>
    <w:rsid w:val="00BE4957"/>
    <w:rsid w:val="00BF1E2D"/>
    <w:rsid w:val="00BF49B1"/>
    <w:rsid w:val="00BF76FE"/>
    <w:rsid w:val="00C0291E"/>
    <w:rsid w:val="00C34369"/>
    <w:rsid w:val="00C37960"/>
    <w:rsid w:val="00C45F9B"/>
    <w:rsid w:val="00CB65E9"/>
    <w:rsid w:val="00CD6301"/>
    <w:rsid w:val="00CE30FC"/>
    <w:rsid w:val="00CF71C7"/>
    <w:rsid w:val="00D26F8A"/>
    <w:rsid w:val="00D347E3"/>
    <w:rsid w:val="00D43FDC"/>
    <w:rsid w:val="00D6161A"/>
    <w:rsid w:val="00D632FA"/>
    <w:rsid w:val="00D80A77"/>
    <w:rsid w:val="00D82E5B"/>
    <w:rsid w:val="00DB6C75"/>
    <w:rsid w:val="00E04728"/>
    <w:rsid w:val="00E26F2B"/>
    <w:rsid w:val="00E34593"/>
    <w:rsid w:val="00E36D0F"/>
    <w:rsid w:val="00E44FA4"/>
    <w:rsid w:val="00E558CF"/>
    <w:rsid w:val="00E56B33"/>
    <w:rsid w:val="00E72F64"/>
    <w:rsid w:val="00EA14B7"/>
    <w:rsid w:val="00EA5C7E"/>
    <w:rsid w:val="00EB2D55"/>
    <w:rsid w:val="00EF253E"/>
    <w:rsid w:val="00EF7527"/>
    <w:rsid w:val="00F31EE5"/>
    <w:rsid w:val="00F52E4B"/>
    <w:rsid w:val="00F53387"/>
    <w:rsid w:val="00F620DB"/>
    <w:rsid w:val="00F70392"/>
    <w:rsid w:val="00F80B00"/>
    <w:rsid w:val="00F94B28"/>
    <w:rsid w:val="00FB158E"/>
    <w:rsid w:val="00FE5D1D"/>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7E6B"/>
  <w14:defaultImageDpi w14:val="32767"/>
  <w15:chartTrackingRefBased/>
  <w15:docId w15:val="{93A26832-EEF6-2743-835B-B35E6CD5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B84"/>
    <w:pPr>
      <w:spacing w:before="100" w:beforeAutospacing="1" w:after="100" w:afterAutospacing="1"/>
    </w:pPr>
    <w:rPr>
      <w:rFonts w:ascii="Times New Roman" w:eastAsia="Times New Roman" w:hAnsi="Times New Roman" w:cs="Times New Roman"/>
      <w:lang w:eastAsia="en-GB"/>
    </w:rPr>
  </w:style>
  <w:style w:type="character" w:customStyle="1" w:styleId="mntl-inline-citation">
    <w:name w:val="mntl-inline-citation"/>
    <w:basedOn w:val="DefaultParagraphFont"/>
    <w:rsid w:val="00F3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7419">
      <w:bodyDiv w:val="1"/>
      <w:marLeft w:val="0"/>
      <w:marRight w:val="0"/>
      <w:marTop w:val="0"/>
      <w:marBottom w:val="0"/>
      <w:divBdr>
        <w:top w:val="none" w:sz="0" w:space="0" w:color="auto"/>
        <w:left w:val="none" w:sz="0" w:space="0" w:color="auto"/>
        <w:bottom w:val="none" w:sz="0" w:space="0" w:color="auto"/>
        <w:right w:val="none" w:sz="0" w:space="0" w:color="auto"/>
      </w:divBdr>
    </w:div>
    <w:div w:id="754739845">
      <w:bodyDiv w:val="1"/>
      <w:marLeft w:val="0"/>
      <w:marRight w:val="0"/>
      <w:marTop w:val="0"/>
      <w:marBottom w:val="0"/>
      <w:divBdr>
        <w:top w:val="none" w:sz="0" w:space="0" w:color="auto"/>
        <w:left w:val="none" w:sz="0" w:space="0" w:color="auto"/>
        <w:bottom w:val="none" w:sz="0" w:space="0" w:color="auto"/>
        <w:right w:val="none" w:sz="0" w:space="0" w:color="auto"/>
      </w:divBdr>
    </w:div>
    <w:div w:id="9838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Kuruvilla (student)</dc:creator>
  <cp:keywords/>
  <dc:description/>
  <cp:lastModifiedBy>Microsoft account</cp:lastModifiedBy>
  <cp:revision>2</cp:revision>
  <dcterms:created xsi:type="dcterms:W3CDTF">2023-06-29T16:05:00Z</dcterms:created>
  <dcterms:modified xsi:type="dcterms:W3CDTF">2023-06-29T16:05:00Z</dcterms:modified>
</cp:coreProperties>
</file>