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3DB1" w14:textId="4E320C26" w:rsidR="002228CB" w:rsidRDefault="00F61679" w:rsidP="00F61679">
      <w:pPr>
        <w:jc w:val="center"/>
        <w:rPr>
          <w:b/>
          <w:bCs/>
          <w:sz w:val="24"/>
          <w:szCs w:val="24"/>
          <w:u w:val="single"/>
        </w:rPr>
      </w:pPr>
      <w:r w:rsidRPr="00F61679">
        <w:rPr>
          <w:b/>
          <w:bCs/>
          <w:sz w:val="24"/>
          <w:szCs w:val="24"/>
          <w:u w:val="single"/>
        </w:rPr>
        <w:t>Market Research Report</w:t>
      </w:r>
    </w:p>
    <w:p w14:paraId="5EBCBF96" w14:textId="77777777" w:rsidR="00F61679" w:rsidRDefault="00F61679" w:rsidP="00F61679">
      <w:pPr>
        <w:jc w:val="center"/>
        <w:rPr>
          <w:b/>
          <w:bCs/>
          <w:sz w:val="24"/>
          <w:szCs w:val="24"/>
          <w:u w:val="single"/>
        </w:rPr>
      </w:pPr>
    </w:p>
    <w:p w14:paraId="05425BC7" w14:textId="3FF1BF46" w:rsidR="00647F81" w:rsidRPr="00647F81" w:rsidRDefault="00647F81" w:rsidP="00F61679">
      <w:pPr>
        <w:rPr>
          <w:b/>
          <w:bCs/>
          <w:sz w:val="24"/>
          <w:szCs w:val="24"/>
        </w:rPr>
      </w:pPr>
      <w:r>
        <w:rPr>
          <w:b/>
          <w:bCs/>
          <w:sz w:val="24"/>
          <w:szCs w:val="24"/>
        </w:rPr>
        <w:t>Introduction</w:t>
      </w:r>
    </w:p>
    <w:p w14:paraId="2CCC24B1" w14:textId="52CFB43D" w:rsidR="00F61679" w:rsidRDefault="00F61679" w:rsidP="00F61679">
      <w:pPr>
        <w:rPr>
          <w:sz w:val="24"/>
          <w:szCs w:val="24"/>
        </w:rPr>
      </w:pPr>
      <w:r>
        <w:rPr>
          <w:sz w:val="24"/>
          <w:szCs w:val="24"/>
        </w:rPr>
        <w:t xml:space="preserve">Visa Inc is one of the worlds most valuable companies with a market capitalization of $471.51B and a stock price of $231.27. This makes Visa the most competitive company within the financial service market of payment processing. </w:t>
      </w:r>
    </w:p>
    <w:p w14:paraId="0B0CEDD6" w14:textId="7E1A69E2" w:rsidR="00F61679" w:rsidRDefault="00F61679" w:rsidP="00F61679">
      <w:pPr>
        <w:rPr>
          <w:sz w:val="24"/>
          <w:szCs w:val="24"/>
        </w:rPr>
      </w:pPr>
      <w:r>
        <w:rPr>
          <w:sz w:val="24"/>
          <w:szCs w:val="24"/>
        </w:rPr>
        <w:t>Visa is the current leader within their market managing to stay ahead of its two closest rivals with Mastercard and American Express both also exhibiting a large global presence within the sector.</w:t>
      </w:r>
    </w:p>
    <w:p w14:paraId="7CBE56C7" w14:textId="6C6F8D54" w:rsidR="00F61679" w:rsidRDefault="00F61679" w:rsidP="00F61679">
      <w:pPr>
        <w:rPr>
          <w:sz w:val="24"/>
          <w:szCs w:val="24"/>
        </w:rPr>
      </w:pPr>
      <w:r>
        <w:rPr>
          <w:sz w:val="24"/>
          <w:szCs w:val="24"/>
        </w:rPr>
        <w:t>One such way in which Visa is innovating and staying ahead of the opposition would be their advancement into the artificial intelligence sector. This has included Visa carefully selecting various companies within this sector to invest and support. The total for this plan, called Generative AI Ventures, has reached $100M so far in 2023. This is the next step for Visa when planning how the economy will conduct transactions with the ever-growing online presence and AI functionality. This commitment towards the development of AI within transactions is what has led Visa to be the pioneers in the industry since 1993 and has led to the countless opportunities within the emerging market.</w:t>
      </w:r>
    </w:p>
    <w:p w14:paraId="0E8DAE14" w14:textId="3843BC84" w:rsidR="00F61679" w:rsidRDefault="00647F81" w:rsidP="00F61679">
      <w:pPr>
        <w:rPr>
          <w:sz w:val="24"/>
          <w:szCs w:val="24"/>
        </w:rPr>
      </w:pPr>
      <w:r>
        <w:rPr>
          <w:sz w:val="24"/>
          <w:szCs w:val="24"/>
        </w:rPr>
        <w:t>A close substitute for a consumer wishing the process payments would by using a debit card. This option, provided by most banks within the payment processing sector, allows a user to call upon already earned savings to make payments without the use of cash. The identical payment card and transaction method make for a very close substitute for users and more incline towards a lower rated credit score or younger individual without the resources in which to support a credit card.</w:t>
      </w:r>
    </w:p>
    <w:p w14:paraId="19A3F6DC" w14:textId="7490F149" w:rsidR="00647F81" w:rsidRDefault="00647F81" w:rsidP="00F61679">
      <w:pPr>
        <w:rPr>
          <w:b/>
          <w:bCs/>
          <w:sz w:val="24"/>
          <w:szCs w:val="24"/>
        </w:rPr>
      </w:pPr>
      <w:r>
        <w:rPr>
          <w:b/>
          <w:bCs/>
          <w:sz w:val="24"/>
          <w:szCs w:val="24"/>
        </w:rPr>
        <w:t>Revenue and Cost Drivers</w:t>
      </w:r>
    </w:p>
    <w:p w14:paraId="7785739A" w14:textId="652FFD94" w:rsidR="00647F81" w:rsidRDefault="004044F9" w:rsidP="00F61679">
      <w:pPr>
        <w:rPr>
          <w:sz w:val="24"/>
          <w:szCs w:val="24"/>
        </w:rPr>
      </w:pPr>
      <w:r>
        <w:rPr>
          <w:sz w:val="24"/>
          <w:szCs w:val="24"/>
        </w:rPr>
        <w:t>Revenue drivers:</w:t>
      </w:r>
    </w:p>
    <w:p w14:paraId="7D1FFE50" w14:textId="5E6F8590" w:rsidR="004044F9" w:rsidRDefault="004044F9" w:rsidP="00F61679">
      <w:pPr>
        <w:rPr>
          <w:sz w:val="24"/>
          <w:szCs w:val="24"/>
        </w:rPr>
      </w:pPr>
      <w:r>
        <w:rPr>
          <w:noProof/>
          <w:sz w:val="24"/>
          <w:szCs w:val="24"/>
        </w:rPr>
        <w:lastRenderedPageBreak/>
        <w:drawing>
          <wp:inline distT="0" distB="0" distL="0" distR="0" wp14:anchorId="2B173B9B" wp14:editId="5786837F">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0D62DFB" w14:textId="1E7B9167" w:rsidR="004044F9" w:rsidRDefault="004044F9" w:rsidP="004044F9">
      <w:pPr>
        <w:pStyle w:val="ListParagraph"/>
        <w:numPr>
          <w:ilvl w:val="0"/>
          <w:numId w:val="1"/>
        </w:numPr>
        <w:rPr>
          <w:sz w:val="24"/>
          <w:szCs w:val="24"/>
        </w:rPr>
      </w:pPr>
      <w:r>
        <w:rPr>
          <w:sz w:val="24"/>
          <w:szCs w:val="24"/>
        </w:rPr>
        <w:t xml:space="preserve">Data Processing </w:t>
      </w:r>
    </w:p>
    <w:p w14:paraId="0585D0B9" w14:textId="6CE35B94" w:rsidR="004044F9" w:rsidRDefault="004044F9" w:rsidP="004044F9">
      <w:pPr>
        <w:pStyle w:val="ListParagraph"/>
        <w:numPr>
          <w:ilvl w:val="0"/>
          <w:numId w:val="2"/>
        </w:numPr>
        <w:rPr>
          <w:sz w:val="24"/>
          <w:szCs w:val="24"/>
        </w:rPr>
      </w:pPr>
      <w:r>
        <w:rPr>
          <w:sz w:val="24"/>
          <w:szCs w:val="24"/>
        </w:rPr>
        <w:t>Greatest portion of Visa’s revenue.</w:t>
      </w:r>
    </w:p>
    <w:p w14:paraId="693D3EFD" w14:textId="49ED51B9" w:rsidR="004044F9" w:rsidRDefault="004044F9" w:rsidP="004044F9">
      <w:pPr>
        <w:pStyle w:val="ListParagraph"/>
        <w:numPr>
          <w:ilvl w:val="0"/>
          <w:numId w:val="2"/>
        </w:numPr>
        <w:rPr>
          <w:sz w:val="24"/>
          <w:szCs w:val="24"/>
        </w:rPr>
      </w:pPr>
      <w:r>
        <w:rPr>
          <w:sz w:val="24"/>
          <w:szCs w:val="24"/>
        </w:rPr>
        <w:t>Services for financial merchants.</w:t>
      </w:r>
    </w:p>
    <w:p w14:paraId="6148839A" w14:textId="0486134A" w:rsidR="004044F9" w:rsidRDefault="004044F9" w:rsidP="004044F9">
      <w:pPr>
        <w:pStyle w:val="ListParagraph"/>
        <w:numPr>
          <w:ilvl w:val="0"/>
          <w:numId w:val="1"/>
        </w:numPr>
        <w:rPr>
          <w:sz w:val="24"/>
          <w:szCs w:val="24"/>
        </w:rPr>
      </w:pPr>
      <w:r>
        <w:rPr>
          <w:sz w:val="24"/>
          <w:szCs w:val="24"/>
        </w:rPr>
        <w:t>Services</w:t>
      </w:r>
    </w:p>
    <w:p w14:paraId="269EB0FC" w14:textId="4904968C" w:rsidR="004044F9" w:rsidRDefault="004044F9" w:rsidP="004044F9">
      <w:pPr>
        <w:pStyle w:val="ListParagraph"/>
        <w:numPr>
          <w:ilvl w:val="0"/>
          <w:numId w:val="2"/>
        </w:numPr>
        <w:rPr>
          <w:sz w:val="24"/>
          <w:szCs w:val="24"/>
        </w:rPr>
      </w:pPr>
      <w:r>
        <w:rPr>
          <w:sz w:val="24"/>
          <w:szCs w:val="24"/>
        </w:rPr>
        <w:t>The second largest source of income.</w:t>
      </w:r>
    </w:p>
    <w:p w14:paraId="50105E89" w14:textId="3064FDCD" w:rsidR="004044F9" w:rsidRDefault="004044F9" w:rsidP="004044F9">
      <w:pPr>
        <w:pStyle w:val="ListParagraph"/>
        <w:numPr>
          <w:ilvl w:val="0"/>
          <w:numId w:val="2"/>
        </w:numPr>
        <w:rPr>
          <w:sz w:val="24"/>
          <w:szCs w:val="24"/>
        </w:rPr>
      </w:pPr>
      <w:r>
        <w:rPr>
          <w:sz w:val="24"/>
          <w:szCs w:val="24"/>
        </w:rPr>
        <w:t>Involves payments for the use of a Visa card.</w:t>
      </w:r>
    </w:p>
    <w:p w14:paraId="2D6961EA" w14:textId="0B1D6F5A" w:rsidR="004044F9" w:rsidRDefault="004044F9" w:rsidP="004044F9">
      <w:pPr>
        <w:pStyle w:val="ListParagraph"/>
        <w:numPr>
          <w:ilvl w:val="0"/>
          <w:numId w:val="1"/>
        </w:numPr>
        <w:rPr>
          <w:sz w:val="24"/>
          <w:szCs w:val="24"/>
        </w:rPr>
      </w:pPr>
      <w:r>
        <w:rPr>
          <w:sz w:val="24"/>
          <w:szCs w:val="24"/>
        </w:rPr>
        <w:t>International Transaction</w:t>
      </w:r>
    </w:p>
    <w:p w14:paraId="5752F941" w14:textId="7F264617" w:rsidR="004044F9" w:rsidRDefault="004044F9" w:rsidP="004044F9">
      <w:pPr>
        <w:pStyle w:val="ListParagraph"/>
        <w:numPr>
          <w:ilvl w:val="0"/>
          <w:numId w:val="2"/>
        </w:numPr>
        <w:rPr>
          <w:sz w:val="24"/>
          <w:szCs w:val="24"/>
        </w:rPr>
      </w:pPr>
      <w:r>
        <w:rPr>
          <w:sz w:val="24"/>
          <w:szCs w:val="24"/>
        </w:rPr>
        <w:t>Overseas payments and payments through foreign currencies</w:t>
      </w:r>
    </w:p>
    <w:p w14:paraId="7C49965C" w14:textId="6EDA2F49" w:rsidR="004044F9" w:rsidRDefault="004044F9" w:rsidP="004044F9">
      <w:pPr>
        <w:rPr>
          <w:sz w:val="24"/>
          <w:szCs w:val="24"/>
        </w:rPr>
      </w:pPr>
      <w:r>
        <w:rPr>
          <w:sz w:val="24"/>
          <w:szCs w:val="24"/>
        </w:rPr>
        <w:t xml:space="preserve">One trend that is growing within the market would be the contracted agreements between companies such as Netflix with Payment processors to recruit new customers onto payment subscriptions. This has led to an increase within the market of 111B to 124B for total number of processed transactions. This can also be seen through the agreement between Visa and Paypal. </w:t>
      </w:r>
    </w:p>
    <w:p w14:paraId="4354F1E4" w14:textId="61A8CDD7" w:rsidR="004044F9" w:rsidRDefault="004044F9" w:rsidP="004044F9">
      <w:pPr>
        <w:rPr>
          <w:sz w:val="24"/>
          <w:szCs w:val="24"/>
        </w:rPr>
      </w:pPr>
      <w:r>
        <w:rPr>
          <w:sz w:val="24"/>
          <w:szCs w:val="24"/>
        </w:rPr>
        <w:t xml:space="preserve">A service trend that has seen a 13% rise </w:t>
      </w:r>
      <w:r w:rsidR="00BB6AC1">
        <w:rPr>
          <w:sz w:val="24"/>
          <w:szCs w:val="24"/>
        </w:rPr>
        <w:t>for 2018 i</w:t>
      </w:r>
      <w:r>
        <w:rPr>
          <w:sz w:val="24"/>
          <w:szCs w:val="24"/>
        </w:rPr>
        <w:t xml:space="preserve">n payment volume growth </w:t>
      </w:r>
      <w:r w:rsidR="00BB6AC1">
        <w:rPr>
          <w:sz w:val="24"/>
          <w:szCs w:val="24"/>
        </w:rPr>
        <w:t>would be the increasing number of consumers using digital transaction. This trend is expected to multiply for the foreseeable future.</w:t>
      </w:r>
    </w:p>
    <w:p w14:paraId="48996770" w14:textId="35656496" w:rsidR="00BB6AC1" w:rsidRDefault="00BB6AC1" w:rsidP="004044F9">
      <w:pPr>
        <w:rPr>
          <w:sz w:val="24"/>
          <w:szCs w:val="24"/>
        </w:rPr>
      </w:pPr>
      <w:r>
        <w:rPr>
          <w:sz w:val="24"/>
          <w:szCs w:val="24"/>
        </w:rPr>
        <w:t>Finally, many companies within the sector are competing for foreign markets as overseas transactions makes up for a considerable amount of the industry. This can be seen through Visa and their application for a Chinese payment license.</w:t>
      </w:r>
    </w:p>
    <w:p w14:paraId="0DD0A051" w14:textId="17A30464" w:rsidR="00BB6AC1" w:rsidRDefault="00BB6AC1" w:rsidP="004044F9">
      <w:pPr>
        <w:rPr>
          <w:sz w:val="24"/>
          <w:szCs w:val="24"/>
        </w:rPr>
      </w:pPr>
    </w:p>
    <w:p w14:paraId="63EC364F" w14:textId="300DEDEA" w:rsidR="00BB6AC1" w:rsidRDefault="00BB6AC1" w:rsidP="004044F9">
      <w:pPr>
        <w:rPr>
          <w:b/>
          <w:bCs/>
          <w:sz w:val="24"/>
          <w:szCs w:val="24"/>
        </w:rPr>
      </w:pPr>
      <w:r>
        <w:rPr>
          <w:b/>
          <w:bCs/>
          <w:sz w:val="24"/>
          <w:szCs w:val="24"/>
        </w:rPr>
        <w:t>Cost Drivers</w:t>
      </w:r>
    </w:p>
    <w:p w14:paraId="216CE50E" w14:textId="52143DF0" w:rsidR="00BB6AC1" w:rsidRDefault="00BB6AC1" w:rsidP="00BB6AC1">
      <w:pPr>
        <w:pStyle w:val="ListParagraph"/>
        <w:numPr>
          <w:ilvl w:val="0"/>
          <w:numId w:val="1"/>
        </w:numPr>
        <w:rPr>
          <w:sz w:val="24"/>
          <w:szCs w:val="24"/>
        </w:rPr>
      </w:pPr>
      <w:r>
        <w:rPr>
          <w:sz w:val="24"/>
          <w:szCs w:val="24"/>
        </w:rPr>
        <w:t>International Fees</w:t>
      </w:r>
    </w:p>
    <w:p w14:paraId="6D99062A" w14:textId="1E3437F5" w:rsidR="00BB6AC1" w:rsidRDefault="00BB6AC1" w:rsidP="00BB6AC1">
      <w:pPr>
        <w:pStyle w:val="ListParagraph"/>
        <w:numPr>
          <w:ilvl w:val="0"/>
          <w:numId w:val="2"/>
        </w:numPr>
        <w:rPr>
          <w:sz w:val="24"/>
          <w:szCs w:val="24"/>
        </w:rPr>
      </w:pPr>
      <w:r>
        <w:rPr>
          <w:sz w:val="24"/>
          <w:szCs w:val="24"/>
        </w:rPr>
        <w:t>Averaging out at 2.2% processing fee.</w:t>
      </w:r>
    </w:p>
    <w:p w14:paraId="7C99EC3C" w14:textId="158C117A" w:rsidR="00BB6AC1" w:rsidRDefault="00BB6AC1" w:rsidP="00BB6AC1">
      <w:pPr>
        <w:pStyle w:val="ListParagraph"/>
        <w:numPr>
          <w:ilvl w:val="0"/>
          <w:numId w:val="1"/>
        </w:numPr>
        <w:rPr>
          <w:sz w:val="24"/>
          <w:szCs w:val="24"/>
        </w:rPr>
      </w:pPr>
      <w:r>
        <w:rPr>
          <w:sz w:val="24"/>
          <w:szCs w:val="24"/>
        </w:rPr>
        <w:t>Operating Expenses</w:t>
      </w:r>
    </w:p>
    <w:p w14:paraId="3987293F" w14:textId="45B84FFE" w:rsidR="00BB6AC1" w:rsidRDefault="00BB6AC1" w:rsidP="00BB6AC1">
      <w:pPr>
        <w:pStyle w:val="ListParagraph"/>
        <w:numPr>
          <w:ilvl w:val="0"/>
          <w:numId w:val="1"/>
        </w:numPr>
        <w:rPr>
          <w:sz w:val="24"/>
          <w:szCs w:val="24"/>
        </w:rPr>
      </w:pPr>
      <w:r>
        <w:rPr>
          <w:sz w:val="24"/>
          <w:szCs w:val="24"/>
        </w:rPr>
        <w:lastRenderedPageBreak/>
        <w:t xml:space="preserve">Acquisitions </w:t>
      </w:r>
    </w:p>
    <w:p w14:paraId="4AE18E0D" w14:textId="494CE991" w:rsidR="00BB6AC1" w:rsidRDefault="00BB6AC1" w:rsidP="00BB6AC1">
      <w:pPr>
        <w:pStyle w:val="ListParagraph"/>
        <w:numPr>
          <w:ilvl w:val="0"/>
          <w:numId w:val="2"/>
        </w:numPr>
        <w:rPr>
          <w:sz w:val="24"/>
          <w:szCs w:val="24"/>
        </w:rPr>
      </w:pPr>
      <w:r>
        <w:rPr>
          <w:sz w:val="24"/>
          <w:szCs w:val="24"/>
        </w:rPr>
        <w:t xml:space="preserve">Takeovers of other firms such as Plaid, for $5.3B </w:t>
      </w:r>
    </w:p>
    <w:p w14:paraId="26A92E21" w14:textId="3D7E3A7C" w:rsidR="00BB6AC1" w:rsidRDefault="00BB6AC1" w:rsidP="00BB6AC1">
      <w:pPr>
        <w:pStyle w:val="ListParagraph"/>
        <w:numPr>
          <w:ilvl w:val="0"/>
          <w:numId w:val="1"/>
        </w:numPr>
        <w:rPr>
          <w:sz w:val="24"/>
          <w:szCs w:val="24"/>
        </w:rPr>
      </w:pPr>
      <w:r>
        <w:rPr>
          <w:sz w:val="24"/>
          <w:szCs w:val="24"/>
        </w:rPr>
        <w:t>R&amp;D</w:t>
      </w:r>
    </w:p>
    <w:p w14:paraId="2E967CFE" w14:textId="6B3C8E55" w:rsidR="00BB6AC1" w:rsidRDefault="00BB6AC1" w:rsidP="00BB6AC1">
      <w:pPr>
        <w:pStyle w:val="ListParagraph"/>
        <w:numPr>
          <w:ilvl w:val="0"/>
          <w:numId w:val="1"/>
        </w:numPr>
        <w:rPr>
          <w:sz w:val="24"/>
          <w:szCs w:val="24"/>
        </w:rPr>
      </w:pPr>
      <w:r>
        <w:rPr>
          <w:sz w:val="24"/>
          <w:szCs w:val="24"/>
        </w:rPr>
        <w:t>Fraud Prevention</w:t>
      </w:r>
    </w:p>
    <w:p w14:paraId="5F5A3B0B" w14:textId="0AA0E017" w:rsidR="00BB6AC1" w:rsidRDefault="00BB6AC1" w:rsidP="00BB6AC1">
      <w:pPr>
        <w:pStyle w:val="ListParagraph"/>
        <w:numPr>
          <w:ilvl w:val="0"/>
          <w:numId w:val="2"/>
        </w:numPr>
        <w:rPr>
          <w:sz w:val="24"/>
          <w:szCs w:val="24"/>
        </w:rPr>
      </w:pPr>
      <w:r>
        <w:rPr>
          <w:sz w:val="24"/>
          <w:szCs w:val="24"/>
        </w:rPr>
        <w:t>Security of payment networks.</w:t>
      </w:r>
    </w:p>
    <w:p w14:paraId="58C18215" w14:textId="456C6B21" w:rsidR="00BB6AC1" w:rsidRDefault="00BB6AC1" w:rsidP="00BB6AC1">
      <w:pPr>
        <w:rPr>
          <w:sz w:val="24"/>
          <w:szCs w:val="24"/>
        </w:rPr>
      </w:pPr>
      <w:r>
        <w:rPr>
          <w:sz w:val="24"/>
          <w:szCs w:val="24"/>
        </w:rPr>
        <w:t>One market trend for Visas cost drivers would be its research and development which has seen significant increases in budgets from Visa and competitors. This is evident in the race to achieve dominance within the AI market.</w:t>
      </w:r>
    </w:p>
    <w:p w14:paraId="6B56A9A0" w14:textId="226941E4" w:rsidR="00BB6AC1" w:rsidRDefault="00355823" w:rsidP="00BB6AC1">
      <w:pPr>
        <w:rPr>
          <w:sz w:val="24"/>
          <w:szCs w:val="24"/>
        </w:rPr>
      </w:pPr>
      <w:r>
        <w:rPr>
          <w:sz w:val="24"/>
          <w:szCs w:val="24"/>
        </w:rPr>
        <w:t>Another trend would be the rise of acquisitions within the sector with many firms looking to takeover companies that use payment processing systems.</w:t>
      </w:r>
    </w:p>
    <w:p w14:paraId="3B1179A8" w14:textId="2874F3DB" w:rsidR="00A077E3" w:rsidRDefault="00A077E3" w:rsidP="00BB6AC1">
      <w:pPr>
        <w:rPr>
          <w:sz w:val="24"/>
          <w:szCs w:val="24"/>
        </w:rPr>
      </w:pPr>
    </w:p>
    <w:p w14:paraId="29BBD986" w14:textId="695602A6" w:rsidR="00A077E3" w:rsidRDefault="00A077E3" w:rsidP="00BB6AC1">
      <w:pPr>
        <w:rPr>
          <w:b/>
          <w:bCs/>
          <w:sz w:val="24"/>
          <w:szCs w:val="24"/>
        </w:rPr>
      </w:pPr>
      <w:r>
        <w:rPr>
          <w:b/>
          <w:bCs/>
          <w:sz w:val="24"/>
          <w:szCs w:val="24"/>
        </w:rPr>
        <w:t xml:space="preserve">SWOT Grid </w:t>
      </w:r>
    </w:p>
    <w:p w14:paraId="23B087B4" w14:textId="237AEDD1" w:rsidR="00A077E3" w:rsidRDefault="00A077E3" w:rsidP="00BB6AC1">
      <w:pPr>
        <w:rPr>
          <w:sz w:val="24"/>
          <w:szCs w:val="24"/>
        </w:rPr>
      </w:pPr>
      <w:r>
        <w:rPr>
          <w:noProof/>
          <w:sz w:val="24"/>
          <w:szCs w:val="24"/>
        </w:rPr>
        <w:drawing>
          <wp:inline distT="0" distB="0" distL="0" distR="0" wp14:anchorId="36A92D3F" wp14:editId="6EB519C6">
            <wp:extent cx="5486400" cy="3200400"/>
            <wp:effectExtent l="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D9C8BCC" w14:textId="7F33D32F" w:rsidR="007E5DDD" w:rsidRDefault="007E5DDD" w:rsidP="00BB6AC1">
      <w:pPr>
        <w:rPr>
          <w:b/>
          <w:bCs/>
          <w:sz w:val="24"/>
          <w:szCs w:val="24"/>
        </w:rPr>
      </w:pPr>
      <w:r>
        <w:rPr>
          <w:b/>
          <w:bCs/>
          <w:sz w:val="24"/>
          <w:szCs w:val="24"/>
        </w:rPr>
        <w:t>Pestel Grid</w:t>
      </w:r>
    </w:p>
    <w:p w14:paraId="0239BD85" w14:textId="1FFBA136" w:rsidR="007E5DDD" w:rsidRDefault="007E5DDD" w:rsidP="00BB6AC1">
      <w:pPr>
        <w:rPr>
          <w:b/>
          <w:bCs/>
          <w:sz w:val="24"/>
          <w:szCs w:val="24"/>
        </w:rPr>
      </w:pPr>
      <w:r>
        <w:rPr>
          <w:b/>
          <w:bCs/>
          <w:noProof/>
          <w:sz w:val="24"/>
          <w:szCs w:val="24"/>
        </w:rPr>
        <w:lastRenderedPageBreak/>
        <w:drawing>
          <wp:inline distT="0" distB="0" distL="0" distR="0" wp14:anchorId="1E379666" wp14:editId="751F0577">
            <wp:extent cx="5486400" cy="3200400"/>
            <wp:effectExtent l="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3645F79" w14:textId="0CAF6A0B" w:rsidR="0024628D" w:rsidRDefault="0024628D" w:rsidP="00BB6AC1">
      <w:pPr>
        <w:rPr>
          <w:b/>
          <w:bCs/>
          <w:sz w:val="24"/>
          <w:szCs w:val="24"/>
        </w:rPr>
      </w:pPr>
    </w:p>
    <w:p w14:paraId="4083ED9B" w14:textId="3EF8664F" w:rsidR="0024628D" w:rsidRDefault="0024628D" w:rsidP="00BB6AC1">
      <w:pPr>
        <w:rPr>
          <w:b/>
          <w:bCs/>
          <w:sz w:val="24"/>
          <w:szCs w:val="24"/>
        </w:rPr>
      </w:pPr>
      <w:r>
        <w:rPr>
          <w:b/>
          <w:bCs/>
          <w:sz w:val="24"/>
          <w:szCs w:val="24"/>
        </w:rPr>
        <w:t>Competitive Environment and Peers</w:t>
      </w:r>
    </w:p>
    <w:p w14:paraId="02F0A9FB" w14:textId="5BC172F5" w:rsidR="0024628D" w:rsidRDefault="0024628D" w:rsidP="00BB6AC1">
      <w:pPr>
        <w:rPr>
          <w:sz w:val="24"/>
          <w:szCs w:val="24"/>
        </w:rPr>
      </w:pPr>
      <w:r>
        <w:rPr>
          <w:sz w:val="24"/>
          <w:szCs w:val="24"/>
        </w:rPr>
        <w:t xml:space="preserve">The credit card and payment processing market are a highly competitive global market that is only ever increasing in competition due to the rise of digital banking and E-commerce. Alongside these emerging markets is the constant investment into innovation and the abundance of new firms </w:t>
      </w:r>
      <w:r w:rsidR="00AC1476">
        <w:rPr>
          <w:sz w:val="24"/>
          <w:szCs w:val="24"/>
        </w:rPr>
        <w:t>entering the market and keeping the prices competitive. The many different options that consumers have when deciding how they would like to process a payment is countless and makes for a very customer favouring market.</w:t>
      </w:r>
    </w:p>
    <w:p w14:paraId="4B8EB359" w14:textId="48AF2A25" w:rsidR="0024628D" w:rsidRDefault="0024628D" w:rsidP="00BB6AC1">
      <w:pPr>
        <w:rPr>
          <w:sz w:val="24"/>
          <w:szCs w:val="24"/>
        </w:rPr>
      </w:pPr>
      <w:r>
        <w:rPr>
          <w:sz w:val="24"/>
          <w:szCs w:val="24"/>
        </w:rPr>
        <w:t xml:space="preserve">One such competitor that has outlined a key strategic business plan would be Mastercard. Mastercard highlights its focus on its multi-platform usage. This strategy has successfully managed to make Mastercard the main sponsor of many sporting events across the world. </w:t>
      </w:r>
    </w:p>
    <w:p w14:paraId="474E361E" w14:textId="62563768" w:rsidR="0024628D" w:rsidRPr="0024628D" w:rsidRDefault="0024628D" w:rsidP="00BB6AC1">
      <w:pPr>
        <w:rPr>
          <w:sz w:val="24"/>
          <w:szCs w:val="24"/>
        </w:rPr>
      </w:pPr>
      <w:r>
        <w:rPr>
          <w:sz w:val="24"/>
          <w:szCs w:val="24"/>
        </w:rPr>
        <w:t>Another differing strategy that is used by a top competitor of Visa would be that of J.P. Morgan and their heavy focus on liquidity and Investment Banking. This makes for a highly competitive firm as they are very appealing to investors due to their highly liquid assets and capital. They also come across as a very viable option for potential clients through their dynamic approach to meeting cliental demands.</w:t>
      </w:r>
    </w:p>
    <w:sectPr w:rsidR="0024628D" w:rsidRPr="00246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E28C6"/>
    <w:multiLevelType w:val="hybridMultilevel"/>
    <w:tmpl w:val="8D403B0C"/>
    <w:lvl w:ilvl="0" w:tplc="EB6AF60A">
      <w:start w:val="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AB723D"/>
    <w:multiLevelType w:val="hybridMultilevel"/>
    <w:tmpl w:val="5EFE8F14"/>
    <w:lvl w:ilvl="0" w:tplc="1CB6D4EE">
      <w:start w:val="5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07503507">
    <w:abstractNumId w:val="0"/>
  </w:num>
  <w:num w:numId="2" w16cid:durableId="1997341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679"/>
    <w:rsid w:val="002228CB"/>
    <w:rsid w:val="0024628D"/>
    <w:rsid w:val="00355823"/>
    <w:rsid w:val="004044F9"/>
    <w:rsid w:val="00647F81"/>
    <w:rsid w:val="007E5DDD"/>
    <w:rsid w:val="00A077E3"/>
    <w:rsid w:val="00AC1476"/>
    <w:rsid w:val="00BB6AC1"/>
    <w:rsid w:val="00C3151C"/>
    <w:rsid w:val="00E32437"/>
    <w:rsid w:val="00F61679"/>
    <w:rsid w:val="00F72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E921"/>
  <w15:chartTrackingRefBased/>
  <w15:docId w15:val="{D1FEDEA7-6BBA-48A6-ADDA-25EF463E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chart" Target="charts/chart1.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A0-438F-A2DC-5FC35D668C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A0-438F-A2DC-5FC35D668C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A0-438F-A2DC-5FC35D668CF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3A0-438F-A2DC-5FC35D668CF5}"/>
              </c:ext>
            </c:extLst>
          </c:dPt>
          <c:cat>
            <c:strRef>
              <c:f>Sheet1!$A$2:$A$5</c:f>
              <c:strCache>
                <c:ptCount val="4"/>
                <c:pt idx="0">
                  <c:v>Data Processing </c:v>
                </c:pt>
                <c:pt idx="1">
                  <c:v>Service</c:v>
                </c:pt>
                <c:pt idx="2">
                  <c:v>International Transactions</c:v>
                </c:pt>
                <c:pt idx="3">
                  <c:v>Other</c:v>
                </c:pt>
              </c:strCache>
            </c:strRef>
          </c:cat>
          <c:val>
            <c:numRef>
              <c:f>Sheet1!$B$2:$B$5</c:f>
              <c:numCache>
                <c:formatCode>General</c:formatCode>
                <c:ptCount val="4"/>
                <c:pt idx="0">
                  <c:v>3.8</c:v>
                </c:pt>
                <c:pt idx="1">
                  <c:v>3.4</c:v>
                </c:pt>
                <c:pt idx="2">
                  <c:v>1.4</c:v>
                </c:pt>
                <c:pt idx="3">
                  <c:v>1.2</c:v>
                </c:pt>
              </c:numCache>
            </c:numRef>
          </c:val>
          <c:extLst>
            <c:ext xmlns:c16="http://schemas.microsoft.com/office/drawing/2014/chart" uri="{C3380CC4-5D6E-409C-BE32-E72D297353CC}">
              <c16:uniqueId val="{00000000-E7EA-4692-A195-5CC1FECC197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7389CE-83F7-4A74-B06A-F690B64294D4}"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GB"/>
        </a:p>
      </dgm:t>
    </dgm:pt>
    <dgm:pt modelId="{77D31821-BFA0-4870-BE20-11AB59C8B5E3}">
      <dgm:prSet phldrT="[Text]"/>
      <dgm:spPr/>
      <dgm:t>
        <a:bodyPr/>
        <a:lstStyle/>
        <a:p>
          <a:r>
            <a:rPr lang="en-GB"/>
            <a:t>SWOT</a:t>
          </a:r>
        </a:p>
      </dgm:t>
    </dgm:pt>
    <dgm:pt modelId="{7EF36E60-D7C9-4A5D-950E-1FD90AE3FF6F}" type="parTrans" cxnId="{2D4B8678-B3DE-4B7C-A433-4C0179402FFF}">
      <dgm:prSet/>
      <dgm:spPr/>
      <dgm:t>
        <a:bodyPr/>
        <a:lstStyle/>
        <a:p>
          <a:endParaRPr lang="en-GB"/>
        </a:p>
      </dgm:t>
    </dgm:pt>
    <dgm:pt modelId="{25242582-07D3-4BEC-A409-041F6A6A243D}" type="sibTrans" cxnId="{2D4B8678-B3DE-4B7C-A433-4C0179402FFF}">
      <dgm:prSet/>
      <dgm:spPr/>
      <dgm:t>
        <a:bodyPr/>
        <a:lstStyle/>
        <a:p>
          <a:endParaRPr lang="en-GB"/>
        </a:p>
      </dgm:t>
    </dgm:pt>
    <dgm:pt modelId="{36A3C14F-AB0D-46EE-B170-8983ECCA5D86}">
      <dgm:prSet phldrT="[Text]"/>
      <dgm:spPr/>
      <dgm:t>
        <a:bodyPr/>
        <a:lstStyle/>
        <a:p>
          <a:endParaRPr lang="en-GB"/>
        </a:p>
        <a:p>
          <a:r>
            <a:rPr lang="en-GB"/>
            <a:t>Strength</a:t>
          </a:r>
        </a:p>
        <a:p>
          <a:r>
            <a:rPr lang="en-GB"/>
            <a:t>-Global leader</a:t>
          </a:r>
        </a:p>
        <a:p>
          <a:r>
            <a:rPr lang="en-GB"/>
            <a:t>-reputuation of fast and reliable</a:t>
          </a:r>
        </a:p>
        <a:p>
          <a:endParaRPr lang="en-GB"/>
        </a:p>
      </dgm:t>
    </dgm:pt>
    <dgm:pt modelId="{8FDEBA30-DCC3-49F1-B2E7-928119BB6E73}" type="parTrans" cxnId="{1FAD9B03-9C83-4C04-BB75-07133B72B390}">
      <dgm:prSet/>
      <dgm:spPr/>
      <dgm:t>
        <a:bodyPr/>
        <a:lstStyle/>
        <a:p>
          <a:endParaRPr lang="en-GB"/>
        </a:p>
      </dgm:t>
    </dgm:pt>
    <dgm:pt modelId="{E4419F1D-B676-4D7B-B473-FF875309A81D}" type="sibTrans" cxnId="{1FAD9B03-9C83-4C04-BB75-07133B72B390}">
      <dgm:prSet/>
      <dgm:spPr/>
      <dgm:t>
        <a:bodyPr/>
        <a:lstStyle/>
        <a:p>
          <a:endParaRPr lang="en-GB"/>
        </a:p>
      </dgm:t>
    </dgm:pt>
    <dgm:pt modelId="{9279CF2E-60E2-4E25-BFE1-361303B8D072}">
      <dgm:prSet phldrT="[Text]" phldr="1"/>
      <dgm:spPr/>
      <dgm:t>
        <a:bodyPr/>
        <a:lstStyle/>
        <a:p>
          <a:endParaRPr lang="en-GB"/>
        </a:p>
      </dgm:t>
    </dgm:pt>
    <dgm:pt modelId="{4E4604BC-960E-430B-9B49-12D4E782C9A5}" type="parTrans" cxnId="{DDC7F701-6CDC-486D-9B20-C808D88AF60D}">
      <dgm:prSet/>
      <dgm:spPr/>
      <dgm:t>
        <a:bodyPr/>
        <a:lstStyle/>
        <a:p>
          <a:endParaRPr lang="en-GB"/>
        </a:p>
      </dgm:t>
    </dgm:pt>
    <dgm:pt modelId="{2B834CB5-D78C-4956-9311-D8C39C62D812}" type="sibTrans" cxnId="{DDC7F701-6CDC-486D-9B20-C808D88AF60D}">
      <dgm:prSet/>
      <dgm:spPr/>
      <dgm:t>
        <a:bodyPr/>
        <a:lstStyle/>
        <a:p>
          <a:endParaRPr lang="en-GB"/>
        </a:p>
      </dgm:t>
    </dgm:pt>
    <dgm:pt modelId="{9A2DF8A9-AC67-4A45-A402-497E64CB8AF6}">
      <dgm:prSet phldrT="[Text]" phldr="1"/>
      <dgm:spPr/>
      <dgm:t>
        <a:bodyPr/>
        <a:lstStyle/>
        <a:p>
          <a:endParaRPr lang="en-GB"/>
        </a:p>
      </dgm:t>
    </dgm:pt>
    <dgm:pt modelId="{0AB0A19D-7715-4944-B3B7-C6B8F8484182}" type="parTrans" cxnId="{55DFD35C-CF17-4D9F-976E-86E59D32D155}">
      <dgm:prSet/>
      <dgm:spPr/>
      <dgm:t>
        <a:bodyPr/>
        <a:lstStyle/>
        <a:p>
          <a:endParaRPr lang="en-GB"/>
        </a:p>
      </dgm:t>
    </dgm:pt>
    <dgm:pt modelId="{ADF8F100-F652-4615-A2A1-9E535DF5353A}" type="sibTrans" cxnId="{55DFD35C-CF17-4D9F-976E-86E59D32D155}">
      <dgm:prSet/>
      <dgm:spPr/>
      <dgm:t>
        <a:bodyPr/>
        <a:lstStyle/>
        <a:p>
          <a:endParaRPr lang="en-GB"/>
        </a:p>
      </dgm:t>
    </dgm:pt>
    <dgm:pt modelId="{495C4387-D53F-4FB8-B46C-A45DDCE3EE37}">
      <dgm:prSet phldrT="[Text]" phldr="1"/>
      <dgm:spPr/>
      <dgm:t>
        <a:bodyPr/>
        <a:lstStyle/>
        <a:p>
          <a:endParaRPr lang="en-GB"/>
        </a:p>
      </dgm:t>
    </dgm:pt>
    <dgm:pt modelId="{8B5018D0-6577-405F-98D3-BED034D8B1B3}" type="parTrans" cxnId="{3B6A28CC-7B84-4838-AEF6-986A596EC773}">
      <dgm:prSet/>
      <dgm:spPr/>
      <dgm:t>
        <a:bodyPr/>
        <a:lstStyle/>
        <a:p>
          <a:endParaRPr lang="en-GB"/>
        </a:p>
      </dgm:t>
    </dgm:pt>
    <dgm:pt modelId="{1A485B83-713B-4880-9186-B0876E773BE6}" type="sibTrans" cxnId="{3B6A28CC-7B84-4838-AEF6-986A596EC773}">
      <dgm:prSet/>
      <dgm:spPr/>
      <dgm:t>
        <a:bodyPr/>
        <a:lstStyle/>
        <a:p>
          <a:endParaRPr lang="en-GB"/>
        </a:p>
      </dgm:t>
    </dgm:pt>
    <dgm:pt modelId="{AE3772C8-102A-4328-AEFA-BE7240D06AB0}">
      <dgm:prSet phldrT="[Text]" phldr="1"/>
      <dgm:spPr/>
      <dgm:t>
        <a:bodyPr/>
        <a:lstStyle/>
        <a:p>
          <a:endParaRPr lang="en-GB"/>
        </a:p>
      </dgm:t>
    </dgm:pt>
    <dgm:pt modelId="{6ACD6F15-9D68-4D7F-9375-2D6F403025AF}" type="parTrans" cxnId="{BC678145-4911-41E5-8FD3-6801FA44AF4C}">
      <dgm:prSet/>
      <dgm:spPr/>
      <dgm:t>
        <a:bodyPr/>
        <a:lstStyle/>
        <a:p>
          <a:endParaRPr lang="en-GB"/>
        </a:p>
      </dgm:t>
    </dgm:pt>
    <dgm:pt modelId="{FC7A6A4F-7AC7-4F2D-ACF9-841F9CE1EC26}" type="sibTrans" cxnId="{BC678145-4911-41E5-8FD3-6801FA44AF4C}">
      <dgm:prSet/>
      <dgm:spPr/>
      <dgm:t>
        <a:bodyPr/>
        <a:lstStyle/>
        <a:p>
          <a:endParaRPr lang="en-GB"/>
        </a:p>
      </dgm:t>
    </dgm:pt>
    <dgm:pt modelId="{45AB8D86-DECA-47AB-B8DC-6350F1269B1C}">
      <dgm:prSet phldrT="[Text]" phldr="1"/>
      <dgm:spPr/>
      <dgm:t>
        <a:bodyPr/>
        <a:lstStyle/>
        <a:p>
          <a:endParaRPr lang="en-GB"/>
        </a:p>
      </dgm:t>
    </dgm:pt>
    <dgm:pt modelId="{DBB55EEA-B5AB-40F4-AB81-2F7909FAAD87}" type="parTrans" cxnId="{ABA4F4A1-7355-4323-8CA4-1D52437DA4C5}">
      <dgm:prSet/>
      <dgm:spPr/>
      <dgm:t>
        <a:bodyPr/>
        <a:lstStyle/>
        <a:p>
          <a:endParaRPr lang="en-GB"/>
        </a:p>
      </dgm:t>
    </dgm:pt>
    <dgm:pt modelId="{BB8F62E3-732D-4EA6-BE4B-994E4C56B866}" type="sibTrans" cxnId="{ABA4F4A1-7355-4323-8CA4-1D52437DA4C5}">
      <dgm:prSet/>
      <dgm:spPr/>
      <dgm:t>
        <a:bodyPr/>
        <a:lstStyle/>
        <a:p>
          <a:endParaRPr lang="en-GB"/>
        </a:p>
      </dgm:t>
    </dgm:pt>
    <dgm:pt modelId="{660B9E87-49EA-42EA-88DD-A243298CBB3E}">
      <dgm:prSet phldrT="[Text]" phldr="1"/>
      <dgm:spPr/>
      <dgm:t>
        <a:bodyPr/>
        <a:lstStyle/>
        <a:p>
          <a:endParaRPr lang="en-GB"/>
        </a:p>
      </dgm:t>
    </dgm:pt>
    <dgm:pt modelId="{77060F4C-CFA4-405B-BD1D-D9E2951ED0A2}" type="parTrans" cxnId="{8177B951-9C09-4692-9679-1223ADBBA647}">
      <dgm:prSet/>
      <dgm:spPr/>
      <dgm:t>
        <a:bodyPr/>
        <a:lstStyle/>
        <a:p>
          <a:endParaRPr lang="en-GB"/>
        </a:p>
      </dgm:t>
    </dgm:pt>
    <dgm:pt modelId="{9F46D75C-F265-4BF2-BB02-844CAF4321DD}" type="sibTrans" cxnId="{8177B951-9C09-4692-9679-1223ADBBA647}">
      <dgm:prSet/>
      <dgm:spPr/>
      <dgm:t>
        <a:bodyPr/>
        <a:lstStyle/>
        <a:p>
          <a:endParaRPr lang="en-GB"/>
        </a:p>
      </dgm:t>
    </dgm:pt>
    <dgm:pt modelId="{80D7F719-6DA3-47F1-BFD9-7AFBB8615424}">
      <dgm:prSet/>
      <dgm:spPr/>
      <dgm:t>
        <a:bodyPr/>
        <a:lstStyle/>
        <a:p>
          <a:r>
            <a:rPr lang="en-GB"/>
            <a:t>Weakness</a:t>
          </a:r>
        </a:p>
        <a:p>
          <a:r>
            <a:rPr lang="en-GB"/>
            <a:t>-Vulnerablitily to Risk and Fraud</a:t>
          </a:r>
        </a:p>
        <a:p>
          <a:r>
            <a:rPr lang="en-GB"/>
            <a:t>- Bad reputation for work culture intergration</a:t>
          </a:r>
        </a:p>
        <a:p>
          <a:r>
            <a:rPr lang="en-GB"/>
            <a:t>- Credit card market uncertainty  </a:t>
          </a:r>
        </a:p>
      </dgm:t>
    </dgm:pt>
    <dgm:pt modelId="{1B00DC3F-C8B1-43E3-B112-C046CDF71629}" type="parTrans" cxnId="{4B5AA982-2B89-45AF-941B-5FF6071637DF}">
      <dgm:prSet/>
      <dgm:spPr/>
      <dgm:t>
        <a:bodyPr/>
        <a:lstStyle/>
        <a:p>
          <a:endParaRPr lang="en-GB"/>
        </a:p>
      </dgm:t>
    </dgm:pt>
    <dgm:pt modelId="{2E8439D5-BEAB-4A7A-BA7F-FE991D14257A}" type="sibTrans" cxnId="{4B5AA982-2B89-45AF-941B-5FF6071637DF}">
      <dgm:prSet/>
      <dgm:spPr/>
      <dgm:t>
        <a:bodyPr/>
        <a:lstStyle/>
        <a:p>
          <a:endParaRPr lang="en-GB"/>
        </a:p>
      </dgm:t>
    </dgm:pt>
    <dgm:pt modelId="{AF31AFA0-5DA6-461A-94CA-7C8392474D0E}">
      <dgm:prSet/>
      <dgm:spPr/>
      <dgm:t>
        <a:bodyPr/>
        <a:lstStyle/>
        <a:p>
          <a:r>
            <a:rPr lang="en-GB"/>
            <a:t>Opportunties</a:t>
          </a:r>
        </a:p>
        <a:p>
          <a:r>
            <a:rPr lang="en-GB"/>
            <a:t>- AI market</a:t>
          </a:r>
        </a:p>
        <a:p>
          <a:r>
            <a:rPr lang="en-GB"/>
            <a:t>- Advancements in cyber security </a:t>
          </a:r>
        </a:p>
        <a:p>
          <a:r>
            <a:rPr lang="en-GB"/>
            <a:t>- innovation in payment solutions </a:t>
          </a:r>
        </a:p>
      </dgm:t>
    </dgm:pt>
    <dgm:pt modelId="{AB121AFA-E9EF-4816-8AD2-1D2EBD1D6D9E}" type="parTrans" cxnId="{7893EEA6-0571-41BC-AAD1-4B7A801F702E}">
      <dgm:prSet/>
      <dgm:spPr/>
      <dgm:t>
        <a:bodyPr/>
        <a:lstStyle/>
        <a:p>
          <a:endParaRPr lang="en-GB"/>
        </a:p>
      </dgm:t>
    </dgm:pt>
    <dgm:pt modelId="{A6B6CA5F-D8E7-4DCB-8979-9A8C972A303E}" type="sibTrans" cxnId="{7893EEA6-0571-41BC-AAD1-4B7A801F702E}">
      <dgm:prSet/>
      <dgm:spPr/>
      <dgm:t>
        <a:bodyPr/>
        <a:lstStyle/>
        <a:p>
          <a:endParaRPr lang="en-GB"/>
        </a:p>
      </dgm:t>
    </dgm:pt>
    <dgm:pt modelId="{C7AB1C64-085B-45F1-97BA-2867F9749FC3}">
      <dgm:prSet/>
      <dgm:spPr/>
      <dgm:t>
        <a:bodyPr/>
        <a:lstStyle/>
        <a:p>
          <a:r>
            <a:rPr lang="en-GB"/>
            <a:t>Threats</a:t>
          </a:r>
        </a:p>
        <a:p>
          <a:r>
            <a:rPr lang="en-GB"/>
            <a:t>- currency flucuations </a:t>
          </a:r>
        </a:p>
        <a:p>
          <a:r>
            <a:rPr lang="en-GB"/>
            <a:t>- hihgly competitive market</a:t>
          </a:r>
        </a:p>
        <a:p>
          <a:r>
            <a:rPr lang="en-GB"/>
            <a:t>- shortage of skilled workforce </a:t>
          </a:r>
        </a:p>
      </dgm:t>
    </dgm:pt>
    <dgm:pt modelId="{140709BA-A444-46B8-B144-AB3C8058B257}" type="parTrans" cxnId="{CA9FCE2D-2B59-454F-9F3B-09544DB52ABE}">
      <dgm:prSet/>
      <dgm:spPr/>
      <dgm:t>
        <a:bodyPr/>
        <a:lstStyle/>
        <a:p>
          <a:endParaRPr lang="en-GB"/>
        </a:p>
      </dgm:t>
    </dgm:pt>
    <dgm:pt modelId="{9C908318-DB80-4C37-AE7F-4A359EF24DE1}" type="sibTrans" cxnId="{CA9FCE2D-2B59-454F-9F3B-09544DB52ABE}">
      <dgm:prSet/>
      <dgm:spPr/>
      <dgm:t>
        <a:bodyPr/>
        <a:lstStyle/>
        <a:p>
          <a:endParaRPr lang="en-GB"/>
        </a:p>
      </dgm:t>
    </dgm:pt>
    <dgm:pt modelId="{BEB04F89-5712-4B41-A355-9DAA08308233}" type="pres">
      <dgm:prSet presAssocID="{9A7389CE-83F7-4A74-B06A-F690B64294D4}" presName="diagram" presStyleCnt="0">
        <dgm:presLayoutVars>
          <dgm:chMax val="1"/>
          <dgm:dir/>
          <dgm:animLvl val="ctr"/>
          <dgm:resizeHandles val="exact"/>
        </dgm:presLayoutVars>
      </dgm:prSet>
      <dgm:spPr/>
    </dgm:pt>
    <dgm:pt modelId="{963EEEF4-BEE9-4788-9F23-85061434A255}" type="pres">
      <dgm:prSet presAssocID="{9A7389CE-83F7-4A74-B06A-F690B64294D4}" presName="matrix" presStyleCnt="0"/>
      <dgm:spPr/>
    </dgm:pt>
    <dgm:pt modelId="{E058D4DD-D914-4803-8BF8-4FB55B4D21E2}" type="pres">
      <dgm:prSet presAssocID="{9A7389CE-83F7-4A74-B06A-F690B64294D4}" presName="tile1" presStyleLbl="node1" presStyleIdx="0" presStyleCnt="4"/>
      <dgm:spPr/>
    </dgm:pt>
    <dgm:pt modelId="{3087BC43-1347-43EA-9F86-00381E4BBDBB}" type="pres">
      <dgm:prSet presAssocID="{9A7389CE-83F7-4A74-B06A-F690B64294D4}" presName="tile1text" presStyleLbl="node1" presStyleIdx="0" presStyleCnt="4">
        <dgm:presLayoutVars>
          <dgm:chMax val="0"/>
          <dgm:chPref val="0"/>
          <dgm:bulletEnabled val="1"/>
        </dgm:presLayoutVars>
      </dgm:prSet>
      <dgm:spPr/>
    </dgm:pt>
    <dgm:pt modelId="{D50B518E-DB8B-4CEB-9EF5-3F09B2B5E0F7}" type="pres">
      <dgm:prSet presAssocID="{9A7389CE-83F7-4A74-B06A-F690B64294D4}" presName="tile2" presStyleLbl="node1" presStyleIdx="1" presStyleCnt="4" custLinFactNeighborX="347"/>
      <dgm:spPr/>
    </dgm:pt>
    <dgm:pt modelId="{34FA19C0-929E-4793-BDF9-74ACC5A9A714}" type="pres">
      <dgm:prSet presAssocID="{9A7389CE-83F7-4A74-B06A-F690B64294D4}" presName="tile2text" presStyleLbl="node1" presStyleIdx="1" presStyleCnt="4">
        <dgm:presLayoutVars>
          <dgm:chMax val="0"/>
          <dgm:chPref val="0"/>
          <dgm:bulletEnabled val="1"/>
        </dgm:presLayoutVars>
      </dgm:prSet>
      <dgm:spPr/>
    </dgm:pt>
    <dgm:pt modelId="{281BA3B3-C8D7-4444-BCBC-B9BBB5BA4270}" type="pres">
      <dgm:prSet presAssocID="{9A7389CE-83F7-4A74-B06A-F690B64294D4}" presName="tile3" presStyleLbl="node1" presStyleIdx="2" presStyleCnt="4"/>
      <dgm:spPr/>
    </dgm:pt>
    <dgm:pt modelId="{20F83ACA-9F57-4076-A01B-BCB1A1E757F6}" type="pres">
      <dgm:prSet presAssocID="{9A7389CE-83F7-4A74-B06A-F690B64294D4}" presName="tile3text" presStyleLbl="node1" presStyleIdx="2" presStyleCnt="4">
        <dgm:presLayoutVars>
          <dgm:chMax val="0"/>
          <dgm:chPref val="0"/>
          <dgm:bulletEnabled val="1"/>
        </dgm:presLayoutVars>
      </dgm:prSet>
      <dgm:spPr/>
    </dgm:pt>
    <dgm:pt modelId="{22B1F828-F4F5-4B42-9360-1B7A8D16B4C4}" type="pres">
      <dgm:prSet presAssocID="{9A7389CE-83F7-4A74-B06A-F690B64294D4}" presName="tile4" presStyleLbl="node1" presStyleIdx="3" presStyleCnt="4"/>
      <dgm:spPr/>
    </dgm:pt>
    <dgm:pt modelId="{CF7EEF11-78AB-4928-A1FC-E3FA1978A5C6}" type="pres">
      <dgm:prSet presAssocID="{9A7389CE-83F7-4A74-B06A-F690B64294D4}" presName="tile4text" presStyleLbl="node1" presStyleIdx="3" presStyleCnt="4">
        <dgm:presLayoutVars>
          <dgm:chMax val="0"/>
          <dgm:chPref val="0"/>
          <dgm:bulletEnabled val="1"/>
        </dgm:presLayoutVars>
      </dgm:prSet>
      <dgm:spPr/>
    </dgm:pt>
    <dgm:pt modelId="{6B42CEB0-93B5-4DD3-84C5-3CC8EFBB977A}" type="pres">
      <dgm:prSet presAssocID="{9A7389CE-83F7-4A74-B06A-F690B64294D4}" presName="centerTile" presStyleLbl="fgShp" presStyleIdx="0" presStyleCnt="1">
        <dgm:presLayoutVars>
          <dgm:chMax val="0"/>
          <dgm:chPref val="0"/>
        </dgm:presLayoutVars>
      </dgm:prSet>
      <dgm:spPr/>
    </dgm:pt>
  </dgm:ptLst>
  <dgm:cxnLst>
    <dgm:cxn modelId="{DDC7F701-6CDC-486D-9B20-C808D88AF60D}" srcId="{9A7389CE-83F7-4A74-B06A-F690B64294D4}" destId="{9279CF2E-60E2-4E25-BFE1-361303B8D072}" srcOrd="1" destOrd="0" parTransId="{4E4604BC-960E-430B-9B49-12D4E782C9A5}" sibTransId="{2B834CB5-D78C-4956-9311-D8C39C62D812}"/>
    <dgm:cxn modelId="{1FAD9B03-9C83-4C04-BB75-07133B72B390}" srcId="{77D31821-BFA0-4870-BE20-11AB59C8B5E3}" destId="{36A3C14F-AB0D-46EE-B170-8983ECCA5D86}" srcOrd="0" destOrd="0" parTransId="{8FDEBA30-DCC3-49F1-B2E7-928119BB6E73}" sibTransId="{E4419F1D-B676-4D7B-B473-FF875309A81D}"/>
    <dgm:cxn modelId="{6A08DC19-7653-49C2-B3A2-A40706EB0DB1}" type="presOf" srcId="{AF31AFA0-5DA6-461A-94CA-7C8392474D0E}" destId="{281BA3B3-C8D7-4444-BCBC-B9BBB5BA4270}" srcOrd="0" destOrd="0" presId="urn:microsoft.com/office/officeart/2005/8/layout/matrix1"/>
    <dgm:cxn modelId="{CA9FCE2D-2B59-454F-9F3B-09544DB52ABE}" srcId="{77D31821-BFA0-4870-BE20-11AB59C8B5E3}" destId="{C7AB1C64-085B-45F1-97BA-2867F9749FC3}" srcOrd="3" destOrd="0" parTransId="{140709BA-A444-46B8-B144-AB3C8058B257}" sibTransId="{9C908318-DB80-4C37-AE7F-4A359EF24DE1}"/>
    <dgm:cxn modelId="{E8375830-3085-4BB5-B2D8-D03847332687}" type="presOf" srcId="{80D7F719-6DA3-47F1-BFD9-7AFBB8615424}" destId="{D50B518E-DB8B-4CEB-9EF5-3F09B2B5E0F7}" srcOrd="0" destOrd="0" presId="urn:microsoft.com/office/officeart/2005/8/layout/matrix1"/>
    <dgm:cxn modelId="{A20DA83C-4516-4C58-A634-0A314D3F255C}" type="presOf" srcId="{77D31821-BFA0-4870-BE20-11AB59C8B5E3}" destId="{6B42CEB0-93B5-4DD3-84C5-3CC8EFBB977A}" srcOrd="0" destOrd="0" presId="urn:microsoft.com/office/officeart/2005/8/layout/matrix1"/>
    <dgm:cxn modelId="{55DFD35C-CF17-4D9F-976E-86E59D32D155}" srcId="{9279CF2E-60E2-4E25-BFE1-361303B8D072}" destId="{9A2DF8A9-AC67-4A45-A402-497E64CB8AF6}" srcOrd="0" destOrd="0" parTransId="{0AB0A19D-7715-4944-B3B7-C6B8F8484182}" sibTransId="{ADF8F100-F652-4615-A2A1-9E535DF5353A}"/>
    <dgm:cxn modelId="{BC678145-4911-41E5-8FD3-6801FA44AF4C}" srcId="{495C4387-D53F-4FB8-B46C-A45DDCE3EE37}" destId="{AE3772C8-102A-4328-AEFA-BE7240D06AB0}" srcOrd="0" destOrd="0" parTransId="{6ACD6F15-9D68-4D7F-9375-2D6F403025AF}" sibTransId="{FC7A6A4F-7AC7-4F2D-ACF9-841F9CE1EC26}"/>
    <dgm:cxn modelId="{8177B951-9C09-4692-9679-1223ADBBA647}" srcId="{45AB8D86-DECA-47AB-B8DC-6350F1269B1C}" destId="{660B9E87-49EA-42EA-88DD-A243298CBB3E}" srcOrd="0" destOrd="0" parTransId="{77060F4C-CFA4-405B-BD1D-D9E2951ED0A2}" sibTransId="{9F46D75C-F265-4BF2-BB02-844CAF4321DD}"/>
    <dgm:cxn modelId="{2D4B8678-B3DE-4B7C-A433-4C0179402FFF}" srcId="{9A7389CE-83F7-4A74-B06A-F690B64294D4}" destId="{77D31821-BFA0-4870-BE20-11AB59C8B5E3}" srcOrd="0" destOrd="0" parTransId="{7EF36E60-D7C9-4A5D-950E-1FD90AE3FF6F}" sibTransId="{25242582-07D3-4BEC-A409-041F6A6A243D}"/>
    <dgm:cxn modelId="{8A0D9B7B-2DE5-4B17-8707-5702D8E39834}" type="presOf" srcId="{C7AB1C64-085B-45F1-97BA-2867F9749FC3}" destId="{CF7EEF11-78AB-4928-A1FC-E3FA1978A5C6}" srcOrd="1" destOrd="0" presId="urn:microsoft.com/office/officeart/2005/8/layout/matrix1"/>
    <dgm:cxn modelId="{4B5AA982-2B89-45AF-941B-5FF6071637DF}" srcId="{77D31821-BFA0-4870-BE20-11AB59C8B5E3}" destId="{80D7F719-6DA3-47F1-BFD9-7AFBB8615424}" srcOrd="1" destOrd="0" parTransId="{1B00DC3F-C8B1-43E3-B112-C046CDF71629}" sibTransId="{2E8439D5-BEAB-4A7A-BA7F-FE991D14257A}"/>
    <dgm:cxn modelId="{52A79B88-A5F9-4DD0-9300-F9E16DB5E917}" type="presOf" srcId="{9A7389CE-83F7-4A74-B06A-F690B64294D4}" destId="{BEB04F89-5712-4B41-A355-9DAA08308233}" srcOrd="0" destOrd="0" presId="urn:microsoft.com/office/officeart/2005/8/layout/matrix1"/>
    <dgm:cxn modelId="{F09D2C8C-0CBC-447F-BBF3-AC798324B9BF}" type="presOf" srcId="{AF31AFA0-5DA6-461A-94CA-7C8392474D0E}" destId="{20F83ACA-9F57-4076-A01B-BCB1A1E757F6}" srcOrd="1" destOrd="0" presId="urn:microsoft.com/office/officeart/2005/8/layout/matrix1"/>
    <dgm:cxn modelId="{ABA4F4A1-7355-4323-8CA4-1D52437DA4C5}" srcId="{9A7389CE-83F7-4A74-B06A-F690B64294D4}" destId="{45AB8D86-DECA-47AB-B8DC-6350F1269B1C}" srcOrd="3" destOrd="0" parTransId="{DBB55EEA-B5AB-40F4-AB81-2F7909FAAD87}" sibTransId="{BB8F62E3-732D-4EA6-BE4B-994E4C56B866}"/>
    <dgm:cxn modelId="{7893EEA6-0571-41BC-AAD1-4B7A801F702E}" srcId="{77D31821-BFA0-4870-BE20-11AB59C8B5E3}" destId="{AF31AFA0-5DA6-461A-94CA-7C8392474D0E}" srcOrd="2" destOrd="0" parTransId="{AB121AFA-E9EF-4816-8AD2-1D2EBD1D6D9E}" sibTransId="{A6B6CA5F-D8E7-4DCB-8979-9A8C972A303E}"/>
    <dgm:cxn modelId="{703ADDAE-FE87-4E91-B0C8-3050179699FC}" type="presOf" srcId="{36A3C14F-AB0D-46EE-B170-8983ECCA5D86}" destId="{3087BC43-1347-43EA-9F86-00381E4BBDBB}" srcOrd="1" destOrd="0" presId="urn:microsoft.com/office/officeart/2005/8/layout/matrix1"/>
    <dgm:cxn modelId="{3B6A28CC-7B84-4838-AEF6-986A596EC773}" srcId="{9A7389CE-83F7-4A74-B06A-F690B64294D4}" destId="{495C4387-D53F-4FB8-B46C-A45DDCE3EE37}" srcOrd="2" destOrd="0" parTransId="{8B5018D0-6577-405F-98D3-BED034D8B1B3}" sibTransId="{1A485B83-713B-4880-9186-B0876E773BE6}"/>
    <dgm:cxn modelId="{82A5B2F4-B143-433A-BB88-97CFB0EDBD38}" type="presOf" srcId="{C7AB1C64-085B-45F1-97BA-2867F9749FC3}" destId="{22B1F828-F4F5-4B42-9360-1B7A8D16B4C4}" srcOrd="0" destOrd="0" presId="urn:microsoft.com/office/officeart/2005/8/layout/matrix1"/>
    <dgm:cxn modelId="{7C023BF6-14DD-42A4-813F-0F665E55A3A0}" type="presOf" srcId="{36A3C14F-AB0D-46EE-B170-8983ECCA5D86}" destId="{E058D4DD-D914-4803-8BF8-4FB55B4D21E2}" srcOrd="0" destOrd="0" presId="urn:microsoft.com/office/officeart/2005/8/layout/matrix1"/>
    <dgm:cxn modelId="{3C00A8FA-AF24-4740-80D7-9238642B7E4B}" type="presOf" srcId="{80D7F719-6DA3-47F1-BFD9-7AFBB8615424}" destId="{34FA19C0-929E-4793-BDF9-74ACC5A9A714}" srcOrd="1" destOrd="0" presId="urn:microsoft.com/office/officeart/2005/8/layout/matrix1"/>
    <dgm:cxn modelId="{021FCC2C-CA1A-4A6C-BCB7-3E86732D86FB}" type="presParOf" srcId="{BEB04F89-5712-4B41-A355-9DAA08308233}" destId="{963EEEF4-BEE9-4788-9F23-85061434A255}" srcOrd="0" destOrd="0" presId="urn:microsoft.com/office/officeart/2005/8/layout/matrix1"/>
    <dgm:cxn modelId="{1F3E5563-FAE1-40AF-B3E5-D7270FB5B8C9}" type="presParOf" srcId="{963EEEF4-BEE9-4788-9F23-85061434A255}" destId="{E058D4DD-D914-4803-8BF8-4FB55B4D21E2}" srcOrd="0" destOrd="0" presId="urn:microsoft.com/office/officeart/2005/8/layout/matrix1"/>
    <dgm:cxn modelId="{74213071-FABD-4958-8398-80640DDBC281}" type="presParOf" srcId="{963EEEF4-BEE9-4788-9F23-85061434A255}" destId="{3087BC43-1347-43EA-9F86-00381E4BBDBB}" srcOrd="1" destOrd="0" presId="urn:microsoft.com/office/officeart/2005/8/layout/matrix1"/>
    <dgm:cxn modelId="{B4DFFA58-F756-4465-958B-6BAAAB2A4830}" type="presParOf" srcId="{963EEEF4-BEE9-4788-9F23-85061434A255}" destId="{D50B518E-DB8B-4CEB-9EF5-3F09B2B5E0F7}" srcOrd="2" destOrd="0" presId="urn:microsoft.com/office/officeart/2005/8/layout/matrix1"/>
    <dgm:cxn modelId="{A95FEE11-FC15-4A8E-91F3-AC9CB03D05DC}" type="presParOf" srcId="{963EEEF4-BEE9-4788-9F23-85061434A255}" destId="{34FA19C0-929E-4793-BDF9-74ACC5A9A714}" srcOrd="3" destOrd="0" presId="urn:microsoft.com/office/officeart/2005/8/layout/matrix1"/>
    <dgm:cxn modelId="{421D445A-B935-4832-BCAA-3866F73464C2}" type="presParOf" srcId="{963EEEF4-BEE9-4788-9F23-85061434A255}" destId="{281BA3B3-C8D7-4444-BCBC-B9BBB5BA4270}" srcOrd="4" destOrd="0" presId="urn:microsoft.com/office/officeart/2005/8/layout/matrix1"/>
    <dgm:cxn modelId="{5011ACF8-9E63-4CF6-8B05-7F07CDF996C2}" type="presParOf" srcId="{963EEEF4-BEE9-4788-9F23-85061434A255}" destId="{20F83ACA-9F57-4076-A01B-BCB1A1E757F6}" srcOrd="5" destOrd="0" presId="urn:microsoft.com/office/officeart/2005/8/layout/matrix1"/>
    <dgm:cxn modelId="{7B319DD2-6CB0-4C0A-AE36-9A322B2D214C}" type="presParOf" srcId="{963EEEF4-BEE9-4788-9F23-85061434A255}" destId="{22B1F828-F4F5-4B42-9360-1B7A8D16B4C4}" srcOrd="6" destOrd="0" presId="urn:microsoft.com/office/officeart/2005/8/layout/matrix1"/>
    <dgm:cxn modelId="{8D0938FD-B0A3-4FBD-8B89-04472B386EC0}" type="presParOf" srcId="{963EEEF4-BEE9-4788-9F23-85061434A255}" destId="{CF7EEF11-78AB-4928-A1FC-E3FA1978A5C6}" srcOrd="7" destOrd="0" presId="urn:microsoft.com/office/officeart/2005/8/layout/matrix1"/>
    <dgm:cxn modelId="{6BFFF336-8ECC-4710-80E8-2460AE9BF297}" type="presParOf" srcId="{BEB04F89-5712-4B41-A355-9DAA08308233}" destId="{6B42CEB0-93B5-4DD3-84C5-3CC8EFBB977A}" srcOrd="1" destOrd="0" presId="urn:microsoft.com/office/officeart/2005/8/layout/matrix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EF6144-5399-4974-8731-AEFDE24FD184}" type="doc">
      <dgm:prSet loTypeId="urn:microsoft.com/office/officeart/2005/8/layout/pList2" loCatId="list" qsTypeId="urn:microsoft.com/office/officeart/2005/8/quickstyle/simple1" qsCatId="simple" csTypeId="urn:microsoft.com/office/officeart/2005/8/colors/accent1_2" csCatId="accent1" phldr="1"/>
      <dgm:spPr/>
    </dgm:pt>
    <dgm:pt modelId="{C978FC1B-A8D5-4CE0-8FDF-A73DE0C8C36F}">
      <dgm:prSet phldrT="[Text]"/>
      <dgm:spPr/>
      <dgm:t>
        <a:bodyPr/>
        <a:lstStyle/>
        <a:p>
          <a:r>
            <a:rPr lang="en-GB"/>
            <a:t>Political</a:t>
          </a:r>
        </a:p>
        <a:p>
          <a:r>
            <a:rPr lang="en-GB"/>
            <a:t>- different governments can make long term profitability unclear.</a:t>
          </a:r>
        </a:p>
      </dgm:t>
    </dgm:pt>
    <dgm:pt modelId="{D8EA0F60-E3D3-45EB-A180-B30435B9D07A}" type="parTrans" cxnId="{8D4E5425-337A-4D68-8EFD-1BC2253FF5D6}">
      <dgm:prSet/>
      <dgm:spPr/>
    </dgm:pt>
    <dgm:pt modelId="{B5377D85-1330-4F12-9A3C-DBFCA840EB06}" type="sibTrans" cxnId="{8D4E5425-337A-4D68-8EFD-1BC2253FF5D6}">
      <dgm:prSet/>
      <dgm:spPr/>
    </dgm:pt>
    <dgm:pt modelId="{15665ED3-28CE-4E92-BEB5-1F19A25ECAA4}">
      <dgm:prSet phldrT="[Text]"/>
      <dgm:spPr/>
      <dgm:t>
        <a:bodyPr/>
        <a:lstStyle/>
        <a:p>
          <a:r>
            <a:rPr lang="en-GB"/>
            <a:t>Economical</a:t>
          </a:r>
        </a:p>
        <a:p>
          <a:r>
            <a:rPr lang="en-GB"/>
            <a:t>- Differing economic climates can make for uncertainty within certain economies across the world</a:t>
          </a:r>
        </a:p>
      </dgm:t>
    </dgm:pt>
    <dgm:pt modelId="{D2547F93-E1FE-4E9D-B553-86348BB1B0D6}" type="parTrans" cxnId="{92814B16-C559-43F1-A8F2-0F63146DB8F1}">
      <dgm:prSet/>
      <dgm:spPr/>
    </dgm:pt>
    <dgm:pt modelId="{3E76CDFA-15BF-422A-AF15-FAB868664790}" type="sibTrans" cxnId="{92814B16-C559-43F1-A8F2-0F63146DB8F1}">
      <dgm:prSet/>
      <dgm:spPr/>
    </dgm:pt>
    <dgm:pt modelId="{D3A7EB75-C234-4E45-9CC9-100135E1A2F2}">
      <dgm:prSet phldrT="[Text]"/>
      <dgm:spPr/>
      <dgm:t>
        <a:bodyPr/>
        <a:lstStyle/>
        <a:p>
          <a:r>
            <a:rPr lang="en-GB"/>
            <a:t>Legal</a:t>
          </a:r>
        </a:p>
        <a:p>
          <a:r>
            <a:rPr lang="en-GB"/>
            <a:t>Intellectual property rights and anti- trust laws related to credit services companies. Tax and minimum wage also differ across the World.</a:t>
          </a:r>
        </a:p>
      </dgm:t>
    </dgm:pt>
    <dgm:pt modelId="{30C75455-D874-4F4C-9178-A369C955BA03}" type="parTrans" cxnId="{135C35EA-CE54-4067-8DC2-D6A136EE586D}">
      <dgm:prSet/>
      <dgm:spPr/>
    </dgm:pt>
    <dgm:pt modelId="{86252E85-A2BF-486F-BE54-C4E62ABBA7F7}" type="sibTrans" cxnId="{135C35EA-CE54-4067-8DC2-D6A136EE586D}">
      <dgm:prSet/>
      <dgm:spPr/>
    </dgm:pt>
    <dgm:pt modelId="{55BB31C9-FAB3-45EC-8E29-54AC273021EB}">
      <dgm:prSet phldrT="[Text]"/>
      <dgm:spPr/>
      <dgm:t>
        <a:bodyPr/>
        <a:lstStyle/>
        <a:p>
          <a:r>
            <a:rPr lang="en-GB"/>
            <a:t>Social</a:t>
          </a:r>
        </a:p>
        <a:p>
          <a:r>
            <a:rPr lang="en-GB"/>
            <a:t>Can lead to certain backlash frm opposing social groups with regards to ethical and social decisons. </a:t>
          </a:r>
        </a:p>
      </dgm:t>
    </dgm:pt>
    <dgm:pt modelId="{93399336-F98B-40C3-8DFD-2A985162093C}" type="parTrans" cxnId="{3825F393-CFC1-4128-A6B8-C3E5C72EBA28}">
      <dgm:prSet/>
      <dgm:spPr/>
    </dgm:pt>
    <dgm:pt modelId="{B474CF4B-8738-4608-A173-C149E9817B2D}" type="sibTrans" cxnId="{3825F393-CFC1-4128-A6B8-C3E5C72EBA28}">
      <dgm:prSet/>
      <dgm:spPr/>
    </dgm:pt>
    <dgm:pt modelId="{FDA99467-6887-41B1-BE7A-02E417681BD1}">
      <dgm:prSet phldrT="[Text]"/>
      <dgm:spPr/>
      <dgm:t>
        <a:bodyPr/>
        <a:lstStyle/>
        <a:p>
          <a:r>
            <a:rPr lang="en-GB"/>
            <a:t>Technological</a:t>
          </a:r>
        </a:p>
        <a:p>
          <a:r>
            <a:rPr lang="en-GB"/>
            <a:t>Advancements in cyber secutity can positiively affect all financial firms and not just Visa</a:t>
          </a:r>
        </a:p>
        <a:p>
          <a:endParaRPr lang="en-GB"/>
        </a:p>
      </dgm:t>
    </dgm:pt>
    <dgm:pt modelId="{367BB0B8-D8A7-4433-B59F-8A37F4719BDB}" type="parTrans" cxnId="{AC310194-84DB-44DA-9699-8E3374E1E3F2}">
      <dgm:prSet/>
      <dgm:spPr/>
    </dgm:pt>
    <dgm:pt modelId="{6A24B343-3AF9-4794-B8BA-C9932BFDCBF0}" type="sibTrans" cxnId="{AC310194-84DB-44DA-9699-8E3374E1E3F2}">
      <dgm:prSet/>
      <dgm:spPr/>
    </dgm:pt>
    <dgm:pt modelId="{4EB9D016-327D-48AA-AA48-C24454C10D05}">
      <dgm:prSet phldrT="[Text]"/>
      <dgm:spPr/>
      <dgm:t>
        <a:bodyPr/>
        <a:lstStyle/>
        <a:p>
          <a:r>
            <a:rPr lang="en-GB"/>
            <a:t>Environmental</a:t>
          </a:r>
        </a:p>
        <a:p>
          <a:r>
            <a:rPr lang="en-GB"/>
            <a:t>The movement towards digital banking can have positive effects on the environmental factors at Visa and a push towards a net 0 economy</a:t>
          </a:r>
        </a:p>
      </dgm:t>
    </dgm:pt>
    <dgm:pt modelId="{8773AF3A-31DF-4414-8334-104F5C2C058A}" type="parTrans" cxnId="{1C99A49C-4747-4EE9-8C08-27AFA74168E1}">
      <dgm:prSet/>
      <dgm:spPr/>
    </dgm:pt>
    <dgm:pt modelId="{046F3C1B-8741-4662-B9F3-44E6D47C9294}" type="sibTrans" cxnId="{1C99A49C-4747-4EE9-8C08-27AFA74168E1}">
      <dgm:prSet/>
      <dgm:spPr/>
    </dgm:pt>
    <dgm:pt modelId="{89DFFE08-D58E-4031-9A32-A3EED43E6956}" type="pres">
      <dgm:prSet presAssocID="{97EF6144-5399-4974-8731-AEFDE24FD184}" presName="Name0" presStyleCnt="0">
        <dgm:presLayoutVars>
          <dgm:dir/>
          <dgm:resizeHandles val="exact"/>
        </dgm:presLayoutVars>
      </dgm:prSet>
      <dgm:spPr/>
    </dgm:pt>
    <dgm:pt modelId="{3AE88906-EED5-4FCB-96F6-F16E6269E8A8}" type="pres">
      <dgm:prSet presAssocID="{97EF6144-5399-4974-8731-AEFDE24FD184}" presName="bkgdShp" presStyleLbl="alignAccFollowNode1" presStyleIdx="0" presStyleCnt="1"/>
      <dgm:spPr/>
    </dgm:pt>
    <dgm:pt modelId="{A619854A-2829-4E36-9221-0B5D85A271B0}" type="pres">
      <dgm:prSet presAssocID="{97EF6144-5399-4974-8731-AEFDE24FD184}" presName="linComp" presStyleCnt="0"/>
      <dgm:spPr/>
    </dgm:pt>
    <dgm:pt modelId="{12FBCF2B-43C6-4E5C-A43A-E11D687E8002}" type="pres">
      <dgm:prSet presAssocID="{C978FC1B-A8D5-4CE0-8FDF-A73DE0C8C36F}" presName="compNode" presStyleCnt="0"/>
      <dgm:spPr/>
    </dgm:pt>
    <dgm:pt modelId="{1B1CC065-4227-4BE6-932C-D27868A696A5}" type="pres">
      <dgm:prSet presAssocID="{C978FC1B-A8D5-4CE0-8FDF-A73DE0C8C36F}" presName="node" presStyleLbl="node1" presStyleIdx="0" presStyleCnt="6">
        <dgm:presLayoutVars>
          <dgm:bulletEnabled val="1"/>
        </dgm:presLayoutVars>
      </dgm:prSet>
      <dgm:spPr/>
    </dgm:pt>
    <dgm:pt modelId="{985D8EF3-F4E1-4693-9E86-D5384B21BF69}" type="pres">
      <dgm:prSet presAssocID="{C978FC1B-A8D5-4CE0-8FDF-A73DE0C8C36F}" presName="invisiNode" presStyleLbl="node1" presStyleIdx="0" presStyleCnt="6"/>
      <dgm:spPr/>
    </dgm:pt>
    <dgm:pt modelId="{4069BE40-4319-4B53-925D-1309D38981C3}" type="pres">
      <dgm:prSet presAssocID="{C978FC1B-A8D5-4CE0-8FDF-A73DE0C8C36F}" presName="imagNode" presStyleLbl="fgImgPlace1" presStyleIdx="0" presStyleCnt="6"/>
      <dgm:spPr/>
    </dgm:pt>
    <dgm:pt modelId="{359CD244-D335-4142-96FD-7340BD81F6F5}" type="pres">
      <dgm:prSet presAssocID="{B5377D85-1330-4F12-9A3C-DBFCA840EB06}" presName="sibTrans" presStyleLbl="sibTrans2D1" presStyleIdx="0" presStyleCnt="0"/>
      <dgm:spPr/>
    </dgm:pt>
    <dgm:pt modelId="{5ADF28AB-17F4-4B63-A831-06A936E25427}" type="pres">
      <dgm:prSet presAssocID="{15665ED3-28CE-4E92-BEB5-1F19A25ECAA4}" presName="compNode" presStyleCnt="0"/>
      <dgm:spPr/>
    </dgm:pt>
    <dgm:pt modelId="{73CF2612-3ABC-41C7-85B4-7E94C1037A02}" type="pres">
      <dgm:prSet presAssocID="{15665ED3-28CE-4E92-BEB5-1F19A25ECAA4}" presName="node" presStyleLbl="node1" presStyleIdx="1" presStyleCnt="6">
        <dgm:presLayoutVars>
          <dgm:bulletEnabled val="1"/>
        </dgm:presLayoutVars>
      </dgm:prSet>
      <dgm:spPr/>
    </dgm:pt>
    <dgm:pt modelId="{3C5D31F1-598D-4866-BE48-714C35CDE0D6}" type="pres">
      <dgm:prSet presAssocID="{15665ED3-28CE-4E92-BEB5-1F19A25ECAA4}" presName="invisiNode" presStyleLbl="node1" presStyleIdx="1" presStyleCnt="6"/>
      <dgm:spPr/>
    </dgm:pt>
    <dgm:pt modelId="{08F65D12-24A4-4BFB-9A62-AA1CBEEEAE62}" type="pres">
      <dgm:prSet presAssocID="{15665ED3-28CE-4E92-BEB5-1F19A25ECAA4}" presName="imagNode" presStyleLbl="fgImgPlace1" presStyleIdx="1" presStyleCnt="6"/>
      <dgm:spPr/>
    </dgm:pt>
    <dgm:pt modelId="{D461BB97-0674-42BB-80D6-CC3AA5A123CC}" type="pres">
      <dgm:prSet presAssocID="{3E76CDFA-15BF-422A-AF15-FAB868664790}" presName="sibTrans" presStyleLbl="sibTrans2D1" presStyleIdx="0" presStyleCnt="0"/>
      <dgm:spPr/>
    </dgm:pt>
    <dgm:pt modelId="{58BF6EBF-E47B-4308-8543-01648483D665}" type="pres">
      <dgm:prSet presAssocID="{55BB31C9-FAB3-45EC-8E29-54AC273021EB}" presName="compNode" presStyleCnt="0"/>
      <dgm:spPr/>
    </dgm:pt>
    <dgm:pt modelId="{4BBF1E81-1B8B-4096-B501-4176AD7FC123}" type="pres">
      <dgm:prSet presAssocID="{55BB31C9-FAB3-45EC-8E29-54AC273021EB}" presName="node" presStyleLbl="node1" presStyleIdx="2" presStyleCnt="6">
        <dgm:presLayoutVars>
          <dgm:bulletEnabled val="1"/>
        </dgm:presLayoutVars>
      </dgm:prSet>
      <dgm:spPr/>
    </dgm:pt>
    <dgm:pt modelId="{5997754A-67B0-4185-A035-50D163298ACC}" type="pres">
      <dgm:prSet presAssocID="{55BB31C9-FAB3-45EC-8E29-54AC273021EB}" presName="invisiNode" presStyleLbl="node1" presStyleIdx="2" presStyleCnt="6"/>
      <dgm:spPr/>
    </dgm:pt>
    <dgm:pt modelId="{2B6CBAE2-7126-457F-9DE9-9480FDE01589}" type="pres">
      <dgm:prSet presAssocID="{55BB31C9-FAB3-45EC-8E29-54AC273021EB}" presName="imagNode" presStyleLbl="fgImgPlace1" presStyleIdx="2" presStyleCnt="6"/>
      <dgm:spPr/>
    </dgm:pt>
    <dgm:pt modelId="{AEC57DAD-5F5A-44D7-B4D3-78609E187D54}" type="pres">
      <dgm:prSet presAssocID="{B474CF4B-8738-4608-A173-C149E9817B2D}" presName="sibTrans" presStyleLbl="sibTrans2D1" presStyleIdx="0" presStyleCnt="0"/>
      <dgm:spPr/>
    </dgm:pt>
    <dgm:pt modelId="{194956CA-9A4F-41CC-95DD-4409C9DB9328}" type="pres">
      <dgm:prSet presAssocID="{FDA99467-6887-41B1-BE7A-02E417681BD1}" presName="compNode" presStyleCnt="0"/>
      <dgm:spPr/>
    </dgm:pt>
    <dgm:pt modelId="{DBFCF8D6-1A4C-49D2-8085-D80A9942553D}" type="pres">
      <dgm:prSet presAssocID="{FDA99467-6887-41B1-BE7A-02E417681BD1}" presName="node" presStyleLbl="node1" presStyleIdx="3" presStyleCnt="6">
        <dgm:presLayoutVars>
          <dgm:bulletEnabled val="1"/>
        </dgm:presLayoutVars>
      </dgm:prSet>
      <dgm:spPr/>
    </dgm:pt>
    <dgm:pt modelId="{BAD8A451-3811-4816-AE6A-ADC4E39CB632}" type="pres">
      <dgm:prSet presAssocID="{FDA99467-6887-41B1-BE7A-02E417681BD1}" presName="invisiNode" presStyleLbl="node1" presStyleIdx="3" presStyleCnt="6"/>
      <dgm:spPr/>
    </dgm:pt>
    <dgm:pt modelId="{260FD191-4F53-4481-91A9-2ECC3D56290E}" type="pres">
      <dgm:prSet presAssocID="{FDA99467-6887-41B1-BE7A-02E417681BD1}" presName="imagNode" presStyleLbl="fgImgPlace1" presStyleIdx="3" presStyleCnt="6"/>
      <dgm:spPr/>
    </dgm:pt>
    <dgm:pt modelId="{7DA28A28-ADCE-4B8E-B2A2-A9F11D8871B0}" type="pres">
      <dgm:prSet presAssocID="{6A24B343-3AF9-4794-B8BA-C9932BFDCBF0}" presName="sibTrans" presStyleLbl="sibTrans2D1" presStyleIdx="0" presStyleCnt="0"/>
      <dgm:spPr/>
    </dgm:pt>
    <dgm:pt modelId="{E63453E1-6C3A-4555-8EF9-E61B1181A6C3}" type="pres">
      <dgm:prSet presAssocID="{4EB9D016-327D-48AA-AA48-C24454C10D05}" presName="compNode" presStyleCnt="0"/>
      <dgm:spPr/>
    </dgm:pt>
    <dgm:pt modelId="{84D088C2-8C81-45F3-95BE-7DD6C31CB6AA}" type="pres">
      <dgm:prSet presAssocID="{4EB9D016-327D-48AA-AA48-C24454C10D05}" presName="node" presStyleLbl="node1" presStyleIdx="4" presStyleCnt="6">
        <dgm:presLayoutVars>
          <dgm:bulletEnabled val="1"/>
        </dgm:presLayoutVars>
      </dgm:prSet>
      <dgm:spPr/>
    </dgm:pt>
    <dgm:pt modelId="{2C5C63D2-F3EF-4B39-986C-35860915A2D8}" type="pres">
      <dgm:prSet presAssocID="{4EB9D016-327D-48AA-AA48-C24454C10D05}" presName="invisiNode" presStyleLbl="node1" presStyleIdx="4" presStyleCnt="6"/>
      <dgm:spPr/>
    </dgm:pt>
    <dgm:pt modelId="{AB6EE78A-EBC6-4B2E-A088-E3793F8D94D0}" type="pres">
      <dgm:prSet presAssocID="{4EB9D016-327D-48AA-AA48-C24454C10D05}" presName="imagNode" presStyleLbl="fgImgPlace1" presStyleIdx="4" presStyleCnt="6"/>
      <dgm:spPr/>
    </dgm:pt>
    <dgm:pt modelId="{2696282C-2D8A-45FC-A421-DFA6E892B03F}" type="pres">
      <dgm:prSet presAssocID="{046F3C1B-8741-4662-B9F3-44E6D47C9294}" presName="sibTrans" presStyleLbl="sibTrans2D1" presStyleIdx="0" presStyleCnt="0"/>
      <dgm:spPr/>
    </dgm:pt>
    <dgm:pt modelId="{D44A3AB0-9444-4C5A-89E6-846F71B79E22}" type="pres">
      <dgm:prSet presAssocID="{D3A7EB75-C234-4E45-9CC9-100135E1A2F2}" presName="compNode" presStyleCnt="0"/>
      <dgm:spPr/>
    </dgm:pt>
    <dgm:pt modelId="{70D7ECF5-3BBF-4921-ABFB-BA0CE54C3DF3}" type="pres">
      <dgm:prSet presAssocID="{D3A7EB75-C234-4E45-9CC9-100135E1A2F2}" presName="node" presStyleLbl="node1" presStyleIdx="5" presStyleCnt="6">
        <dgm:presLayoutVars>
          <dgm:bulletEnabled val="1"/>
        </dgm:presLayoutVars>
      </dgm:prSet>
      <dgm:spPr/>
    </dgm:pt>
    <dgm:pt modelId="{AF5B41B0-329E-4690-BD2F-946353F8DB65}" type="pres">
      <dgm:prSet presAssocID="{D3A7EB75-C234-4E45-9CC9-100135E1A2F2}" presName="invisiNode" presStyleLbl="node1" presStyleIdx="5" presStyleCnt="6"/>
      <dgm:spPr/>
    </dgm:pt>
    <dgm:pt modelId="{C5B9EECA-F68C-437F-868A-51E579E9C453}" type="pres">
      <dgm:prSet presAssocID="{D3A7EB75-C234-4E45-9CC9-100135E1A2F2}" presName="imagNode" presStyleLbl="fgImgPlace1" presStyleIdx="5" presStyleCnt="6"/>
      <dgm:spPr/>
    </dgm:pt>
  </dgm:ptLst>
  <dgm:cxnLst>
    <dgm:cxn modelId="{E4C92A0D-C66A-4B8C-9FE9-FAF667AE1D86}" type="presOf" srcId="{6A24B343-3AF9-4794-B8BA-C9932BFDCBF0}" destId="{7DA28A28-ADCE-4B8E-B2A2-A9F11D8871B0}" srcOrd="0" destOrd="0" presId="urn:microsoft.com/office/officeart/2005/8/layout/pList2"/>
    <dgm:cxn modelId="{92814B16-C559-43F1-A8F2-0F63146DB8F1}" srcId="{97EF6144-5399-4974-8731-AEFDE24FD184}" destId="{15665ED3-28CE-4E92-BEB5-1F19A25ECAA4}" srcOrd="1" destOrd="0" parTransId="{D2547F93-E1FE-4E9D-B553-86348BB1B0D6}" sibTransId="{3E76CDFA-15BF-422A-AF15-FAB868664790}"/>
    <dgm:cxn modelId="{8D4E5425-337A-4D68-8EFD-1BC2253FF5D6}" srcId="{97EF6144-5399-4974-8731-AEFDE24FD184}" destId="{C978FC1B-A8D5-4CE0-8FDF-A73DE0C8C36F}" srcOrd="0" destOrd="0" parTransId="{D8EA0F60-E3D3-45EB-A180-B30435B9D07A}" sibTransId="{B5377D85-1330-4F12-9A3C-DBFCA840EB06}"/>
    <dgm:cxn modelId="{72FF6831-9E98-4E5E-A910-D8D67C376707}" type="presOf" srcId="{FDA99467-6887-41B1-BE7A-02E417681BD1}" destId="{DBFCF8D6-1A4C-49D2-8085-D80A9942553D}" srcOrd="0" destOrd="0" presId="urn:microsoft.com/office/officeart/2005/8/layout/pList2"/>
    <dgm:cxn modelId="{38E4166A-6B0A-404D-B812-BBCCFB038122}" type="presOf" srcId="{15665ED3-28CE-4E92-BEB5-1F19A25ECAA4}" destId="{73CF2612-3ABC-41C7-85B4-7E94C1037A02}" srcOrd="0" destOrd="0" presId="urn:microsoft.com/office/officeart/2005/8/layout/pList2"/>
    <dgm:cxn modelId="{1BBB6B51-09F4-44B3-8D19-35F7C0C01E2E}" type="presOf" srcId="{B474CF4B-8738-4608-A173-C149E9817B2D}" destId="{AEC57DAD-5F5A-44D7-B4D3-78609E187D54}" srcOrd="0" destOrd="0" presId="urn:microsoft.com/office/officeart/2005/8/layout/pList2"/>
    <dgm:cxn modelId="{D8A90F58-7D42-4447-A3AF-8D1EC754FD69}" type="presOf" srcId="{55BB31C9-FAB3-45EC-8E29-54AC273021EB}" destId="{4BBF1E81-1B8B-4096-B501-4176AD7FC123}" srcOrd="0" destOrd="0" presId="urn:microsoft.com/office/officeart/2005/8/layout/pList2"/>
    <dgm:cxn modelId="{D0114959-41C2-4BF0-AABA-940639D524A9}" type="presOf" srcId="{B5377D85-1330-4F12-9A3C-DBFCA840EB06}" destId="{359CD244-D335-4142-96FD-7340BD81F6F5}" srcOrd="0" destOrd="0" presId="urn:microsoft.com/office/officeart/2005/8/layout/pList2"/>
    <dgm:cxn modelId="{3825F393-CFC1-4128-A6B8-C3E5C72EBA28}" srcId="{97EF6144-5399-4974-8731-AEFDE24FD184}" destId="{55BB31C9-FAB3-45EC-8E29-54AC273021EB}" srcOrd="2" destOrd="0" parTransId="{93399336-F98B-40C3-8DFD-2A985162093C}" sibTransId="{B474CF4B-8738-4608-A173-C149E9817B2D}"/>
    <dgm:cxn modelId="{AC310194-84DB-44DA-9699-8E3374E1E3F2}" srcId="{97EF6144-5399-4974-8731-AEFDE24FD184}" destId="{FDA99467-6887-41B1-BE7A-02E417681BD1}" srcOrd="3" destOrd="0" parTransId="{367BB0B8-D8A7-4433-B59F-8A37F4719BDB}" sibTransId="{6A24B343-3AF9-4794-B8BA-C9932BFDCBF0}"/>
    <dgm:cxn modelId="{1C99A49C-4747-4EE9-8C08-27AFA74168E1}" srcId="{97EF6144-5399-4974-8731-AEFDE24FD184}" destId="{4EB9D016-327D-48AA-AA48-C24454C10D05}" srcOrd="4" destOrd="0" parTransId="{8773AF3A-31DF-4414-8334-104F5C2C058A}" sibTransId="{046F3C1B-8741-4662-B9F3-44E6D47C9294}"/>
    <dgm:cxn modelId="{C7CDD4BF-BE51-4008-B5AE-2ECB665EC01B}" type="presOf" srcId="{D3A7EB75-C234-4E45-9CC9-100135E1A2F2}" destId="{70D7ECF5-3BBF-4921-ABFB-BA0CE54C3DF3}" srcOrd="0" destOrd="0" presId="urn:microsoft.com/office/officeart/2005/8/layout/pList2"/>
    <dgm:cxn modelId="{CE4289CE-2DAC-4C96-B669-0996CF766D70}" type="presOf" srcId="{4EB9D016-327D-48AA-AA48-C24454C10D05}" destId="{84D088C2-8C81-45F3-95BE-7DD6C31CB6AA}" srcOrd="0" destOrd="0" presId="urn:microsoft.com/office/officeart/2005/8/layout/pList2"/>
    <dgm:cxn modelId="{135C35EA-CE54-4067-8DC2-D6A136EE586D}" srcId="{97EF6144-5399-4974-8731-AEFDE24FD184}" destId="{D3A7EB75-C234-4E45-9CC9-100135E1A2F2}" srcOrd="5" destOrd="0" parTransId="{30C75455-D874-4F4C-9178-A369C955BA03}" sibTransId="{86252E85-A2BF-486F-BE54-C4E62ABBA7F7}"/>
    <dgm:cxn modelId="{957C04F1-35EE-42BB-A537-B6651D10F928}" type="presOf" srcId="{C978FC1B-A8D5-4CE0-8FDF-A73DE0C8C36F}" destId="{1B1CC065-4227-4BE6-932C-D27868A696A5}" srcOrd="0" destOrd="0" presId="urn:microsoft.com/office/officeart/2005/8/layout/pList2"/>
    <dgm:cxn modelId="{09A301F8-C995-4CDD-95F6-15628BD7ABBC}" type="presOf" srcId="{3E76CDFA-15BF-422A-AF15-FAB868664790}" destId="{D461BB97-0674-42BB-80D6-CC3AA5A123CC}" srcOrd="0" destOrd="0" presId="urn:microsoft.com/office/officeart/2005/8/layout/pList2"/>
    <dgm:cxn modelId="{D80F79F9-AE21-4160-9E8D-978CB0FAAB5D}" type="presOf" srcId="{046F3C1B-8741-4662-B9F3-44E6D47C9294}" destId="{2696282C-2D8A-45FC-A421-DFA6E892B03F}" srcOrd="0" destOrd="0" presId="urn:microsoft.com/office/officeart/2005/8/layout/pList2"/>
    <dgm:cxn modelId="{CE3CE1FB-E381-432F-920E-99B73544931D}" type="presOf" srcId="{97EF6144-5399-4974-8731-AEFDE24FD184}" destId="{89DFFE08-D58E-4031-9A32-A3EED43E6956}" srcOrd="0" destOrd="0" presId="urn:microsoft.com/office/officeart/2005/8/layout/pList2"/>
    <dgm:cxn modelId="{F60583B5-D5D7-44B6-A6E2-75952DFD0722}" type="presParOf" srcId="{89DFFE08-D58E-4031-9A32-A3EED43E6956}" destId="{3AE88906-EED5-4FCB-96F6-F16E6269E8A8}" srcOrd="0" destOrd="0" presId="urn:microsoft.com/office/officeart/2005/8/layout/pList2"/>
    <dgm:cxn modelId="{7BBD7B32-4029-4C0E-81CE-86EA526FAF13}" type="presParOf" srcId="{89DFFE08-D58E-4031-9A32-A3EED43E6956}" destId="{A619854A-2829-4E36-9221-0B5D85A271B0}" srcOrd="1" destOrd="0" presId="urn:microsoft.com/office/officeart/2005/8/layout/pList2"/>
    <dgm:cxn modelId="{51DBCF55-1A73-47BD-B1BF-EB0D9E5736C2}" type="presParOf" srcId="{A619854A-2829-4E36-9221-0B5D85A271B0}" destId="{12FBCF2B-43C6-4E5C-A43A-E11D687E8002}" srcOrd="0" destOrd="0" presId="urn:microsoft.com/office/officeart/2005/8/layout/pList2"/>
    <dgm:cxn modelId="{E46B8DFD-484B-41F0-8935-E8CC89C9E775}" type="presParOf" srcId="{12FBCF2B-43C6-4E5C-A43A-E11D687E8002}" destId="{1B1CC065-4227-4BE6-932C-D27868A696A5}" srcOrd="0" destOrd="0" presId="urn:microsoft.com/office/officeart/2005/8/layout/pList2"/>
    <dgm:cxn modelId="{73A8A471-0D3D-44F6-ACBF-BA1CDB23467A}" type="presParOf" srcId="{12FBCF2B-43C6-4E5C-A43A-E11D687E8002}" destId="{985D8EF3-F4E1-4693-9E86-D5384B21BF69}" srcOrd="1" destOrd="0" presId="urn:microsoft.com/office/officeart/2005/8/layout/pList2"/>
    <dgm:cxn modelId="{2B499370-6F72-414E-B27E-D7DA41A3D506}" type="presParOf" srcId="{12FBCF2B-43C6-4E5C-A43A-E11D687E8002}" destId="{4069BE40-4319-4B53-925D-1309D38981C3}" srcOrd="2" destOrd="0" presId="urn:microsoft.com/office/officeart/2005/8/layout/pList2"/>
    <dgm:cxn modelId="{F5407A6D-FF19-4EAB-9FB2-96E98BA08F6C}" type="presParOf" srcId="{A619854A-2829-4E36-9221-0B5D85A271B0}" destId="{359CD244-D335-4142-96FD-7340BD81F6F5}" srcOrd="1" destOrd="0" presId="urn:microsoft.com/office/officeart/2005/8/layout/pList2"/>
    <dgm:cxn modelId="{0821118F-6839-46CF-BC1B-CBFFC86384A6}" type="presParOf" srcId="{A619854A-2829-4E36-9221-0B5D85A271B0}" destId="{5ADF28AB-17F4-4B63-A831-06A936E25427}" srcOrd="2" destOrd="0" presId="urn:microsoft.com/office/officeart/2005/8/layout/pList2"/>
    <dgm:cxn modelId="{034A3B52-6E73-46D4-B9CA-52D5765C4366}" type="presParOf" srcId="{5ADF28AB-17F4-4B63-A831-06A936E25427}" destId="{73CF2612-3ABC-41C7-85B4-7E94C1037A02}" srcOrd="0" destOrd="0" presId="urn:microsoft.com/office/officeart/2005/8/layout/pList2"/>
    <dgm:cxn modelId="{FA0EFCAC-6DDD-48D9-92EB-FF4EF870C6B7}" type="presParOf" srcId="{5ADF28AB-17F4-4B63-A831-06A936E25427}" destId="{3C5D31F1-598D-4866-BE48-714C35CDE0D6}" srcOrd="1" destOrd="0" presId="urn:microsoft.com/office/officeart/2005/8/layout/pList2"/>
    <dgm:cxn modelId="{7EE460B0-26A0-4647-B8B7-730C1339F316}" type="presParOf" srcId="{5ADF28AB-17F4-4B63-A831-06A936E25427}" destId="{08F65D12-24A4-4BFB-9A62-AA1CBEEEAE62}" srcOrd="2" destOrd="0" presId="urn:microsoft.com/office/officeart/2005/8/layout/pList2"/>
    <dgm:cxn modelId="{0F7095D1-CF5C-4361-8DCB-B4BBBFDEACF6}" type="presParOf" srcId="{A619854A-2829-4E36-9221-0B5D85A271B0}" destId="{D461BB97-0674-42BB-80D6-CC3AA5A123CC}" srcOrd="3" destOrd="0" presId="urn:microsoft.com/office/officeart/2005/8/layout/pList2"/>
    <dgm:cxn modelId="{DDE5FFB9-E396-4C5A-9C49-84F2FB9C86AA}" type="presParOf" srcId="{A619854A-2829-4E36-9221-0B5D85A271B0}" destId="{58BF6EBF-E47B-4308-8543-01648483D665}" srcOrd="4" destOrd="0" presId="urn:microsoft.com/office/officeart/2005/8/layout/pList2"/>
    <dgm:cxn modelId="{86F77D07-8116-4F21-9339-FC77DFE299B0}" type="presParOf" srcId="{58BF6EBF-E47B-4308-8543-01648483D665}" destId="{4BBF1E81-1B8B-4096-B501-4176AD7FC123}" srcOrd="0" destOrd="0" presId="urn:microsoft.com/office/officeart/2005/8/layout/pList2"/>
    <dgm:cxn modelId="{E2D308FE-0D9B-4E36-BADA-C98753169B33}" type="presParOf" srcId="{58BF6EBF-E47B-4308-8543-01648483D665}" destId="{5997754A-67B0-4185-A035-50D163298ACC}" srcOrd="1" destOrd="0" presId="urn:microsoft.com/office/officeart/2005/8/layout/pList2"/>
    <dgm:cxn modelId="{3ADD75F8-A48F-4A8B-9E7B-5CE34E00AD7C}" type="presParOf" srcId="{58BF6EBF-E47B-4308-8543-01648483D665}" destId="{2B6CBAE2-7126-457F-9DE9-9480FDE01589}" srcOrd="2" destOrd="0" presId="urn:microsoft.com/office/officeart/2005/8/layout/pList2"/>
    <dgm:cxn modelId="{65AAE2D4-BBD3-425D-959C-ADAB4C959DFE}" type="presParOf" srcId="{A619854A-2829-4E36-9221-0B5D85A271B0}" destId="{AEC57DAD-5F5A-44D7-B4D3-78609E187D54}" srcOrd="5" destOrd="0" presId="urn:microsoft.com/office/officeart/2005/8/layout/pList2"/>
    <dgm:cxn modelId="{70573E6C-F2C6-48B0-B038-12E00B7A10DC}" type="presParOf" srcId="{A619854A-2829-4E36-9221-0B5D85A271B0}" destId="{194956CA-9A4F-41CC-95DD-4409C9DB9328}" srcOrd="6" destOrd="0" presId="urn:microsoft.com/office/officeart/2005/8/layout/pList2"/>
    <dgm:cxn modelId="{1E43671D-40B8-43E1-9322-17AAE9C7EBB8}" type="presParOf" srcId="{194956CA-9A4F-41CC-95DD-4409C9DB9328}" destId="{DBFCF8D6-1A4C-49D2-8085-D80A9942553D}" srcOrd="0" destOrd="0" presId="urn:microsoft.com/office/officeart/2005/8/layout/pList2"/>
    <dgm:cxn modelId="{04CCFF24-80A2-448E-9E0A-7D71A7428AB9}" type="presParOf" srcId="{194956CA-9A4F-41CC-95DD-4409C9DB9328}" destId="{BAD8A451-3811-4816-AE6A-ADC4E39CB632}" srcOrd="1" destOrd="0" presId="urn:microsoft.com/office/officeart/2005/8/layout/pList2"/>
    <dgm:cxn modelId="{2A4054EC-1619-4E06-90D4-5462DFACE86A}" type="presParOf" srcId="{194956CA-9A4F-41CC-95DD-4409C9DB9328}" destId="{260FD191-4F53-4481-91A9-2ECC3D56290E}" srcOrd="2" destOrd="0" presId="urn:microsoft.com/office/officeart/2005/8/layout/pList2"/>
    <dgm:cxn modelId="{B55D262E-7BBB-458F-AC8E-DCF195E73280}" type="presParOf" srcId="{A619854A-2829-4E36-9221-0B5D85A271B0}" destId="{7DA28A28-ADCE-4B8E-B2A2-A9F11D8871B0}" srcOrd="7" destOrd="0" presId="urn:microsoft.com/office/officeart/2005/8/layout/pList2"/>
    <dgm:cxn modelId="{55C01D4E-0567-49CF-9F77-52145BAC9D4B}" type="presParOf" srcId="{A619854A-2829-4E36-9221-0B5D85A271B0}" destId="{E63453E1-6C3A-4555-8EF9-E61B1181A6C3}" srcOrd="8" destOrd="0" presId="urn:microsoft.com/office/officeart/2005/8/layout/pList2"/>
    <dgm:cxn modelId="{5B7CBD6E-1327-480F-9910-FC0756CED48E}" type="presParOf" srcId="{E63453E1-6C3A-4555-8EF9-E61B1181A6C3}" destId="{84D088C2-8C81-45F3-95BE-7DD6C31CB6AA}" srcOrd="0" destOrd="0" presId="urn:microsoft.com/office/officeart/2005/8/layout/pList2"/>
    <dgm:cxn modelId="{64EC9949-1423-4F55-BC08-9D256C8C959F}" type="presParOf" srcId="{E63453E1-6C3A-4555-8EF9-E61B1181A6C3}" destId="{2C5C63D2-F3EF-4B39-986C-35860915A2D8}" srcOrd="1" destOrd="0" presId="urn:microsoft.com/office/officeart/2005/8/layout/pList2"/>
    <dgm:cxn modelId="{C62B60EE-094A-4347-BA99-857DEE9C382B}" type="presParOf" srcId="{E63453E1-6C3A-4555-8EF9-E61B1181A6C3}" destId="{AB6EE78A-EBC6-4B2E-A088-E3793F8D94D0}" srcOrd="2" destOrd="0" presId="urn:microsoft.com/office/officeart/2005/8/layout/pList2"/>
    <dgm:cxn modelId="{7C71DA82-E144-4405-B763-98A55C873C59}" type="presParOf" srcId="{A619854A-2829-4E36-9221-0B5D85A271B0}" destId="{2696282C-2D8A-45FC-A421-DFA6E892B03F}" srcOrd="9" destOrd="0" presId="urn:microsoft.com/office/officeart/2005/8/layout/pList2"/>
    <dgm:cxn modelId="{4377F59E-33C2-4A06-B23E-5CD568445561}" type="presParOf" srcId="{A619854A-2829-4E36-9221-0B5D85A271B0}" destId="{D44A3AB0-9444-4C5A-89E6-846F71B79E22}" srcOrd="10" destOrd="0" presId="urn:microsoft.com/office/officeart/2005/8/layout/pList2"/>
    <dgm:cxn modelId="{09AC09C6-D541-4906-BC68-C1BD1221A25A}" type="presParOf" srcId="{D44A3AB0-9444-4C5A-89E6-846F71B79E22}" destId="{70D7ECF5-3BBF-4921-ABFB-BA0CE54C3DF3}" srcOrd="0" destOrd="0" presId="urn:microsoft.com/office/officeart/2005/8/layout/pList2"/>
    <dgm:cxn modelId="{C8EECB59-8EB8-4377-9C10-4961764FCC39}" type="presParOf" srcId="{D44A3AB0-9444-4C5A-89E6-846F71B79E22}" destId="{AF5B41B0-329E-4690-BD2F-946353F8DB65}" srcOrd="1" destOrd="0" presId="urn:microsoft.com/office/officeart/2005/8/layout/pList2"/>
    <dgm:cxn modelId="{A4C63A4A-01A0-4BCF-A721-28AE49FF5CB2}" type="presParOf" srcId="{D44A3AB0-9444-4C5A-89E6-846F71B79E22}" destId="{C5B9EECA-F68C-437F-868A-51E579E9C453}" srcOrd="2" destOrd="0" presId="urn:microsoft.com/office/officeart/2005/8/layout/pList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58D4DD-D914-4803-8BF8-4FB55B4D21E2}">
      <dsp:nvSpPr>
        <dsp:cNvPr id="0" name=""/>
        <dsp:cNvSpPr/>
      </dsp:nvSpPr>
      <dsp:spPr>
        <a:xfrm rot="16200000">
          <a:off x="571500" y="-5715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endParaRPr lang="en-GB" sz="1100" kern="1200"/>
        </a:p>
        <a:p>
          <a:pPr marL="0" lvl="0" indent="0" algn="ctr" defTabSz="488950">
            <a:lnSpc>
              <a:spcPct val="90000"/>
            </a:lnSpc>
            <a:spcBef>
              <a:spcPct val="0"/>
            </a:spcBef>
            <a:spcAft>
              <a:spcPct val="35000"/>
            </a:spcAft>
            <a:buNone/>
          </a:pPr>
          <a:r>
            <a:rPr lang="en-GB" sz="1100" kern="1200"/>
            <a:t>Strength</a:t>
          </a:r>
        </a:p>
        <a:p>
          <a:pPr marL="0" lvl="0" indent="0" algn="ctr" defTabSz="488950">
            <a:lnSpc>
              <a:spcPct val="90000"/>
            </a:lnSpc>
            <a:spcBef>
              <a:spcPct val="0"/>
            </a:spcBef>
            <a:spcAft>
              <a:spcPct val="35000"/>
            </a:spcAft>
            <a:buNone/>
          </a:pPr>
          <a:r>
            <a:rPr lang="en-GB" sz="1100" kern="1200"/>
            <a:t>-Global leader</a:t>
          </a:r>
        </a:p>
        <a:p>
          <a:pPr marL="0" lvl="0" indent="0" algn="ctr" defTabSz="488950">
            <a:lnSpc>
              <a:spcPct val="90000"/>
            </a:lnSpc>
            <a:spcBef>
              <a:spcPct val="0"/>
            </a:spcBef>
            <a:spcAft>
              <a:spcPct val="35000"/>
            </a:spcAft>
            <a:buNone/>
          </a:pPr>
          <a:r>
            <a:rPr lang="en-GB" sz="1100" kern="1200"/>
            <a:t>-reputuation of fast and reliable</a:t>
          </a:r>
        </a:p>
        <a:p>
          <a:pPr marL="0" lvl="0" indent="0" algn="ctr" defTabSz="488950">
            <a:lnSpc>
              <a:spcPct val="90000"/>
            </a:lnSpc>
            <a:spcBef>
              <a:spcPct val="0"/>
            </a:spcBef>
            <a:spcAft>
              <a:spcPct val="35000"/>
            </a:spcAft>
            <a:buNone/>
          </a:pPr>
          <a:endParaRPr lang="en-GB" sz="1100" kern="1200"/>
        </a:p>
      </dsp:txBody>
      <dsp:txXfrm rot="5400000">
        <a:off x="-1" y="1"/>
        <a:ext cx="2743200" cy="1200150"/>
      </dsp:txXfrm>
    </dsp:sp>
    <dsp:sp modelId="{D50B518E-DB8B-4CEB-9EF5-3F09B2B5E0F7}">
      <dsp:nvSpPr>
        <dsp:cNvPr id="0" name=""/>
        <dsp:cNvSpPr/>
      </dsp:nvSpPr>
      <dsp:spPr>
        <a:xfrm>
          <a:off x="2743200" y="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Weakness</a:t>
          </a:r>
        </a:p>
        <a:p>
          <a:pPr marL="0" lvl="0" indent="0" algn="ctr" defTabSz="488950">
            <a:lnSpc>
              <a:spcPct val="90000"/>
            </a:lnSpc>
            <a:spcBef>
              <a:spcPct val="0"/>
            </a:spcBef>
            <a:spcAft>
              <a:spcPct val="35000"/>
            </a:spcAft>
            <a:buNone/>
          </a:pPr>
          <a:r>
            <a:rPr lang="en-GB" sz="1100" kern="1200"/>
            <a:t>-Vulnerablitily to Risk and Fraud</a:t>
          </a:r>
        </a:p>
        <a:p>
          <a:pPr marL="0" lvl="0" indent="0" algn="ctr" defTabSz="488950">
            <a:lnSpc>
              <a:spcPct val="90000"/>
            </a:lnSpc>
            <a:spcBef>
              <a:spcPct val="0"/>
            </a:spcBef>
            <a:spcAft>
              <a:spcPct val="35000"/>
            </a:spcAft>
            <a:buNone/>
          </a:pPr>
          <a:r>
            <a:rPr lang="en-GB" sz="1100" kern="1200"/>
            <a:t>- Bad reputation for work culture intergration</a:t>
          </a:r>
        </a:p>
        <a:p>
          <a:pPr marL="0" lvl="0" indent="0" algn="ctr" defTabSz="488950">
            <a:lnSpc>
              <a:spcPct val="90000"/>
            </a:lnSpc>
            <a:spcBef>
              <a:spcPct val="0"/>
            </a:spcBef>
            <a:spcAft>
              <a:spcPct val="35000"/>
            </a:spcAft>
            <a:buNone/>
          </a:pPr>
          <a:r>
            <a:rPr lang="en-GB" sz="1100" kern="1200"/>
            <a:t>- Credit card market uncertainty  </a:t>
          </a:r>
        </a:p>
      </dsp:txBody>
      <dsp:txXfrm>
        <a:off x="2743200" y="0"/>
        <a:ext cx="2743200" cy="1200150"/>
      </dsp:txXfrm>
    </dsp:sp>
    <dsp:sp modelId="{281BA3B3-C8D7-4444-BCBC-B9BBB5BA4270}">
      <dsp:nvSpPr>
        <dsp:cNvPr id="0" name=""/>
        <dsp:cNvSpPr/>
      </dsp:nvSpPr>
      <dsp:spPr>
        <a:xfrm rot="10800000">
          <a:off x="0" y="160020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Opportunties</a:t>
          </a:r>
        </a:p>
        <a:p>
          <a:pPr marL="0" lvl="0" indent="0" algn="ctr" defTabSz="488950">
            <a:lnSpc>
              <a:spcPct val="90000"/>
            </a:lnSpc>
            <a:spcBef>
              <a:spcPct val="0"/>
            </a:spcBef>
            <a:spcAft>
              <a:spcPct val="35000"/>
            </a:spcAft>
            <a:buNone/>
          </a:pPr>
          <a:r>
            <a:rPr lang="en-GB" sz="1100" kern="1200"/>
            <a:t>- AI market</a:t>
          </a:r>
        </a:p>
        <a:p>
          <a:pPr marL="0" lvl="0" indent="0" algn="ctr" defTabSz="488950">
            <a:lnSpc>
              <a:spcPct val="90000"/>
            </a:lnSpc>
            <a:spcBef>
              <a:spcPct val="0"/>
            </a:spcBef>
            <a:spcAft>
              <a:spcPct val="35000"/>
            </a:spcAft>
            <a:buNone/>
          </a:pPr>
          <a:r>
            <a:rPr lang="en-GB" sz="1100" kern="1200"/>
            <a:t>- Advancements in cyber security </a:t>
          </a:r>
        </a:p>
        <a:p>
          <a:pPr marL="0" lvl="0" indent="0" algn="ctr" defTabSz="488950">
            <a:lnSpc>
              <a:spcPct val="90000"/>
            </a:lnSpc>
            <a:spcBef>
              <a:spcPct val="0"/>
            </a:spcBef>
            <a:spcAft>
              <a:spcPct val="35000"/>
            </a:spcAft>
            <a:buNone/>
          </a:pPr>
          <a:r>
            <a:rPr lang="en-GB" sz="1100" kern="1200"/>
            <a:t>- innovation in payment solutions </a:t>
          </a:r>
        </a:p>
      </dsp:txBody>
      <dsp:txXfrm rot="10800000">
        <a:off x="0" y="2000250"/>
        <a:ext cx="2743200" cy="1200150"/>
      </dsp:txXfrm>
    </dsp:sp>
    <dsp:sp modelId="{22B1F828-F4F5-4B42-9360-1B7A8D16B4C4}">
      <dsp:nvSpPr>
        <dsp:cNvPr id="0" name=""/>
        <dsp:cNvSpPr/>
      </dsp:nvSpPr>
      <dsp:spPr>
        <a:xfrm rot="5400000">
          <a:off x="3314700" y="10287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Threats</a:t>
          </a:r>
        </a:p>
        <a:p>
          <a:pPr marL="0" lvl="0" indent="0" algn="ctr" defTabSz="488950">
            <a:lnSpc>
              <a:spcPct val="90000"/>
            </a:lnSpc>
            <a:spcBef>
              <a:spcPct val="0"/>
            </a:spcBef>
            <a:spcAft>
              <a:spcPct val="35000"/>
            </a:spcAft>
            <a:buNone/>
          </a:pPr>
          <a:r>
            <a:rPr lang="en-GB" sz="1100" kern="1200"/>
            <a:t>- currency flucuations </a:t>
          </a:r>
        </a:p>
        <a:p>
          <a:pPr marL="0" lvl="0" indent="0" algn="ctr" defTabSz="488950">
            <a:lnSpc>
              <a:spcPct val="90000"/>
            </a:lnSpc>
            <a:spcBef>
              <a:spcPct val="0"/>
            </a:spcBef>
            <a:spcAft>
              <a:spcPct val="35000"/>
            </a:spcAft>
            <a:buNone/>
          </a:pPr>
          <a:r>
            <a:rPr lang="en-GB" sz="1100" kern="1200"/>
            <a:t>- hihgly competitive market</a:t>
          </a:r>
        </a:p>
        <a:p>
          <a:pPr marL="0" lvl="0" indent="0" algn="ctr" defTabSz="488950">
            <a:lnSpc>
              <a:spcPct val="90000"/>
            </a:lnSpc>
            <a:spcBef>
              <a:spcPct val="0"/>
            </a:spcBef>
            <a:spcAft>
              <a:spcPct val="35000"/>
            </a:spcAft>
            <a:buNone/>
          </a:pPr>
          <a:r>
            <a:rPr lang="en-GB" sz="1100" kern="1200"/>
            <a:t>- shortage of skilled workforce </a:t>
          </a:r>
        </a:p>
      </dsp:txBody>
      <dsp:txXfrm rot="-5400000">
        <a:off x="2743200" y="2000250"/>
        <a:ext cx="2743200" cy="1200150"/>
      </dsp:txXfrm>
    </dsp:sp>
    <dsp:sp modelId="{6B42CEB0-93B5-4DD3-84C5-3CC8EFBB977A}">
      <dsp:nvSpPr>
        <dsp:cNvPr id="0" name=""/>
        <dsp:cNvSpPr/>
      </dsp:nvSpPr>
      <dsp:spPr>
        <a:xfrm>
          <a:off x="1920240" y="1200150"/>
          <a:ext cx="1645920" cy="800100"/>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SWOT</a:t>
          </a:r>
        </a:p>
      </dsp:txBody>
      <dsp:txXfrm>
        <a:off x="1959298" y="1239208"/>
        <a:ext cx="1567804" cy="7219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E88906-EED5-4FCB-96F6-F16E6269E8A8}">
      <dsp:nvSpPr>
        <dsp:cNvPr id="0" name=""/>
        <dsp:cNvSpPr/>
      </dsp:nvSpPr>
      <dsp:spPr>
        <a:xfrm>
          <a:off x="0" y="0"/>
          <a:ext cx="5486400" cy="1440180"/>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069BE40-4319-4B53-925D-1309D38981C3}">
      <dsp:nvSpPr>
        <dsp:cNvPr id="0" name=""/>
        <dsp:cNvSpPr/>
      </dsp:nvSpPr>
      <dsp:spPr>
        <a:xfrm>
          <a:off x="165221" y="192024"/>
          <a:ext cx="793224" cy="1056132"/>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B1CC065-4227-4BE6-932C-D27868A696A5}">
      <dsp:nvSpPr>
        <dsp:cNvPr id="0" name=""/>
        <dsp:cNvSpPr/>
      </dsp:nvSpPr>
      <dsp:spPr>
        <a:xfrm rot="10800000">
          <a:off x="165221" y="1440179"/>
          <a:ext cx="793224" cy="1760220"/>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Political</a:t>
          </a:r>
        </a:p>
        <a:p>
          <a:pPr marL="0" lvl="0" indent="0" algn="ctr" defTabSz="355600">
            <a:lnSpc>
              <a:spcPct val="90000"/>
            </a:lnSpc>
            <a:spcBef>
              <a:spcPct val="0"/>
            </a:spcBef>
            <a:spcAft>
              <a:spcPct val="35000"/>
            </a:spcAft>
            <a:buNone/>
          </a:pPr>
          <a:r>
            <a:rPr lang="en-GB" sz="800" kern="1200"/>
            <a:t>- different governments can make long term profitability unclear.</a:t>
          </a:r>
        </a:p>
      </dsp:txBody>
      <dsp:txXfrm rot="10800000">
        <a:off x="189615" y="1440179"/>
        <a:ext cx="744436" cy="1735826"/>
      </dsp:txXfrm>
    </dsp:sp>
    <dsp:sp modelId="{08F65D12-24A4-4BFB-9A62-AA1CBEEEAE62}">
      <dsp:nvSpPr>
        <dsp:cNvPr id="0" name=""/>
        <dsp:cNvSpPr/>
      </dsp:nvSpPr>
      <dsp:spPr>
        <a:xfrm>
          <a:off x="1037768" y="192024"/>
          <a:ext cx="793224" cy="1056132"/>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CF2612-3ABC-41C7-85B4-7E94C1037A02}">
      <dsp:nvSpPr>
        <dsp:cNvPr id="0" name=""/>
        <dsp:cNvSpPr/>
      </dsp:nvSpPr>
      <dsp:spPr>
        <a:xfrm rot="10800000">
          <a:off x="1037768" y="1440179"/>
          <a:ext cx="793224" cy="1760220"/>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Economical</a:t>
          </a:r>
        </a:p>
        <a:p>
          <a:pPr marL="0" lvl="0" indent="0" algn="ctr" defTabSz="355600">
            <a:lnSpc>
              <a:spcPct val="90000"/>
            </a:lnSpc>
            <a:spcBef>
              <a:spcPct val="0"/>
            </a:spcBef>
            <a:spcAft>
              <a:spcPct val="35000"/>
            </a:spcAft>
            <a:buNone/>
          </a:pPr>
          <a:r>
            <a:rPr lang="en-GB" sz="800" kern="1200"/>
            <a:t>- Differing economic climates can make for uncertainty within certain economies across the world</a:t>
          </a:r>
        </a:p>
      </dsp:txBody>
      <dsp:txXfrm rot="10800000">
        <a:off x="1062162" y="1440179"/>
        <a:ext cx="744436" cy="1735826"/>
      </dsp:txXfrm>
    </dsp:sp>
    <dsp:sp modelId="{2B6CBAE2-7126-457F-9DE9-9480FDE01589}">
      <dsp:nvSpPr>
        <dsp:cNvPr id="0" name=""/>
        <dsp:cNvSpPr/>
      </dsp:nvSpPr>
      <dsp:spPr>
        <a:xfrm>
          <a:off x="1910314" y="192024"/>
          <a:ext cx="793224" cy="1056132"/>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BBF1E81-1B8B-4096-B501-4176AD7FC123}">
      <dsp:nvSpPr>
        <dsp:cNvPr id="0" name=""/>
        <dsp:cNvSpPr/>
      </dsp:nvSpPr>
      <dsp:spPr>
        <a:xfrm rot="10800000">
          <a:off x="1910314" y="1440179"/>
          <a:ext cx="793224" cy="1760220"/>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Social</a:t>
          </a:r>
        </a:p>
        <a:p>
          <a:pPr marL="0" lvl="0" indent="0" algn="ctr" defTabSz="355600">
            <a:lnSpc>
              <a:spcPct val="90000"/>
            </a:lnSpc>
            <a:spcBef>
              <a:spcPct val="0"/>
            </a:spcBef>
            <a:spcAft>
              <a:spcPct val="35000"/>
            </a:spcAft>
            <a:buNone/>
          </a:pPr>
          <a:r>
            <a:rPr lang="en-GB" sz="800" kern="1200"/>
            <a:t>Can lead to certain backlash frm opposing social groups with regards to ethical and social decisons. </a:t>
          </a:r>
        </a:p>
      </dsp:txBody>
      <dsp:txXfrm rot="10800000">
        <a:off x="1934708" y="1440179"/>
        <a:ext cx="744436" cy="1735826"/>
      </dsp:txXfrm>
    </dsp:sp>
    <dsp:sp modelId="{260FD191-4F53-4481-91A9-2ECC3D56290E}">
      <dsp:nvSpPr>
        <dsp:cNvPr id="0" name=""/>
        <dsp:cNvSpPr/>
      </dsp:nvSpPr>
      <dsp:spPr>
        <a:xfrm>
          <a:off x="2782861" y="192024"/>
          <a:ext cx="793224" cy="1056132"/>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BFCF8D6-1A4C-49D2-8085-D80A9942553D}">
      <dsp:nvSpPr>
        <dsp:cNvPr id="0" name=""/>
        <dsp:cNvSpPr/>
      </dsp:nvSpPr>
      <dsp:spPr>
        <a:xfrm rot="10800000">
          <a:off x="2782861" y="1440179"/>
          <a:ext cx="793224" cy="1760220"/>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Technological</a:t>
          </a:r>
        </a:p>
        <a:p>
          <a:pPr marL="0" lvl="0" indent="0" algn="ctr" defTabSz="355600">
            <a:lnSpc>
              <a:spcPct val="90000"/>
            </a:lnSpc>
            <a:spcBef>
              <a:spcPct val="0"/>
            </a:spcBef>
            <a:spcAft>
              <a:spcPct val="35000"/>
            </a:spcAft>
            <a:buNone/>
          </a:pPr>
          <a:r>
            <a:rPr lang="en-GB" sz="800" kern="1200"/>
            <a:t>Advancements in cyber secutity can positiively affect all financial firms and not just Visa</a:t>
          </a:r>
        </a:p>
        <a:p>
          <a:pPr marL="0" lvl="0" indent="0" algn="ctr" defTabSz="355600">
            <a:lnSpc>
              <a:spcPct val="90000"/>
            </a:lnSpc>
            <a:spcBef>
              <a:spcPct val="0"/>
            </a:spcBef>
            <a:spcAft>
              <a:spcPct val="35000"/>
            </a:spcAft>
            <a:buNone/>
          </a:pPr>
          <a:endParaRPr lang="en-GB" sz="800" kern="1200"/>
        </a:p>
      </dsp:txBody>
      <dsp:txXfrm rot="10800000">
        <a:off x="2807255" y="1440179"/>
        <a:ext cx="744436" cy="1735826"/>
      </dsp:txXfrm>
    </dsp:sp>
    <dsp:sp modelId="{AB6EE78A-EBC6-4B2E-A088-E3793F8D94D0}">
      <dsp:nvSpPr>
        <dsp:cNvPr id="0" name=""/>
        <dsp:cNvSpPr/>
      </dsp:nvSpPr>
      <dsp:spPr>
        <a:xfrm>
          <a:off x="3655407" y="192024"/>
          <a:ext cx="793224" cy="1056132"/>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4D088C2-8C81-45F3-95BE-7DD6C31CB6AA}">
      <dsp:nvSpPr>
        <dsp:cNvPr id="0" name=""/>
        <dsp:cNvSpPr/>
      </dsp:nvSpPr>
      <dsp:spPr>
        <a:xfrm rot="10800000">
          <a:off x="3655407" y="1440179"/>
          <a:ext cx="793224" cy="1760220"/>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Environmental</a:t>
          </a:r>
        </a:p>
        <a:p>
          <a:pPr marL="0" lvl="0" indent="0" algn="ctr" defTabSz="355600">
            <a:lnSpc>
              <a:spcPct val="90000"/>
            </a:lnSpc>
            <a:spcBef>
              <a:spcPct val="0"/>
            </a:spcBef>
            <a:spcAft>
              <a:spcPct val="35000"/>
            </a:spcAft>
            <a:buNone/>
          </a:pPr>
          <a:r>
            <a:rPr lang="en-GB" sz="800" kern="1200"/>
            <a:t>The movement towards digital banking can have positive effects on the environmental factors at Visa and a push towards a net 0 economy</a:t>
          </a:r>
        </a:p>
      </dsp:txBody>
      <dsp:txXfrm rot="10800000">
        <a:off x="3679801" y="1440179"/>
        <a:ext cx="744436" cy="1735826"/>
      </dsp:txXfrm>
    </dsp:sp>
    <dsp:sp modelId="{C5B9EECA-F68C-437F-868A-51E579E9C453}">
      <dsp:nvSpPr>
        <dsp:cNvPr id="0" name=""/>
        <dsp:cNvSpPr/>
      </dsp:nvSpPr>
      <dsp:spPr>
        <a:xfrm>
          <a:off x="4527954" y="192024"/>
          <a:ext cx="793224" cy="1056132"/>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0D7ECF5-3BBF-4921-ABFB-BA0CE54C3DF3}">
      <dsp:nvSpPr>
        <dsp:cNvPr id="0" name=""/>
        <dsp:cNvSpPr/>
      </dsp:nvSpPr>
      <dsp:spPr>
        <a:xfrm rot="10800000">
          <a:off x="4527954" y="1440179"/>
          <a:ext cx="793224" cy="1760220"/>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t" anchorCtr="0">
          <a:noAutofit/>
        </a:bodyPr>
        <a:lstStyle/>
        <a:p>
          <a:pPr marL="0" lvl="0" indent="0" algn="ctr" defTabSz="355600">
            <a:lnSpc>
              <a:spcPct val="90000"/>
            </a:lnSpc>
            <a:spcBef>
              <a:spcPct val="0"/>
            </a:spcBef>
            <a:spcAft>
              <a:spcPct val="35000"/>
            </a:spcAft>
            <a:buNone/>
          </a:pPr>
          <a:r>
            <a:rPr lang="en-GB" sz="800" kern="1200"/>
            <a:t>Legal</a:t>
          </a:r>
        </a:p>
        <a:p>
          <a:pPr marL="0" lvl="0" indent="0" algn="ctr" defTabSz="355600">
            <a:lnSpc>
              <a:spcPct val="90000"/>
            </a:lnSpc>
            <a:spcBef>
              <a:spcPct val="0"/>
            </a:spcBef>
            <a:spcAft>
              <a:spcPct val="35000"/>
            </a:spcAft>
            <a:buNone/>
          </a:pPr>
          <a:r>
            <a:rPr lang="en-GB" sz="800" kern="1200"/>
            <a:t>Intellectual property rights and anti- trust laws related to credit services companies. Tax and minimum wage also differ across the World.</a:t>
          </a:r>
        </a:p>
      </dsp:txBody>
      <dsp:txXfrm rot="10800000">
        <a:off x="4552348" y="1440179"/>
        <a:ext cx="744436" cy="173582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Horsley</dc:creator>
  <cp:keywords/>
  <dc:description/>
  <cp:lastModifiedBy>Richard Horsley</cp:lastModifiedBy>
  <cp:revision>3</cp:revision>
  <dcterms:created xsi:type="dcterms:W3CDTF">2023-10-03T10:34:00Z</dcterms:created>
  <dcterms:modified xsi:type="dcterms:W3CDTF">2023-10-03T12:39:00Z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ntegrity">
    <vt:lpwstr>native</vt:lpwstr>
  </property>
  <property fmtid="{D5CDD505-2E9C-101B-9397-08002B2CF9AE}" pid="3" name="SavedOnce">
    <vt:lpwstr>true</vt:lpwstr>
  </property>
</Properties>
</file>