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86BD" w14:textId="51191303" w:rsidR="0005378F" w:rsidRDefault="001D2D5B" w:rsidP="001D2D5B">
      <w:pPr>
        <w:jc w:val="center"/>
        <w:rPr>
          <w:rFonts w:ascii="Times New Roman" w:hAnsi="Times New Roman" w:cs="Times New Roman"/>
          <w:b/>
          <w:bCs/>
          <w:sz w:val="24"/>
          <w:szCs w:val="24"/>
        </w:rPr>
      </w:pPr>
      <w:r w:rsidRPr="001D2D5B">
        <w:rPr>
          <w:rFonts w:ascii="Times New Roman" w:hAnsi="Times New Roman" w:cs="Times New Roman"/>
          <w:b/>
          <w:bCs/>
          <w:sz w:val="24"/>
          <w:szCs w:val="24"/>
        </w:rPr>
        <w:t>Management Report and Analysis of Amazon.com, Inc. Financial Health for Financial Years’ 2022 and 2021</w:t>
      </w:r>
    </w:p>
    <w:p w14:paraId="4540606B" w14:textId="20A71A1A" w:rsidR="001D2D5B" w:rsidRPr="001D2D5B" w:rsidRDefault="001D2D5B" w:rsidP="001D2D5B">
      <w:pPr>
        <w:jc w:val="center"/>
        <w:rPr>
          <w:rFonts w:ascii="Times New Roman" w:hAnsi="Times New Roman" w:cs="Times New Roman"/>
          <w:b/>
          <w:bCs/>
          <w:sz w:val="24"/>
          <w:szCs w:val="24"/>
        </w:rPr>
      </w:pPr>
      <w:r>
        <w:rPr>
          <w:rFonts w:ascii="Times New Roman" w:hAnsi="Times New Roman" w:cs="Times New Roman"/>
          <w:b/>
          <w:bCs/>
          <w:sz w:val="24"/>
          <w:szCs w:val="24"/>
        </w:rPr>
        <w:t>By Mohammed Bomanso Issah</w:t>
      </w:r>
    </w:p>
    <w:p w14:paraId="50071C11" w14:textId="7652DAFE" w:rsidR="001D2D5B" w:rsidRDefault="0005378F" w:rsidP="00CA61E0">
      <w:pPr>
        <w:jc w:val="both"/>
        <w:rPr>
          <w:rFonts w:ascii="Times New Roman" w:hAnsi="Times New Roman" w:cs="Times New Roman"/>
          <w:sz w:val="24"/>
          <w:szCs w:val="24"/>
        </w:rPr>
      </w:pPr>
      <w:r w:rsidRPr="0005378F">
        <w:rPr>
          <w:rFonts w:ascii="Times New Roman" w:hAnsi="Times New Roman" w:cs="Times New Roman"/>
          <w:sz w:val="24"/>
          <w:szCs w:val="24"/>
        </w:rPr>
        <w:t xml:space="preserve">Amazon.com, Inc. </w:t>
      </w:r>
      <w:r>
        <w:rPr>
          <w:rFonts w:ascii="Times New Roman" w:hAnsi="Times New Roman" w:cs="Times New Roman"/>
          <w:sz w:val="24"/>
          <w:szCs w:val="24"/>
        </w:rPr>
        <w:t>is a</w:t>
      </w:r>
      <w:r w:rsidRPr="0005378F">
        <w:rPr>
          <w:rFonts w:ascii="Times New Roman" w:hAnsi="Times New Roman" w:cs="Times New Roman"/>
          <w:sz w:val="24"/>
          <w:szCs w:val="24"/>
        </w:rPr>
        <w:t xml:space="preserve"> global</w:t>
      </w:r>
      <w:r>
        <w:rPr>
          <w:rFonts w:ascii="Times New Roman" w:hAnsi="Times New Roman" w:cs="Times New Roman"/>
          <w:sz w:val="24"/>
          <w:szCs w:val="24"/>
        </w:rPr>
        <w:t xml:space="preserve"> Tech Firm </w:t>
      </w:r>
      <w:r w:rsidRPr="0005378F">
        <w:rPr>
          <w:rFonts w:ascii="Times New Roman" w:hAnsi="Times New Roman" w:cs="Times New Roman"/>
          <w:sz w:val="24"/>
          <w:szCs w:val="24"/>
        </w:rPr>
        <w:t>specialis</w:t>
      </w:r>
      <w:r>
        <w:rPr>
          <w:rFonts w:ascii="Times New Roman" w:hAnsi="Times New Roman" w:cs="Times New Roman"/>
          <w:sz w:val="24"/>
          <w:szCs w:val="24"/>
        </w:rPr>
        <w:t>ing</w:t>
      </w:r>
      <w:r w:rsidRPr="0005378F">
        <w:rPr>
          <w:rFonts w:ascii="Times New Roman" w:hAnsi="Times New Roman" w:cs="Times New Roman"/>
          <w:sz w:val="24"/>
          <w:szCs w:val="24"/>
        </w:rPr>
        <w:t xml:space="preserve"> in </w:t>
      </w:r>
      <w:r>
        <w:rPr>
          <w:rFonts w:ascii="Times New Roman" w:hAnsi="Times New Roman" w:cs="Times New Roman"/>
          <w:sz w:val="24"/>
          <w:szCs w:val="24"/>
        </w:rPr>
        <w:t>e-commerce</w:t>
      </w:r>
      <w:r w:rsidRPr="0005378F">
        <w:rPr>
          <w:rFonts w:ascii="Times New Roman" w:hAnsi="Times New Roman" w:cs="Times New Roman"/>
          <w:sz w:val="24"/>
          <w:szCs w:val="24"/>
        </w:rPr>
        <w:t xml:space="preserve">, cloud computing, </w:t>
      </w:r>
      <w:r>
        <w:rPr>
          <w:rFonts w:ascii="Times New Roman" w:hAnsi="Times New Roman" w:cs="Times New Roman"/>
          <w:sz w:val="24"/>
          <w:szCs w:val="24"/>
        </w:rPr>
        <w:t>e-</w:t>
      </w:r>
      <w:r w:rsidRPr="0005378F">
        <w:rPr>
          <w:rFonts w:ascii="Times New Roman" w:hAnsi="Times New Roman" w:cs="Times New Roman"/>
          <w:sz w:val="24"/>
          <w:szCs w:val="24"/>
        </w:rPr>
        <w:t>advertising, digital streaming, and artificial intelligence.</w:t>
      </w:r>
      <w:r w:rsidR="00FD438D">
        <w:rPr>
          <w:rFonts w:ascii="Times New Roman" w:hAnsi="Times New Roman" w:cs="Times New Roman"/>
          <w:sz w:val="24"/>
          <w:szCs w:val="24"/>
        </w:rPr>
        <w:t xml:space="preserve"> </w:t>
      </w:r>
      <w:r w:rsidR="000819B0" w:rsidRPr="000819B0">
        <w:rPr>
          <w:rFonts w:ascii="Times New Roman" w:hAnsi="Times New Roman" w:cs="Times New Roman"/>
          <w:sz w:val="24"/>
          <w:szCs w:val="24"/>
        </w:rPr>
        <w:t xml:space="preserve">Selling a variety of goods and services to customers is Amazon's main source of </w:t>
      </w:r>
      <w:r w:rsidR="000819B0">
        <w:rPr>
          <w:rFonts w:ascii="Times New Roman" w:hAnsi="Times New Roman" w:cs="Times New Roman"/>
          <w:sz w:val="24"/>
          <w:szCs w:val="24"/>
        </w:rPr>
        <w:t>revenue</w:t>
      </w:r>
      <w:r w:rsidR="000819B0" w:rsidRPr="000819B0">
        <w:rPr>
          <w:rFonts w:ascii="Times New Roman" w:hAnsi="Times New Roman" w:cs="Times New Roman"/>
          <w:sz w:val="24"/>
          <w:szCs w:val="24"/>
        </w:rPr>
        <w:t xml:space="preserve">. It sells goods and materials that it has bought for resale as well as items from </w:t>
      </w:r>
      <w:r w:rsidR="000819B0">
        <w:rPr>
          <w:rFonts w:ascii="Times New Roman" w:hAnsi="Times New Roman" w:cs="Times New Roman"/>
          <w:sz w:val="24"/>
          <w:szCs w:val="24"/>
        </w:rPr>
        <w:t>third-party</w:t>
      </w:r>
      <w:r w:rsidR="000819B0" w:rsidRPr="000819B0">
        <w:rPr>
          <w:rFonts w:ascii="Times New Roman" w:hAnsi="Times New Roman" w:cs="Times New Roman"/>
          <w:sz w:val="24"/>
          <w:szCs w:val="24"/>
        </w:rPr>
        <w:t xml:space="preserve"> sellers through its storefronts. Additionally, it creates media </w:t>
      </w:r>
      <w:r w:rsidR="000819B0">
        <w:rPr>
          <w:rFonts w:ascii="Times New Roman" w:hAnsi="Times New Roman" w:cs="Times New Roman"/>
          <w:sz w:val="24"/>
          <w:szCs w:val="24"/>
        </w:rPr>
        <w:t>content</w:t>
      </w:r>
      <w:r w:rsidR="000819B0" w:rsidRPr="000819B0">
        <w:rPr>
          <w:rFonts w:ascii="Times New Roman" w:hAnsi="Times New Roman" w:cs="Times New Roman"/>
          <w:sz w:val="24"/>
          <w:szCs w:val="24"/>
        </w:rPr>
        <w:t xml:space="preserve"> and sells and produces electrical gadgets.</w:t>
      </w:r>
    </w:p>
    <w:p w14:paraId="1AC3CEB4" w14:textId="1660BE0C" w:rsidR="00A5786F" w:rsidRPr="002C1B4F" w:rsidRDefault="002C1B4F" w:rsidP="00CA61E0">
      <w:pPr>
        <w:jc w:val="both"/>
        <w:rPr>
          <w:rFonts w:ascii="Times New Roman" w:hAnsi="Times New Roman" w:cs="Times New Roman"/>
          <w:b/>
          <w:bCs/>
          <w:sz w:val="24"/>
          <w:szCs w:val="24"/>
        </w:rPr>
      </w:pPr>
      <w:r w:rsidRPr="002C1B4F">
        <w:rPr>
          <w:rFonts w:ascii="Times New Roman" w:hAnsi="Times New Roman" w:cs="Times New Roman"/>
          <w:b/>
          <w:bCs/>
          <w:sz w:val="24"/>
          <w:szCs w:val="24"/>
        </w:rPr>
        <w:t xml:space="preserve">Liquidity Position </w:t>
      </w:r>
    </w:p>
    <w:p w14:paraId="2B3A221C" w14:textId="223587C6" w:rsidR="00CA61E0" w:rsidRPr="00B560B7" w:rsidRDefault="00CA61E0" w:rsidP="00CA61E0">
      <w:pPr>
        <w:jc w:val="both"/>
        <w:rPr>
          <w:rFonts w:ascii="Times New Roman" w:hAnsi="Times New Roman" w:cs="Times New Roman"/>
          <w:sz w:val="24"/>
          <w:szCs w:val="24"/>
        </w:rPr>
      </w:pPr>
      <w:r w:rsidRPr="00B560B7">
        <w:rPr>
          <w:rFonts w:ascii="Times New Roman" w:hAnsi="Times New Roman" w:cs="Times New Roman"/>
          <w:sz w:val="24"/>
          <w:szCs w:val="24"/>
        </w:rPr>
        <w:t>Liquidity ratios measure a company's ability to meet short-term obligations and provide insight into its financial health.</w:t>
      </w:r>
      <w:r w:rsidR="00E52698" w:rsidRPr="00B560B7">
        <w:rPr>
          <w:rFonts w:ascii="Times New Roman" w:hAnsi="Times New Roman" w:cs="Times New Roman"/>
          <w:sz w:val="24"/>
          <w:szCs w:val="24"/>
        </w:rPr>
        <w:t xml:space="preserve"> </w:t>
      </w:r>
      <w:r w:rsidR="00143F33" w:rsidRPr="00B560B7">
        <w:rPr>
          <w:rFonts w:ascii="Times New Roman" w:hAnsi="Times New Roman" w:cs="Times New Roman"/>
          <w:sz w:val="24"/>
          <w:szCs w:val="24"/>
        </w:rPr>
        <w:t>Amazon</w:t>
      </w:r>
      <w:r w:rsidR="00E52698" w:rsidRPr="00B560B7">
        <w:rPr>
          <w:rFonts w:ascii="Times New Roman" w:hAnsi="Times New Roman" w:cs="Times New Roman"/>
          <w:sz w:val="24"/>
          <w:szCs w:val="24"/>
        </w:rPr>
        <w:t xml:space="preserve">'s liquidity </w:t>
      </w:r>
      <w:r w:rsidR="0045033C" w:rsidRPr="00B560B7">
        <w:rPr>
          <w:rFonts w:ascii="Times New Roman" w:hAnsi="Times New Roman" w:cs="Times New Roman"/>
          <w:sz w:val="24"/>
          <w:szCs w:val="24"/>
        </w:rPr>
        <w:t>position</w:t>
      </w:r>
      <w:r w:rsidR="00E52698" w:rsidRPr="00B560B7">
        <w:rPr>
          <w:rFonts w:ascii="Times New Roman" w:hAnsi="Times New Roman" w:cs="Times New Roman"/>
          <w:sz w:val="24"/>
          <w:szCs w:val="24"/>
        </w:rPr>
        <w:t xml:space="preserve"> shows mixed trends. While the defensive interval and net trading cycle have improved, the current ratio and cash ratio have decreased</w:t>
      </w:r>
      <w:r w:rsidR="0045033C" w:rsidRPr="00B560B7">
        <w:rPr>
          <w:rFonts w:ascii="Times New Roman" w:hAnsi="Times New Roman" w:cs="Times New Roman"/>
          <w:sz w:val="24"/>
          <w:szCs w:val="24"/>
        </w:rPr>
        <w:t>,</w:t>
      </w:r>
      <w:r w:rsidR="00E52698" w:rsidRPr="00B560B7">
        <w:rPr>
          <w:rFonts w:ascii="Times New Roman" w:hAnsi="Times New Roman" w:cs="Times New Roman"/>
          <w:sz w:val="24"/>
          <w:szCs w:val="24"/>
        </w:rPr>
        <w:t xml:space="preserve"> rais</w:t>
      </w:r>
      <w:r w:rsidR="0045033C" w:rsidRPr="00B560B7">
        <w:rPr>
          <w:rFonts w:ascii="Times New Roman" w:hAnsi="Times New Roman" w:cs="Times New Roman"/>
          <w:sz w:val="24"/>
          <w:szCs w:val="24"/>
        </w:rPr>
        <w:t>ing</w:t>
      </w:r>
      <w:r w:rsidR="00E52698" w:rsidRPr="00B560B7">
        <w:rPr>
          <w:rFonts w:ascii="Times New Roman" w:hAnsi="Times New Roman" w:cs="Times New Roman"/>
          <w:sz w:val="24"/>
          <w:szCs w:val="24"/>
        </w:rPr>
        <w:t xml:space="preserve"> concerns about </w:t>
      </w:r>
      <w:r w:rsidR="0045033C" w:rsidRPr="00B560B7">
        <w:rPr>
          <w:rFonts w:ascii="Times New Roman" w:hAnsi="Times New Roman" w:cs="Times New Roman"/>
          <w:sz w:val="24"/>
          <w:szCs w:val="24"/>
        </w:rPr>
        <w:t>its</w:t>
      </w:r>
      <w:r w:rsidR="00E52698" w:rsidRPr="00B560B7">
        <w:rPr>
          <w:rFonts w:ascii="Times New Roman" w:hAnsi="Times New Roman" w:cs="Times New Roman"/>
          <w:sz w:val="24"/>
          <w:szCs w:val="24"/>
        </w:rPr>
        <w:t xml:space="preserve"> ability to meet short-term obligations. </w:t>
      </w:r>
    </w:p>
    <w:p w14:paraId="63519ADB" w14:textId="0D9199A3" w:rsidR="00CA61E0" w:rsidRPr="00B560B7" w:rsidRDefault="00CA61E0" w:rsidP="00CA61E0">
      <w:pPr>
        <w:jc w:val="both"/>
        <w:rPr>
          <w:rFonts w:ascii="Times New Roman" w:hAnsi="Times New Roman" w:cs="Times New Roman"/>
          <w:sz w:val="24"/>
          <w:szCs w:val="24"/>
        </w:rPr>
      </w:pPr>
      <w:r w:rsidRPr="00B560B7">
        <w:rPr>
          <w:rFonts w:ascii="Times New Roman" w:hAnsi="Times New Roman" w:cs="Times New Roman"/>
          <w:sz w:val="24"/>
          <w:szCs w:val="24"/>
        </w:rPr>
        <w:t xml:space="preserve">The current ratio </w:t>
      </w:r>
      <w:r w:rsidR="00C266E2" w:rsidRPr="00B560B7">
        <w:rPr>
          <w:rFonts w:ascii="Times New Roman" w:hAnsi="Times New Roman" w:cs="Times New Roman"/>
          <w:sz w:val="24"/>
          <w:szCs w:val="24"/>
        </w:rPr>
        <w:t>which</w:t>
      </w:r>
      <w:r w:rsidRPr="00B560B7">
        <w:rPr>
          <w:rFonts w:ascii="Times New Roman" w:hAnsi="Times New Roman" w:cs="Times New Roman"/>
          <w:sz w:val="24"/>
          <w:szCs w:val="24"/>
        </w:rPr>
        <w:t xml:space="preserve"> measure</w:t>
      </w:r>
      <w:r w:rsidR="00C266E2" w:rsidRPr="00B560B7">
        <w:rPr>
          <w:rFonts w:ascii="Times New Roman" w:hAnsi="Times New Roman" w:cs="Times New Roman"/>
          <w:sz w:val="24"/>
          <w:szCs w:val="24"/>
        </w:rPr>
        <w:t>s</w:t>
      </w:r>
      <w:r w:rsidRPr="00B560B7">
        <w:rPr>
          <w:rFonts w:ascii="Times New Roman" w:hAnsi="Times New Roman" w:cs="Times New Roman"/>
          <w:sz w:val="24"/>
          <w:szCs w:val="24"/>
        </w:rPr>
        <w:t xml:space="preserve"> a company's short-term liquidity</w:t>
      </w:r>
      <w:r w:rsidR="00C266E2" w:rsidRPr="00B560B7">
        <w:rPr>
          <w:rFonts w:ascii="Times New Roman" w:hAnsi="Times New Roman" w:cs="Times New Roman"/>
          <w:sz w:val="24"/>
          <w:szCs w:val="24"/>
        </w:rPr>
        <w:t xml:space="preserve"> had 0.9</w:t>
      </w:r>
      <w:r w:rsidR="00324DA5">
        <w:rPr>
          <w:rFonts w:ascii="Times New Roman" w:hAnsi="Times New Roman" w:cs="Times New Roman"/>
          <w:sz w:val="24"/>
          <w:szCs w:val="24"/>
        </w:rPr>
        <w:t>4</w:t>
      </w:r>
      <w:r w:rsidR="00C266E2" w:rsidRPr="00B560B7">
        <w:rPr>
          <w:rFonts w:ascii="Times New Roman" w:hAnsi="Times New Roman" w:cs="Times New Roman"/>
          <w:sz w:val="24"/>
          <w:szCs w:val="24"/>
        </w:rPr>
        <w:t xml:space="preserve"> current ratio in </w:t>
      </w:r>
      <w:r w:rsidR="00323EFD" w:rsidRPr="00B560B7">
        <w:rPr>
          <w:rFonts w:ascii="Times New Roman" w:hAnsi="Times New Roman" w:cs="Times New Roman"/>
          <w:sz w:val="24"/>
          <w:szCs w:val="24"/>
        </w:rPr>
        <w:t>2022, which indicates that the company has $0.9</w:t>
      </w:r>
      <w:r w:rsidR="00324DA5">
        <w:rPr>
          <w:rFonts w:ascii="Times New Roman" w:hAnsi="Times New Roman" w:cs="Times New Roman"/>
          <w:sz w:val="24"/>
          <w:szCs w:val="24"/>
        </w:rPr>
        <w:t>4</w:t>
      </w:r>
      <w:r w:rsidR="00323EFD" w:rsidRPr="00B560B7">
        <w:rPr>
          <w:rFonts w:ascii="Times New Roman" w:hAnsi="Times New Roman" w:cs="Times New Roman"/>
          <w:sz w:val="24"/>
          <w:szCs w:val="24"/>
        </w:rPr>
        <w:t xml:space="preserve"> in current assets for every dollar of current liabilities. However, this</w:t>
      </w:r>
      <w:r w:rsidR="00C266E2" w:rsidRPr="00B560B7">
        <w:rPr>
          <w:rFonts w:ascii="Times New Roman" w:hAnsi="Times New Roman" w:cs="Times New Roman"/>
          <w:sz w:val="24"/>
          <w:szCs w:val="24"/>
        </w:rPr>
        <w:t xml:space="preserve"> declined from 1.</w:t>
      </w:r>
      <w:r w:rsidR="00324DA5">
        <w:rPr>
          <w:rFonts w:ascii="Times New Roman" w:hAnsi="Times New Roman" w:cs="Times New Roman"/>
          <w:sz w:val="24"/>
          <w:szCs w:val="24"/>
        </w:rPr>
        <w:t>14</w:t>
      </w:r>
      <w:r w:rsidR="00C266E2" w:rsidRPr="00B560B7">
        <w:rPr>
          <w:rFonts w:ascii="Times New Roman" w:hAnsi="Times New Roman" w:cs="Times New Roman"/>
          <w:sz w:val="24"/>
          <w:szCs w:val="24"/>
        </w:rPr>
        <w:t xml:space="preserve"> in 2021</w:t>
      </w:r>
      <w:r w:rsidR="00323EFD" w:rsidRPr="00B560B7">
        <w:rPr>
          <w:rFonts w:ascii="Times New Roman" w:hAnsi="Times New Roman" w:cs="Times New Roman"/>
          <w:sz w:val="24"/>
          <w:szCs w:val="24"/>
        </w:rPr>
        <w:t xml:space="preserve">, </w:t>
      </w:r>
      <w:r w:rsidRPr="00B560B7">
        <w:rPr>
          <w:rFonts w:ascii="Times New Roman" w:hAnsi="Times New Roman" w:cs="Times New Roman"/>
          <w:sz w:val="24"/>
          <w:szCs w:val="24"/>
        </w:rPr>
        <w:t>suggesting a potential decrease in the company's ability to meet its short-term obligations.</w:t>
      </w:r>
      <w:r w:rsidR="00323EFD" w:rsidRPr="00B560B7">
        <w:rPr>
          <w:rFonts w:ascii="Times New Roman" w:hAnsi="Times New Roman" w:cs="Times New Roman"/>
          <w:sz w:val="24"/>
          <w:szCs w:val="24"/>
        </w:rPr>
        <w:t xml:space="preserve"> Also, Amazon’s </w:t>
      </w:r>
      <w:r w:rsidRPr="00B560B7">
        <w:rPr>
          <w:rFonts w:ascii="Times New Roman" w:hAnsi="Times New Roman" w:cs="Times New Roman"/>
          <w:sz w:val="24"/>
          <w:szCs w:val="24"/>
        </w:rPr>
        <w:t xml:space="preserve">cash ratio </w:t>
      </w:r>
      <w:r w:rsidR="00323EFD" w:rsidRPr="00B560B7">
        <w:rPr>
          <w:rFonts w:ascii="Times New Roman" w:hAnsi="Times New Roman" w:cs="Times New Roman"/>
          <w:sz w:val="24"/>
          <w:szCs w:val="24"/>
        </w:rPr>
        <w:t>– measuring its</w:t>
      </w:r>
      <w:r w:rsidRPr="00B560B7">
        <w:rPr>
          <w:rFonts w:ascii="Times New Roman" w:hAnsi="Times New Roman" w:cs="Times New Roman"/>
          <w:sz w:val="24"/>
          <w:szCs w:val="24"/>
        </w:rPr>
        <w:t xml:space="preserve"> ability to pay off its current liabilities using only its cash and cash equivalents</w:t>
      </w:r>
      <w:r w:rsidR="00323EFD" w:rsidRPr="00B560B7">
        <w:rPr>
          <w:rFonts w:ascii="Times New Roman" w:hAnsi="Times New Roman" w:cs="Times New Roman"/>
          <w:sz w:val="24"/>
          <w:szCs w:val="24"/>
        </w:rPr>
        <w:t xml:space="preserve"> improved in </w:t>
      </w:r>
      <w:r w:rsidR="00303AF8" w:rsidRPr="00B560B7">
        <w:rPr>
          <w:rFonts w:ascii="Times New Roman" w:hAnsi="Times New Roman" w:cs="Times New Roman"/>
          <w:sz w:val="24"/>
          <w:szCs w:val="24"/>
        </w:rPr>
        <w:t>2022</w:t>
      </w:r>
      <w:r w:rsidR="00323EFD" w:rsidRPr="00B560B7">
        <w:rPr>
          <w:rFonts w:ascii="Times New Roman" w:hAnsi="Times New Roman" w:cs="Times New Roman"/>
          <w:sz w:val="24"/>
          <w:szCs w:val="24"/>
        </w:rPr>
        <w:t xml:space="preserve"> to</w:t>
      </w:r>
      <w:r w:rsidRPr="00B560B7">
        <w:rPr>
          <w:rFonts w:ascii="Times New Roman" w:hAnsi="Times New Roman" w:cs="Times New Roman"/>
          <w:sz w:val="24"/>
          <w:szCs w:val="24"/>
        </w:rPr>
        <w:t xml:space="preserve"> 0.</w:t>
      </w:r>
      <w:r w:rsidR="00324DA5">
        <w:rPr>
          <w:rFonts w:ascii="Times New Roman" w:hAnsi="Times New Roman" w:cs="Times New Roman"/>
          <w:sz w:val="24"/>
          <w:szCs w:val="24"/>
        </w:rPr>
        <w:t>35</w:t>
      </w:r>
      <w:r w:rsidRPr="00B560B7">
        <w:rPr>
          <w:rFonts w:ascii="Times New Roman" w:hAnsi="Times New Roman" w:cs="Times New Roman"/>
          <w:sz w:val="24"/>
          <w:szCs w:val="24"/>
        </w:rPr>
        <w:t xml:space="preserve"> compared to 0.</w:t>
      </w:r>
      <w:r w:rsidR="00324DA5">
        <w:rPr>
          <w:rFonts w:ascii="Times New Roman" w:hAnsi="Times New Roman" w:cs="Times New Roman"/>
          <w:sz w:val="24"/>
          <w:szCs w:val="24"/>
        </w:rPr>
        <w:t>26</w:t>
      </w:r>
      <w:r w:rsidRPr="00B560B7">
        <w:rPr>
          <w:rFonts w:ascii="Times New Roman" w:hAnsi="Times New Roman" w:cs="Times New Roman"/>
          <w:sz w:val="24"/>
          <w:szCs w:val="24"/>
        </w:rPr>
        <w:t xml:space="preserve"> in </w:t>
      </w:r>
      <w:r w:rsidR="00303AF8" w:rsidRPr="00B560B7">
        <w:rPr>
          <w:rFonts w:ascii="Times New Roman" w:hAnsi="Times New Roman" w:cs="Times New Roman"/>
          <w:sz w:val="24"/>
          <w:szCs w:val="24"/>
        </w:rPr>
        <w:t>2021</w:t>
      </w:r>
      <w:r w:rsidRPr="00B560B7">
        <w:rPr>
          <w:rFonts w:ascii="Times New Roman" w:hAnsi="Times New Roman" w:cs="Times New Roman"/>
          <w:sz w:val="24"/>
          <w:szCs w:val="24"/>
        </w:rPr>
        <w:t>.</w:t>
      </w:r>
      <w:r w:rsidR="00323EFD" w:rsidRPr="00B560B7">
        <w:rPr>
          <w:rFonts w:ascii="Times New Roman" w:hAnsi="Times New Roman" w:cs="Times New Roman"/>
          <w:sz w:val="24"/>
          <w:szCs w:val="24"/>
        </w:rPr>
        <w:t xml:space="preserve"> Despite the</w:t>
      </w:r>
      <w:r w:rsidRPr="00B560B7">
        <w:rPr>
          <w:rFonts w:ascii="Times New Roman" w:hAnsi="Times New Roman" w:cs="Times New Roman"/>
          <w:sz w:val="24"/>
          <w:szCs w:val="24"/>
        </w:rPr>
        <w:t xml:space="preserve"> slight</w:t>
      </w:r>
      <w:r w:rsidR="00323EFD" w:rsidRPr="00B560B7">
        <w:rPr>
          <w:rFonts w:ascii="Times New Roman" w:hAnsi="Times New Roman" w:cs="Times New Roman"/>
          <w:sz w:val="24"/>
          <w:szCs w:val="24"/>
        </w:rPr>
        <w:t xml:space="preserve"> improvement</w:t>
      </w:r>
      <w:r w:rsidRPr="00B560B7">
        <w:rPr>
          <w:rFonts w:ascii="Times New Roman" w:hAnsi="Times New Roman" w:cs="Times New Roman"/>
          <w:sz w:val="24"/>
          <w:szCs w:val="24"/>
        </w:rPr>
        <w:t xml:space="preserve">, it still indicates that </w:t>
      </w:r>
      <w:r w:rsidR="00323EFD" w:rsidRPr="00B560B7">
        <w:rPr>
          <w:rFonts w:ascii="Times New Roman" w:hAnsi="Times New Roman" w:cs="Times New Roman"/>
          <w:sz w:val="24"/>
          <w:szCs w:val="24"/>
        </w:rPr>
        <w:t>Amazon</w:t>
      </w:r>
      <w:r w:rsidRPr="00B560B7">
        <w:rPr>
          <w:rFonts w:ascii="Times New Roman" w:hAnsi="Times New Roman" w:cs="Times New Roman"/>
          <w:sz w:val="24"/>
          <w:szCs w:val="24"/>
        </w:rPr>
        <w:t xml:space="preserve"> relies heavily on non-cash current assets to meet its short-term obligations.</w:t>
      </w:r>
      <w:r w:rsidR="00FB2D41">
        <w:rPr>
          <w:rFonts w:ascii="Times New Roman" w:hAnsi="Times New Roman" w:cs="Times New Roman"/>
          <w:sz w:val="24"/>
          <w:szCs w:val="24"/>
        </w:rPr>
        <w:t xml:space="preserve"> </w:t>
      </w:r>
      <w:r w:rsidR="00323EFD" w:rsidRPr="00B560B7">
        <w:rPr>
          <w:rFonts w:ascii="Times New Roman" w:hAnsi="Times New Roman" w:cs="Times New Roman"/>
          <w:sz w:val="24"/>
          <w:szCs w:val="24"/>
        </w:rPr>
        <w:t>Amazon’s defensive</w:t>
      </w:r>
      <w:r w:rsidRPr="00B560B7">
        <w:rPr>
          <w:rFonts w:ascii="Times New Roman" w:hAnsi="Times New Roman" w:cs="Times New Roman"/>
          <w:sz w:val="24"/>
          <w:szCs w:val="24"/>
        </w:rPr>
        <w:t xml:space="preserve"> interval</w:t>
      </w:r>
      <w:r w:rsidR="00323EFD" w:rsidRPr="00B560B7">
        <w:rPr>
          <w:rFonts w:ascii="Times New Roman" w:hAnsi="Times New Roman" w:cs="Times New Roman"/>
          <w:sz w:val="24"/>
          <w:szCs w:val="24"/>
        </w:rPr>
        <w:t>/</w:t>
      </w:r>
      <w:r w:rsidRPr="00B560B7">
        <w:rPr>
          <w:rFonts w:ascii="Times New Roman" w:hAnsi="Times New Roman" w:cs="Times New Roman"/>
          <w:sz w:val="24"/>
          <w:szCs w:val="24"/>
        </w:rPr>
        <w:t>operating cycle</w:t>
      </w:r>
      <w:r w:rsidR="00323EFD" w:rsidRPr="00B560B7">
        <w:rPr>
          <w:rFonts w:ascii="Times New Roman" w:hAnsi="Times New Roman" w:cs="Times New Roman"/>
          <w:sz w:val="24"/>
          <w:szCs w:val="24"/>
        </w:rPr>
        <w:t xml:space="preserve"> (which measures </w:t>
      </w:r>
      <w:r w:rsidRPr="00B560B7">
        <w:rPr>
          <w:rFonts w:ascii="Times New Roman" w:hAnsi="Times New Roman" w:cs="Times New Roman"/>
          <w:sz w:val="24"/>
          <w:szCs w:val="24"/>
        </w:rPr>
        <w:t>the number of days a company can operate using its cash reserves without any additional cash inflows</w:t>
      </w:r>
      <w:r w:rsidR="00323EFD" w:rsidRPr="00B560B7">
        <w:rPr>
          <w:rFonts w:ascii="Times New Roman" w:hAnsi="Times New Roman" w:cs="Times New Roman"/>
          <w:sz w:val="24"/>
          <w:szCs w:val="24"/>
        </w:rPr>
        <w:t>)</w:t>
      </w:r>
      <w:r w:rsidRPr="00B560B7">
        <w:rPr>
          <w:rFonts w:ascii="Times New Roman" w:hAnsi="Times New Roman" w:cs="Times New Roman"/>
          <w:sz w:val="24"/>
          <w:szCs w:val="24"/>
        </w:rPr>
        <w:t xml:space="preserve"> </w:t>
      </w:r>
      <w:r w:rsidR="00323EFD" w:rsidRPr="00B560B7">
        <w:rPr>
          <w:rFonts w:ascii="Times New Roman" w:hAnsi="Times New Roman" w:cs="Times New Roman"/>
          <w:sz w:val="24"/>
          <w:szCs w:val="24"/>
        </w:rPr>
        <w:t>i</w:t>
      </w:r>
      <w:r w:rsidRPr="00B560B7">
        <w:rPr>
          <w:rFonts w:ascii="Times New Roman" w:hAnsi="Times New Roman" w:cs="Times New Roman"/>
          <w:sz w:val="24"/>
          <w:szCs w:val="24"/>
        </w:rPr>
        <w:t xml:space="preserve">n </w:t>
      </w:r>
      <w:r w:rsidR="00303AF8" w:rsidRPr="00B560B7">
        <w:rPr>
          <w:rFonts w:ascii="Times New Roman" w:hAnsi="Times New Roman" w:cs="Times New Roman"/>
          <w:sz w:val="24"/>
          <w:szCs w:val="24"/>
        </w:rPr>
        <w:t>2022</w:t>
      </w:r>
      <w:r w:rsidR="00323EFD" w:rsidRPr="00B560B7">
        <w:rPr>
          <w:rFonts w:ascii="Times New Roman" w:hAnsi="Times New Roman" w:cs="Times New Roman"/>
          <w:sz w:val="24"/>
          <w:szCs w:val="24"/>
        </w:rPr>
        <w:t xml:space="preserve"> was</w:t>
      </w:r>
      <w:r w:rsidRPr="00B560B7">
        <w:rPr>
          <w:rFonts w:ascii="Times New Roman" w:hAnsi="Times New Roman" w:cs="Times New Roman"/>
          <w:sz w:val="24"/>
          <w:szCs w:val="24"/>
        </w:rPr>
        <w:t xml:space="preserve"> 76 days</w:t>
      </w:r>
      <w:r w:rsidR="00323EFD" w:rsidRPr="00B560B7">
        <w:rPr>
          <w:rFonts w:ascii="Times New Roman" w:hAnsi="Times New Roman" w:cs="Times New Roman"/>
          <w:sz w:val="24"/>
          <w:szCs w:val="24"/>
        </w:rPr>
        <w:t xml:space="preserve"> compared to</w:t>
      </w:r>
      <w:r w:rsidRPr="00B560B7">
        <w:rPr>
          <w:rFonts w:ascii="Times New Roman" w:hAnsi="Times New Roman" w:cs="Times New Roman"/>
          <w:sz w:val="24"/>
          <w:szCs w:val="24"/>
        </w:rPr>
        <w:t xml:space="preserve"> 106 days in </w:t>
      </w:r>
      <w:r w:rsidR="00303AF8" w:rsidRPr="00B560B7">
        <w:rPr>
          <w:rFonts w:ascii="Times New Roman" w:hAnsi="Times New Roman" w:cs="Times New Roman"/>
          <w:sz w:val="24"/>
          <w:szCs w:val="24"/>
        </w:rPr>
        <w:t>2021</w:t>
      </w:r>
      <w:r w:rsidRPr="00B560B7">
        <w:rPr>
          <w:rFonts w:ascii="Times New Roman" w:hAnsi="Times New Roman" w:cs="Times New Roman"/>
          <w:sz w:val="24"/>
          <w:szCs w:val="24"/>
        </w:rPr>
        <w:t xml:space="preserve">. </w:t>
      </w:r>
      <w:r w:rsidR="00323EFD" w:rsidRPr="00B560B7">
        <w:rPr>
          <w:rFonts w:ascii="Times New Roman" w:hAnsi="Times New Roman" w:cs="Times New Roman"/>
          <w:sz w:val="24"/>
          <w:szCs w:val="24"/>
        </w:rPr>
        <w:t>The</w:t>
      </w:r>
      <w:r w:rsidRPr="00B560B7">
        <w:rPr>
          <w:rFonts w:ascii="Times New Roman" w:hAnsi="Times New Roman" w:cs="Times New Roman"/>
          <w:sz w:val="24"/>
          <w:szCs w:val="24"/>
        </w:rPr>
        <w:t xml:space="preserve"> lower defensive interval in </w:t>
      </w:r>
      <w:r w:rsidR="00303AF8" w:rsidRPr="00B560B7">
        <w:rPr>
          <w:rFonts w:ascii="Times New Roman" w:hAnsi="Times New Roman" w:cs="Times New Roman"/>
          <w:sz w:val="24"/>
          <w:szCs w:val="24"/>
        </w:rPr>
        <w:t>2022</w:t>
      </w:r>
      <w:r w:rsidRPr="00B560B7">
        <w:rPr>
          <w:rFonts w:ascii="Times New Roman" w:hAnsi="Times New Roman" w:cs="Times New Roman"/>
          <w:sz w:val="24"/>
          <w:szCs w:val="24"/>
        </w:rPr>
        <w:t xml:space="preserve"> suggests </w:t>
      </w:r>
      <w:r w:rsidR="00323EFD" w:rsidRPr="00B560B7">
        <w:rPr>
          <w:rFonts w:ascii="Times New Roman" w:hAnsi="Times New Roman" w:cs="Times New Roman"/>
          <w:sz w:val="24"/>
          <w:szCs w:val="24"/>
        </w:rPr>
        <w:t>Amazon’s</w:t>
      </w:r>
      <w:r w:rsidRPr="00B560B7">
        <w:rPr>
          <w:rFonts w:ascii="Times New Roman" w:hAnsi="Times New Roman" w:cs="Times New Roman"/>
          <w:sz w:val="24"/>
          <w:szCs w:val="24"/>
        </w:rPr>
        <w:t xml:space="preserve"> ability to cover expenses with its existing cash has improved, indicating better short-term liquidity.</w:t>
      </w:r>
      <w:r w:rsidR="00B76C52">
        <w:rPr>
          <w:rFonts w:ascii="Times New Roman" w:hAnsi="Times New Roman" w:cs="Times New Roman"/>
          <w:sz w:val="24"/>
          <w:szCs w:val="24"/>
        </w:rPr>
        <w:t xml:space="preserve"> </w:t>
      </w:r>
      <w:r w:rsidR="00143F33" w:rsidRPr="00B560B7">
        <w:rPr>
          <w:rFonts w:ascii="Times New Roman" w:hAnsi="Times New Roman" w:cs="Times New Roman"/>
          <w:sz w:val="24"/>
          <w:szCs w:val="24"/>
        </w:rPr>
        <w:t xml:space="preserve">Its </w:t>
      </w:r>
      <w:r w:rsidRPr="00B560B7">
        <w:rPr>
          <w:rFonts w:ascii="Times New Roman" w:hAnsi="Times New Roman" w:cs="Times New Roman"/>
          <w:sz w:val="24"/>
          <w:szCs w:val="24"/>
        </w:rPr>
        <w:t>Net Trading Cycle</w:t>
      </w:r>
      <w:r w:rsidR="00143F33" w:rsidRPr="00B560B7">
        <w:rPr>
          <w:rFonts w:ascii="Times New Roman" w:hAnsi="Times New Roman" w:cs="Times New Roman"/>
          <w:sz w:val="24"/>
          <w:szCs w:val="24"/>
        </w:rPr>
        <w:t xml:space="preserve"> and receivable days, thus,</w:t>
      </w:r>
      <w:r w:rsidRPr="00B560B7">
        <w:rPr>
          <w:rFonts w:ascii="Times New Roman" w:hAnsi="Times New Roman" w:cs="Times New Roman"/>
          <w:sz w:val="24"/>
          <w:szCs w:val="24"/>
        </w:rPr>
        <w:t xml:space="preserve"> the time it takes for </w:t>
      </w:r>
      <w:r w:rsidR="00143F33" w:rsidRPr="00B560B7">
        <w:rPr>
          <w:rFonts w:ascii="Times New Roman" w:hAnsi="Times New Roman" w:cs="Times New Roman"/>
          <w:sz w:val="24"/>
          <w:szCs w:val="24"/>
        </w:rPr>
        <w:t>it</w:t>
      </w:r>
      <w:r w:rsidRPr="00B560B7">
        <w:rPr>
          <w:rFonts w:ascii="Times New Roman" w:hAnsi="Times New Roman" w:cs="Times New Roman"/>
          <w:sz w:val="24"/>
          <w:szCs w:val="24"/>
        </w:rPr>
        <w:t xml:space="preserve"> to convert its inventory and receivables into cash</w:t>
      </w:r>
      <w:r w:rsidR="00143F33" w:rsidRPr="00B560B7">
        <w:rPr>
          <w:rFonts w:ascii="Times New Roman" w:hAnsi="Times New Roman" w:cs="Times New Roman"/>
          <w:sz w:val="24"/>
          <w:szCs w:val="24"/>
        </w:rPr>
        <w:t xml:space="preserve"> has </w:t>
      </w:r>
      <w:r w:rsidRPr="00B560B7">
        <w:rPr>
          <w:rFonts w:ascii="Times New Roman" w:hAnsi="Times New Roman" w:cs="Times New Roman"/>
          <w:sz w:val="24"/>
          <w:szCs w:val="24"/>
        </w:rPr>
        <w:t>decreased to 3</w:t>
      </w:r>
      <w:r w:rsidR="00324DA5">
        <w:rPr>
          <w:rFonts w:ascii="Times New Roman" w:hAnsi="Times New Roman" w:cs="Times New Roman"/>
          <w:sz w:val="24"/>
          <w:szCs w:val="24"/>
        </w:rPr>
        <w:t>1</w:t>
      </w:r>
      <w:r w:rsidRPr="00B560B7">
        <w:rPr>
          <w:rFonts w:ascii="Times New Roman" w:hAnsi="Times New Roman" w:cs="Times New Roman"/>
          <w:sz w:val="24"/>
          <w:szCs w:val="24"/>
        </w:rPr>
        <w:t xml:space="preserve"> days </w:t>
      </w:r>
      <w:r w:rsidR="00143F33" w:rsidRPr="00B560B7">
        <w:rPr>
          <w:rFonts w:ascii="Times New Roman" w:hAnsi="Times New Roman" w:cs="Times New Roman"/>
          <w:sz w:val="24"/>
          <w:szCs w:val="24"/>
        </w:rPr>
        <w:t xml:space="preserve">in 2022 </w:t>
      </w:r>
      <w:r w:rsidRPr="00B560B7">
        <w:rPr>
          <w:rFonts w:ascii="Times New Roman" w:hAnsi="Times New Roman" w:cs="Times New Roman"/>
          <w:sz w:val="24"/>
          <w:szCs w:val="24"/>
        </w:rPr>
        <w:t>from 4</w:t>
      </w:r>
      <w:r w:rsidR="00324DA5">
        <w:rPr>
          <w:rFonts w:ascii="Times New Roman" w:hAnsi="Times New Roman" w:cs="Times New Roman"/>
          <w:sz w:val="24"/>
          <w:szCs w:val="24"/>
        </w:rPr>
        <w:t>1</w:t>
      </w:r>
      <w:r w:rsidRPr="00B560B7">
        <w:rPr>
          <w:rFonts w:ascii="Times New Roman" w:hAnsi="Times New Roman" w:cs="Times New Roman"/>
          <w:sz w:val="24"/>
          <w:szCs w:val="24"/>
        </w:rPr>
        <w:t xml:space="preserve"> days in </w:t>
      </w:r>
      <w:r w:rsidR="00303AF8" w:rsidRPr="00B560B7">
        <w:rPr>
          <w:rFonts w:ascii="Times New Roman" w:hAnsi="Times New Roman" w:cs="Times New Roman"/>
          <w:sz w:val="24"/>
          <w:szCs w:val="24"/>
        </w:rPr>
        <w:t>2021</w:t>
      </w:r>
      <w:r w:rsidR="00143F33" w:rsidRPr="00B560B7">
        <w:rPr>
          <w:rFonts w:ascii="Times New Roman" w:hAnsi="Times New Roman" w:cs="Times New Roman"/>
          <w:sz w:val="24"/>
          <w:szCs w:val="24"/>
        </w:rPr>
        <w:t xml:space="preserve"> and from 27 to 22 in 2022 for receivable days. The Net Trading Cycle reduction </w:t>
      </w:r>
      <w:r w:rsidRPr="00B560B7">
        <w:rPr>
          <w:rFonts w:ascii="Times New Roman" w:hAnsi="Times New Roman" w:cs="Times New Roman"/>
          <w:sz w:val="24"/>
          <w:szCs w:val="24"/>
        </w:rPr>
        <w:t>indicat</w:t>
      </w:r>
      <w:r w:rsidR="00143F33" w:rsidRPr="00B560B7">
        <w:rPr>
          <w:rFonts w:ascii="Times New Roman" w:hAnsi="Times New Roman" w:cs="Times New Roman"/>
          <w:sz w:val="24"/>
          <w:szCs w:val="24"/>
        </w:rPr>
        <w:t>es</w:t>
      </w:r>
      <w:r w:rsidRPr="00B560B7">
        <w:rPr>
          <w:rFonts w:ascii="Times New Roman" w:hAnsi="Times New Roman" w:cs="Times New Roman"/>
          <w:sz w:val="24"/>
          <w:szCs w:val="24"/>
        </w:rPr>
        <w:t xml:space="preserve"> a more efficient cash conversion cycle</w:t>
      </w:r>
      <w:r w:rsidR="00143F33" w:rsidRPr="00B560B7">
        <w:rPr>
          <w:rFonts w:ascii="Times New Roman" w:hAnsi="Times New Roman" w:cs="Times New Roman"/>
          <w:sz w:val="24"/>
          <w:szCs w:val="24"/>
        </w:rPr>
        <w:t xml:space="preserve"> while that of</w:t>
      </w:r>
      <w:r w:rsidRPr="00B560B7">
        <w:rPr>
          <w:rFonts w:ascii="Times New Roman" w:hAnsi="Times New Roman" w:cs="Times New Roman"/>
          <w:sz w:val="24"/>
          <w:szCs w:val="24"/>
        </w:rPr>
        <w:t xml:space="preserve"> receivable days </w:t>
      </w:r>
      <w:r w:rsidR="00143F33" w:rsidRPr="00B560B7">
        <w:rPr>
          <w:rFonts w:ascii="Times New Roman" w:hAnsi="Times New Roman" w:cs="Times New Roman"/>
          <w:sz w:val="24"/>
          <w:szCs w:val="24"/>
        </w:rPr>
        <w:t>implies</w:t>
      </w:r>
      <w:r w:rsidRPr="00B560B7">
        <w:rPr>
          <w:rFonts w:ascii="Times New Roman" w:hAnsi="Times New Roman" w:cs="Times New Roman"/>
          <w:sz w:val="24"/>
          <w:szCs w:val="24"/>
        </w:rPr>
        <w:t xml:space="preserve"> th</w:t>
      </w:r>
      <w:r w:rsidR="00143F33" w:rsidRPr="00B560B7">
        <w:rPr>
          <w:rFonts w:ascii="Times New Roman" w:hAnsi="Times New Roman" w:cs="Times New Roman"/>
          <w:sz w:val="24"/>
          <w:szCs w:val="24"/>
        </w:rPr>
        <w:t>at Amazon</w:t>
      </w:r>
      <w:r w:rsidRPr="00B560B7">
        <w:rPr>
          <w:rFonts w:ascii="Times New Roman" w:hAnsi="Times New Roman" w:cs="Times New Roman"/>
          <w:sz w:val="24"/>
          <w:szCs w:val="24"/>
        </w:rPr>
        <w:t xml:space="preserve"> is collecting its receivables faster, enhancing its cash flow and liquidity position.</w:t>
      </w:r>
    </w:p>
    <w:p w14:paraId="7CB2698B" w14:textId="4D82BF87" w:rsidR="00CA61E0" w:rsidRPr="002C1B4F" w:rsidRDefault="002C1B4F" w:rsidP="00CA61E0">
      <w:pPr>
        <w:jc w:val="both"/>
        <w:rPr>
          <w:rFonts w:ascii="Times New Roman" w:hAnsi="Times New Roman" w:cs="Times New Roman"/>
          <w:b/>
          <w:bCs/>
          <w:sz w:val="24"/>
          <w:szCs w:val="24"/>
        </w:rPr>
      </w:pPr>
      <w:r w:rsidRPr="002C1B4F">
        <w:rPr>
          <w:rFonts w:ascii="Times New Roman" w:hAnsi="Times New Roman" w:cs="Times New Roman"/>
          <w:b/>
          <w:bCs/>
          <w:sz w:val="24"/>
          <w:szCs w:val="24"/>
        </w:rPr>
        <w:t>Profitability Analysis</w:t>
      </w:r>
    </w:p>
    <w:p w14:paraId="52D2A683" w14:textId="21A958F7" w:rsidR="002F7CA5" w:rsidRPr="00B560B7" w:rsidRDefault="002F7CA5" w:rsidP="002F7CA5">
      <w:pPr>
        <w:jc w:val="both"/>
        <w:rPr>
          <w:rFonts w:ascii="Times New Roman" w:hAnsi="Times New Roman" w:cs="Times New Roman"/>
          <w:sz w:val="24"/>
          <w:szCs w:val="24"/>
        </w:rPr>
      </w:pPr>
      <w:r w:rsidRPr="00B560B7">
        <w:rPr>
          <w:rFonts w:ascii="Times New Roman" w:hAnsi="Times New Roman" w:cs="Times New Roman"/>
          <w:sz w:val="24"/>
          <w:szCs w:val="24"/>
        </w:rPr>
        <w:t>Profitability margins measure a company's ability to generate profits relative to its revenue and costs.</w:t>
      </w:r>
      <w:r w:rsidR="00E52698" w:rsidRPr="00B560B7">
        <w:rPr>
          <w:rFonts w:ascii="Times New Roman" w:hAnsi="Times New Roman" w:cs="Times New Roman"/>
          <w:sz w:val="24"/>
          <w:szCs w:val="24"/>
        </w:rPr>
        <w:t xml:space="preserve"> </w:t>
      </w:r>
      <w:r w:rsidR="0045033C" w:rsidRPr="00B560B7">
        <w:rPr>
          <w:rFonts w:ascii="Times New Roman" w:hAnsi="Times New Roman" w:cs="Times New Roman"/>
          <w:sz w:val="24"/>
          <w:szCs w:val="24"/>
        </w:rPr>
        <w:t>Amazon</w:t>
      </w:r>
      <w:r w:rsidR="00E52698" w:rsidRPr="00B560B7">
        <w:rPr>
          <w:rFonts w:ascii="Times New Roman" w:hAnsi="Times New Roman" w:cs="Times New Roman"/>
          <w:sz w:val="24"/>
          <w:szCs w:val="24"/>
        </w:rPr>
        <w:t>'s profitability analysis reveals mixed trends</w:t>
      </w:r>
      <w:r w:rsidR="00CC16C1">
        <w:rPr>
          <w:rFonts w:ascii="Times New Roman" w:hAnsi="Times New Roman" w:cs="Times New Roman"/>
          <w:sz w:val="24"/>
          <w:szCs w:val="24"/>
        </w:rPr>
        <w:t xml:space="preserve"> as well</w:t>
      </w:r>
      <w:r w:rsidR="00E52698" w:rsidRPr="00B560B7">
        <w:rPr>
          <w:rFonts w:ascii="Times New Roman" w:hAnsi="Times New Roman" w:cs="Times New Roman"/>
          <w:sz w:val="24"/>
          <w:szCs w:val="24"/>
        </w:rPr>
        <w:t>. Wh</w:t>
      </w:r>
      <w:r w:rsidR="0045033C" w:rsidRPr="00B560B7">
        <w:rPr>
          <w:rFonts w:ascii="Times New Roman" w:hAnsi="Times New Roman" w:cs="Times New Roman"/>
          <w:sz w:val="24"/>
          <w:szCs w:val="24"/>
        </w:rPr>
        <w:t>ereas</w:t>
      </w:r>
      <w:r w:rsidR="00E52698" w:rsidRPr="00B560B7">
        <w:rPr>
          <w:rFonts w:ascii="Times New Roman" w:hAnsi="Times New Roman" w:cs="Times New Roman"/>
          <w:sz w:val="24"/>
          <w:szCs w:val="24"/>
        </w:rPr>
        <w:t xml:space="preserve"> the EBITDA margin, EBIT margin, and net margin experienced significant declines, </w:t>
      </w:r>
      <w:r w:rsidR="0045033C" w:rsidRPr="00B560B7">
        <w:rPr>
          <w:rFonts w:ascii="Times New Roman" w:hAnsi="Times New Roman" w:cs="Times New Roman"/>
          <w:sz w:val="24"/>
          <w:szCs w:val="24"/>
        </w:rPr>
        <w:t xml:space="preserve">the gross margin improved slightly. </w:t>
      </w:r>
    </w:p>
    <w:p w14:paraId="2C548E8F" w14:textId="5A0B0A6C" w:rsidR="00194853" w:rsidRPr="00FB2D41" w:rsidRDefault="002F7CA5" w:rsidP="002F7CA5">
      <w:pPr>
        <w:jc w:val="both"/>
        <w:rPr>
          <w:rFonts w:ascii="Times New Roman" w:hAnsi="Times New Roman" w:cs="Times New Roman"/>
          <w:sz w:val="24"/>
          <w:szCs w:val="24"/>
        </w:rPr>
      </w:pPr>
      <w:r w:rsidRPr="00B560B7">
        <w:rPr>
          <w:rFonts w:ascii="Times New Roman" w:hAnsi="Times New Roman" w:cs="Times New Roman"/>
          <w:sz w:val="24"/>
          <w:szCs w:val="24"/>
        </w:rPr>
        <w:t>Gross Margin</w:t>
      </w:r>
      <w:r w:rsidR="0045033C" w:rsidRPr="00B560B7">
        <w:rPr>
          <w:rFonts w:ascii="Times New Roman" w:hAnsi="Times New Roman" w:cs="Times New Roman"/>
          <w:sz w:val="24"/>
          <w:szCs w:val="24"/>
        </w:rPr>
        <w:t xml:space="preserve"> is</w:t>
      </w:r>
      <w:r w:rsidRPr="00B560B7">
        <w:rPr>
          <w:rFonts w:ascii="Times New Roman" w:hAnsi="Times New Roman" w:cs="Times New Roman"/>
          <w:sz w:val="24"/>
          <w:szCs w:val="24"/>
        </w:rPr>
        <w:t xml:space="preserve"> the percentage of revenue that exceeds the cost of goods sold (COGS). In </w:t>
      </w:r>
      <w:r w:rsidR="00303AF8" w:rsidRPr="00B560B7">
        <w:rPr>
          <w:rFonts w:ascii="Times New Roman" w:hAnsi="Times New Roman" w:cs="Times New Roman"/>
          <w:sz w:val="24"/>
          <w:szCs w:val="24"/>
        </w:rPr>
        <w:t>2022</w:t>
      </w:r>
      <w:r w:rsidRPr="00B560B7">
        <w:rPr>
          <w:rFonts w:ascii="Times New Roman" w:hAnsi="Times New Roman" w:cs="Times New Roman"/>
          <w:sz w:val="24"/>
          <w:szCs w:val="24"/>
        </w:rPr>
        <w:t>, the gross margin was 43.8</w:t>
      </w:r>
      <w:r w:rsidR="00324DA5">
        <w:rPr>
          <w:rFonts w:ascii="Times New Roman" w:hAnsi="Times New Roman" w:cs="Times New Roman"/>
          <w:sz w:val="24"/>
          <w:szCs w:val="24"/>
        </w:rPr>
        <w:t>1</w:t>
      </w:r>
      <w:r w:rsidRPr="00B560B7">
        <w:rPr>
          <w:rFonts w:ascii="Times New Roman" w:hAnsi="Times New Roman" w:cs="Times New Roman"/>
          <w:sz w:val="24"/>
          <w:szCs w:val="24"/>
        </w:rPr>
        <w:t>%, a slight improvement from 42.0</w:t>
      </w:r>
      <w:r w:rsidR="00324DA5">
        <w:rPr>
          <w:rFonts w:ascii="Times New Roman" w:hAnsi="Times New Roman" w:cs="Times New Roman"/>
          <w:sz w:val="24"/>
          <w:szCs w:val="24"/>
        </w:rPr>
        <w:t>3</w:t>
      </w:r>
      <w:r w:rsidRPr="00B560B7">
        <w:rPr>
          <w:rFonts w:ascii="Times New Roman" w:hAnsi="Times New Roman" w:cs="Times New Roman"/>
          <w:sz w:val="24"/>
          <w:szCs w:val="24"/>
        </w:rPr>
        <w:t xml:space="preserve">% in </w:t>
      </w:r>
      <w:r w:rsidR="00303AF8" w:rsidRPr="00B560B7">
        <w:rPr>
          <w:rFonts w:ascii="Times New Roman" w:hAnsi="Times New Roman" w:cs="Times New Roman"/>
          <w:sz w:val="24"/>
          <w:szCs w:val="24"/>
        </w:rPr>
        <w:t>2021</w:t>
      </w:r>
      <w:r w:rsidRPr="00B560B7">
        <w:rPr>
          <w:rFonts w:ascii="Times New Roman" w:hAnsi="Times New Roman" w:cs="Times New Roman"/>
          <w:sz w:val="24"/>
          <w:szCs w:val="24"/>
        </w:rPr>
        <w:t xml:space="preserve">. A higher gross margin indicates that </w:t>
      </w:r>
      <w:r w:rsidR="00413A6D">
        <w:rPr>
          <w:rFonts w:ascii="Times New Roman" w:hAnsi="Times New Roman" w:cs="Times New Roman"/>
          <w:sz w:val="24"/>
          <w:szCs w:val="24"/>
        </w:rPr>
        <w:t>Amazon</w:t>
      </w:r>
      <w:r w:rsidRPr="00B560B7">
        <w:rPr>
          <w:rFonts w:ascii="Times New Roman" w:hAnsi="Times New Roman" w:cs="Times New Roman"/>
          <w:sz w:val="24"/>
          <w:szCs w:val="24"/>
        </w:rPr>
        <w:t xml:space="preserve"> is effectively managing its production costs and generating more profit </w:t>
      </w:r>
      <w:r w:rsidR="0045033C" w:rsidRPr="00B560B7">
        <w:rPr>
          <w:rFonts w:ascii="Times New Roman" w:hAnsi="Times New Roman" w:cs="Times New Roman"/>
          <w:sz w:val="24"/>
          <w:szCs w:val="24"/>
        </w:rPr>
        <w:t>from</w:t>
      </w:r>
      <w:r w:rsidRPr="00B560B7">
        <w:rPr>
          <w:rFonts w:ascii="Times New Roman" w:hAnsi="Times New Roman" w:cs="Times New Roman"/>
          <w:sz w:val="24"/>
          <w:szCs w:val="24"/>
        </w:rPr>
        <w:t xml:space="preserve"> each sale.</w:t>
      </w:r>
      <w:r w:rsidR="0045033C" w:rsidRPr="00B560B7">
        <w:rPr>
          <w:rFonts w:ascii="Times New Roman" w:hAnsi="Times New Roman" w:cs="Times New Roman"/>
          <w:sz w:val="24"/>
          <w:szCs w:val="24"/>
        </w:rPr>
        <w:t xml:space="preserve"> </w:t>
      </w:r>
      <w:r w:rsidRPr="00B560B7">
        <w:rPr>
          <w:rFonts w:ascii="Times New Roman" w:hAnsi="Times New Roman" w:cs="Times New Roman"/>
          <w:sz w:val="24"/>
          <w:szCs w:val="24"/>
        </w:rPr>
        <w:t>EBITDA Margin</w:t>
      </w:r>
      <w:r w:rsidR="0045033C" w:rsidRPr="00B560B7">
        <w:rPr>
          <w:rFonts w:ascii="Times New Roman" w:hAnsi="Times New Roman" w:cs="Times New Roman"/>
          <w:sz w:val="24"/>
          <w:szCs w:val="24"/>
        </w:rPr>
        <w:t xml:space="preserve"> on the hand</w:t>
      </w:r>
      <w:r w:rsidRPr="00B560B7">
        <w:rPr>
          <w:rFonts w:ascii="Times New Roman" w:hAnsi="Times New Roman" w:cs="Times New Roman"/>
          <w:sz w:val="24"/>
          <w:szCs w:val="24"/>
        </w:rPr>
        <w:t xml:space="preserve"> measures earnings before interest, taxes, depreciation, and amortization as a percentage of revenue. </w:t>
      </w:r>
      <w:r w:rsidR="0045033C" w:rsidRPr="00B560B7">
        <w:rPr>
          <w:rFonts w:ascii="Times New Roman" w:hAnsi="Times New Roman" w:cs="Times New Roman"/>
          <w:sz w:val="24"/>
          <w:szCs w:val="24"/>
        </w:rPr>
        <w:t xml:space="preserve">The </w:t>
      </w:r>
      <w:r w:rsidR="00303AF8" w:rsidRPr="00B560B7">
        <w:rPr>
          <w:rFonts w:ascii="Times New Roman" w:hAnsi="Times New Roman" w:cs="Times New Roman"/>
          <w:sz w:val="24"/>
          <w:szCs w:val="24"/>
        </w:rPr>
        <w:t>2022</w:t>
      </w:r>
      <w:r w:rsidR="0045033C" w:rsidRPr="00B560B7">
        <w:rPr>
          <w:rFonts w:ascii="Times New Roman" w:hAnsi="Times New Roman" w:cs="Times New Roman"/>
          <w:sz w:val="24"/>
          <w:szCs w:val="24"/>
        </w:rPr>
        <w:t xml:space="preserve"> financial year saw </w:t>
      </w:r>
      <w:r w:rsidRPr="00B560B7">
        <w:rPr>
          <w:rFonts w:ascii="Times New Roman" w:hAnsi="Times New Roman" w:cs="Times New Roman"/>
          <w:sz w:val="24"/>
          <w:szCs w:val="24"/>
        </w:rPr>
        <w:t>the EBITDA margin decreased to 10.8</w:t>
      </w:r>
      <w:r w:rsidR="00324DA5">
        <w:rPr>
          <w:rFonts w:ascii="Times New Roman" w:hAnsi="Times New Roman" w:cs="Times New Roman"/>
          <w:sz w:val="24"/>
          <w:szCs w:val="24"/>
        </w:rPr>
        <w:t>4</w:t>
      </w:r>
      <w:r w:rsidRPr="00B560B7">
        <w:rPr>
          <w:rFonts w:ascii="Times New Roman" w:hAnsi="Times New Roman" w:cs="Times New Roman"/>
          <w:sz w:val="24"/>
          <w:szCs w:val="24"/>
        </w:rPr>
        <w:t>% from 12.</w:t>
      </w:r>
      <w:r w:rsidR="00324DA5">
        <w:rPr>
          <w:rFonts w:ascii="Times New Roman" w:hAnsi="Times New Roman" w:cs="Times New Roman"/>
          <w:sz w:val="24"/>
          <w:szCs w:val="24"/>
        </w:rPr>
        <w:t>86</w:t>
      </w:r>
      <w:r w:rsidRPr="00B560B7">
        <w:rPr>
          <w:rFonts w:ascii="Times New Roman" w:hAnsi="Times New Roman" w:cs="Times New Roman"/>
          <w:sz w:val="24"/>
          <w:szCs w:val="24"/>
        </w:rPr>
        <w:t xml:space="preserve">% in </w:t>
      </w:r>
      <w:r w:rsidR="00303AF8" w:rsidRPr="00B560B7">
        <w:rPr>
          <w:rFonts w:ascii="Times New Roman" w:hAnsi="Times New Roman" w:cs="Times New Roman"/>
          <w:sz w:val="24"/>
          <w:szCs w:val="24"/>
        </w:rPr>
        <w:t>2021</w:t>
      </w:r>
      <w:r w:rsidRPr="00B560B7">
        <w:rPr>
          <w:rFonts w:ascii="Times New Roman" w:hAnsi="Times New Roman" w:cs="Times New Roman"/>
          <w:sz w:val="24"/>
          <w:szCs w:val="24"/>
        </w:rPr>
        <w:t xml:space="preserve">. This decline suggests that </w:t>
      </w:r>
      <w:r w:rsidR="0045033C" w:rsidRPr="00B560B7">
        <w:rPr>
          <w:rFonts w:ascii="Times New Roman" w:hAnsi="Times New Roman" w:cs="Times New Roman"/>
          <w:sz w:val="24"/>
          <w:szCs w:val="24"/>
        </w:rPr>
        <w:t>Amazon’</w:t>
      </w:r>
      <w:r w:rsidRPr="00B560B7">
        <w:rPr>
          <w:rFonts w:ascii="Times New Roman" w:hAnsi="Times New Roman" w:cs="Times New Roman"/>
          <w:sz w:val="24"/>
          <w:szCs w:val="24"/>
        </w:rPr>
        <w:t>s operating expenses and non-operating costs may have increased, affecting its profitability.</w:t>
      </w:r>
      <w:r w:rsidR="00FB2D41">
        <w:rPr>
          <w:rFonts w:ascii="Times New Roman" w:hAnsi="Times New Roman" w:cs="Times New Roman"/>
          <w:sz w:val="24"/>
          <w:szCs w:val="24"/>
        </w:rPr>
        <w:t xml:space="preserve"> </w:t>
      </w:r>
      <w:r w:rsidR="00717806" w:rsidRPr="00B560B7">
        <w:rPr>
          <w:rFonts w:ascii="Times New Roman" w:hAnsi="Times New Roman" w:cs="Times New Roman"/>
          <w:sz w:val="24"/>
          <w:szCs w:val="24"/>
        </w:rPr>
        <w:t>The Net</w:t>
      </w:r>
      <w:r w:rsidRPr="00B560B7">
        <w:rPr>
          <w:rFonts w:ascii="Times New Roman" w:hAnsi="Times New Roman" w:cs="Times New Roman"/>
          <w:sz w:val="24"/>
          <w:szCs w:val="24"/>
        </w:rPr>
        <w:t xml:space="preserve"> Margin</w:t>
      </w:r>
      <w:r w:rsidR="00717806" w:rsidRPr="00B560B7">
        <w:rPr>
          <w:rFonts w:ascii="Times New Roman" w:hAnsi="Times New Roman" w:cs="Times New Roman"/>
          <w:sz w:val="24"/>
          <w:szCs w:val="24"/>
        </w:rPr>
        <w:t xml:space="preserve"> </w:t>
      </w:r>
      <w:r w:rsidR="00717806" w:rsidRPr="00B560B7">
        <w:rPr>
          <w:rFonts w:ascii="Times New Roman" w:hAnsi="Times New Roman" w:cs="Times New Roman"/>
          <w:sz w:val="24"/>
          <w:szCs w:val="24"/>
        </w:rPr>
        <w:lastRenderedPageBreak/>
        <w:t xml:space="preserve">of a company </w:t>
      </w:r>
      <w:r w:rsidR="00413A6D">
        <w:rPr>
          <w:rFonts w:ascii="Times New Roman" w:hAnsi="Times New Roman" w:cs="Times New Roman"/>
          <w:sz w:val="24"/>
          <w:szCs w:val="24"/>
        </w:rPr>
        <w:t xml:space="preserve">also </w:t>
      </w:r>
      <w:r w:rsidRPr="00B560B7">
        <w:rPr>
          <w:rFonts w:ascii="Times New Roman" w:hAnsi="Times New Roman" w:cs="Times New Roman"/>
          <w:sz w:val="24"/>
          <w:szCs w:val="24"/>
        </w:rPr>
        <w:t>show</w:t>
      </w:r>
      <w:r w:rsidR="00717806" w:rsidRPr="00B560B7">
        <w:rPr>
          <w:rFonts w:ascii="Times New Roman" w:hAnsi="Times New Roman" w:cs="Times New Roman"/>
          <w:sz w:val="24"/>
          <w:szCs w:val="24"/>
        </w:rPr>
        <w:t>s</w:t>
      </w:r>
      <w:r w:rsidRPr="00B560B7">
        <w:rPr>
          <w:rFonts w:ascii="Times New Roman" w:hAnsi="Times New Roman" w:cs="Times New Roman"/>
          <w:sz w:val="24"/>
          <w:szCs w:val="24"/>
        </w:rPr>
        <w:t xml:space="preserve"> the percentage of revenue that translates into net income after all expenses, including taxes. </w:t>
      </w:r>
      <w:r w:rsidR="00717806" w:rsidRPr="00B560B7">
        <w:rPr>
          <w:rFonts w:ascii="Times New Roman" w:hAnsi="Times New Roman" w:cs="Times New Roman"/>
          <w:sz w:val="24"/>
          <w:szCs w:val="24"/>
        </w:rPr>
        <w:t>Amazon’s</w:t>
      </w:r>
      <w:r w:rsidRPr="00B560B7">
        <w:rPr>
          <w:rFonts w:ascii="Times New Roman" w:hAnsi="Times New Roman" w:cs="Times New Roman"/>
          <w:sz w:val="24"/>
          <w:szCs w:val="24"/>
        </w:rPr>
        <w:t xml:space="preserve"> net margin </w:t>
      </w:r>
      <w:r w:rsidR="00717806" w:rsidRPr="00B560B7">
        <w:rPr>
          <w:rFonts w:ascii="Times New Roman" w:hAnsi="Times New Roman" w:cs="Times New Roman"/>
          <w:sz w:val="24"/>
          <w:szCs w:val="24"/>
        </w:rPr>
        <w:t xml:space="preserve">in 2022 </w:t>
      </w:r>
      <w:r w:rsidRPr="00B560B7">
        <w:rPr>
          <w:rFonts w:ascii="Times New Roman" w:hAnsi="Times New Roman" w:cs="Times New Roman"/>
          <w:sz w:val="24"/>
          <w:szCs w:val="24"/>
        </w:rPr>
        <w:t>turned negative at -0.53%</w:t>
      </w:r>
      <w:r w:rsidR="00717806" w:rsidRPr="00B560B7">
        <w:rPr>
          <w:rFonts w:ascii="Times New Roman" w:hAnsi="Times New Roman" w:cs="Times New Roman"/>
          <w:sz w:val="24"/>
          <w:szCs w:val="24"/>
        </w:rPr>
        <w:t xml:space="preserve"> from 7.1</w:t>
      </w:r>
      <w:r w:rsidR="00324DA5">
        <w:rPr>
          <w:rFonts w:ascii="Times New Roman" w:hAnsi="Times New Roman" w:cs="Times New Roman"/>
          <w:sz w:val="24"/>
          <w:szCs w:val="24"/>
        </w:rPr>
        <w:t>0</w:t>
      </w:r>
      <w:r w:rsidRPr="00B560B7">
        <w:rPr>
          <w:rFonts w:ascii="Times New Roman" w:hAnsi="Times New Roman" w:cs="Times New Roman"/>
          <w:sz w:val="24"/>
          <w:szCs w:val="24"/>
        </w:rPr>
        <w:t xml:space="preserve">% in </w:t>
      </w:r>
      <w:r w:rsidR="00303AF8" w:rsidRPr="00B560B7">
        <w:rPr>
          <w:rFonts w:ascii="Times New Roman" w:hAnsi="Times New Roman" w:cs="Times New Roman"/>
          <w:sz w:val="24"/>
          <w:szCs w:val="24"/>
        </w:rPr>
        <w:t>2021</w:t>
      </w:r>
      <w:r w:rsidRPr="00B560B7">
        <w:rPr>
          <w:rFonts w:ascii="Times New Roman" w:hAnsi="Times New Roman" w:cs="Times New Roman"/>
          <w:sz w:val="24"/>
          <w:szCs w:val="24"/>
        </w:rPr>
        <w:t xml:space="preserve">. </w:t>
      </w:r>
      <w:r w:rsidR="00717806" w:rsidRPr="00B560B7">
        <w:rPr>
          <w:rFonts w:ascii="Times New Roman" w:hAnsi="Times New Roman" w:cs="Times New Roman"/>
          <w:sz w:val="24"/>
          <w:szCs w:val="24"/>
        </w:rPr>
        <w:t>The</w:t>
      </w:r>
      <w:r w:rsidRPr="00B560B7">
        <w:rPr>
          <w:rFonts w:ascii="Times New Roman" w:hAnsi="Times New Roman" w:cs="Times New Roman"/>
          <w:sz w:val="24"/>
          <w:szCs w:val="24"/>
        </w:rPr>
        <w:t xml:space="preserve"> negative net margin means that expenses exceeded its revenue, resulting in a loss.</w:t>
      </w:r>
      <w:r w:rsidR="00717806" w:rsidRPr="00B560B7">
        <w:rPr>
          <w:rFonts w:ascii="Times New Roman" w:hAnsi="Times New Roman" w:cs="Times New Roman"/>
          <w:sz w:val="24"/>
          <w:szCs w:val="24"/>
        </w:rPr>
        <w:t xml:space="preserve"> It can be observed from the Income Statement that in 2022, every single expense</w:t>
      </w:r>
      <w:r w:rsidR="00093514">
        <w:rPr>
          <w:rFonts w:ascii="Times New Roman" w:hAnsi="Times New Roman" w:cs="Times New Roman"/>
          <w:sz w:val="24"/>
          <w:szCs w:val="24"/>
        </w:rPr>
        <w:t xml:space="preserve"> item</w:t>
      </w:r>
      <w:r w:rsidR="00717806" w:rsidRPr="00B560B7">
        <w:rPr>
          <w:rFonts w:ascii="Times New Roman" w:hAnsi="Times New Roman" w:cs="Times New Roman"/>
          <w:sz w:val="24"/>
          <w:szCs w:val="24"/>
        </w:rPr>
        <w:t xml:space="preserve"> grew account</w:t>
      </w:r>
      <w:r w:rsidR="00413A6D">
        <w:rPr>
          <w:rFonts w:ascii="Times New Roman" w:hAnsi="Times New Roman" w:cs="Times New Roman"/>
          <w:sz w:val="24"/>
          <w:szCs w:val="24"/>
        </w:rPr>
        <w:t>ing</w:t>
      </w:r>
      <w:r w:rsidR="00717806" w:rsidRPr="00B560B7">
        <w:rPr>
          <w:rFonts w:ascii="Times New Roman" w:hAnsi="Times New Roman" w:cs="Times New Roman"/>
          <w:sz w:val="24"/>
          <w:szCs w:val="24"/>
        </w:rPr>
        <w:t xml:space="preserve"> for a lower operating income</w:t>
      </w:r>
      <w:r w:rsidR="00093514">
        <w:rPr>
          <w:rFonts w:ascii="Times New Roman" w:hAnsi="Times New Roman" w:cs="Times New Roman"/>
          <w:sz w:val="24"/>
          <w:szCs w:val="24"/>
        </w:rPr>
        <w:t>, thus, the total operating  expenses constituted almost 98% of Total Net Sales</w:t>
      </w:r>
      <w:r w:rsidR="00717806" w:rsidRPr="00B560B7">
        <w:rPr>
          <w:rFonts w:ascii="Times New Roman" w:hAnsi="Times New Roman" w:cs="Times New Roman"/>
          <w:sz w:val="24"/>
          <w:szCs w:val="24"/>
        </w:rPr>
        <w:t>.</w:t>
      </w:r>
      <w:r w:rsidR="00120C99" w:rsidRPr="00B560B7">
        <w:rPr>
          <w:rFonts w:ascii="Times New Roman" w:hAnsi="Times New Roman" w:cs="Times New Roman"/>
          <w:sz w:val="24"/>
          <w:szCs w:val="24"/>
        </w:rPr>
        <w:t xml:space="preserve"> This could be attributable to macro pressures such as supply chain woes, bloated cost structures, inflation, stiff competition from rival products and services as well as currency volatility (JP Morgan, 2023).</w:t>
      </w:r>
      <w:r w:rsidR="00B560B7" w:rsidRPr="00B560B7">
        <w:rPr>
          <w:rFonts w:ascii="Times New Roman" w:hAnsi="Times New Roman" w:cs="Times New Roman"/>
          <w:sz w:val="24"/>
          <w:szCs w:val="24"/>
        </w:rPr>
        <w:t xml:space="preserve"> </w:t>
      </w:r>
      <w:r w:rsidR="00413A6D">
        <w:rPr>
          <w:rFonts w:ascii="Times New Roman" w:hAnsi="Times New Roman" w:cs="Times New Roman"/>
          <w:sz w:val="24"/>
          <w:szCs w:val="24"/>
        </w:rPr>
        <w:t>JP Morgan</w:t>
      </w:r>
      <w:r w:rsidR="00194853" w:rsidRPr="00194853">
        <w:rPr>
          <w:rFonts w:ascii="Times New Roman" w:hAnsi="Times New Roman" w:cs="Times New Roman"/>
          <w:sz w:val="24"/>
          <w:szCs w:val="24"/>
        </w:rPr>
        <w:t xml:space="preserve"> noted that </w:t>
      </w:r>
      <w:r w:rsidR="00D33CD4">
        <w:rPr>
          <w:rFonts w:ascii="Times New Roman" w:hAnsi="Times New Roman" w:cs="Times New Roman"/>
          <w:sz w:val="24"/>
          <w:szCs w:val="24"/>
        </w:rPr>
        <w:t>‘</w:t>
      </w:r>
      <w:r w:rsidR="00194853" w:rsidRPr="00194853">
        <w:rPr>
          <w:rFonts w:ascii="Times New Roman" w:hAnsi="Times New Roman" w:cs="Times New Roman"/>
          <w:sz w:val="24"/>
          <w:szCs w:val="24"/>
        </w:rPr>
        <w:t>i</w:t>
      </w:r>
      <w:r w:rsidR="00552C35" w:rsidRPr="00194853">
        <w:rPr>
          <w:rFonts w:ascii="Times New Roman" w:hAnsi="Times New Roman" w:cs="Times New Roman"/>
          <w:sz w:val="24"/>
          <w:szCs w:val="24"/>
        </w:rPr>
        <w:t>n November 2022</w:t>
      </w:r>
      <w:r w:rsidR="00194853" w:rsidRPr="00194853">
        <w:rPr>
          <w:rFonts w:ascii="Times New Roman" w:hAnsi="Times New Roman" w:cs="Times New Roman"/>
          <w:sz w:val="24"/>
          <w:szCs w:val="24"/>
        </w:rPr>
        <w:t>, the</w:t>
      </w:r>
      <w:r w:rsidR="00552C35" w:rsidRPr="00194853">
        <w:rPr>
          <w:rFonts w:ascii="Times New Roman" w:hAnsi="Times New Roman" w:cs="Times New Roman"/>
          <w:sz w:val="24"/>
          <w:szCs w:val="24"/>
        </w:rPr>
        <w:t xml:space="preserve"> Internet companies were down by 53% on average year-to-date, and by over 40% weighted by market capitali</w:t>
      </w:r>
      <w:r w:rsidR="00194853" w:rsidRPr="00194853">
        <w:rPr>
          <w:rFonts w:ascii="Times New Roman" w:hAnsi="Times New Roman" w:cs="Times New Roman"/>
          <w:sz w:val="24"/>
          <w:szCs w:val="24"/>
        </w:rPr>
        <w:t>s</w:t>
      </w:r>
      <w:r w:rsidR="00552C35" w:rsidRPr="00194853">
        <w:rPr>
          <w:rFonts w:ascii="Times New Roman" w:hAnsi="Times New Roman" w:cs="Times New Roman"/>
          <w:sz w:val="24"/>
          <w:szCs w:val="24"/>
        </w:rPr>
        <w:t>ation</w:t>
      </w:r>
      <w:r w:rsidR="00D33CD4">
        <w:rPr>
          <w:rFonts w:ascii="Times New Roman" w:hAnsi="Times New Roman" w:cs="Times New Roman"/>
          <w:sz w:val="24"/>
          <w:szCs w:val="24"/>
        </w:rPr>
        <w:t>’</w:t>
      </w:r>
      <w:r w:rsidR="00552C35" w:rsidRPr="00194853">
        <w:rPr>
          <w:rFonts w:ascii="Times New Roman" w:hAnsi="Times New Roman" w:cs="Times New Roman"/>
          <w:sz w:val="24"/>
          <w:szCs w:val="24"/>
        </w:rPr>
        <w:t>.</w:t>
      </w:r>
    </w:p>
    <w:p w14:paraId="26D70EC0" w14:textId="6FBD7BB3" w:rsidR="002F7CA5" w:rsidRPr="002C1B4F" w:rsidRDefault="002C1B4F" w:rsidP="002F7CA5">
      <w:pPr>
        <w:jc w:val="both"/>
        <w:rPr>
          <w:rFonts w:ascii="Times New Roman" w:hAnsi="Times New Roman" w:cs="Times New Roman"/>
          <w:b/>
          <w:bCs/>
          <w:sz w:val="24"/>
          <w:szCs w:val="24"/>
        </w:rPr>
      </w:pPr>
      <w:r w:rsidRPr="002C1B4F">
        <w:rPr>
          <w:rFonts w:ascii="Times New Roman" w:hAnsi="Times New Roman" w:cs="Times New Roman"/>
          <w:b/>
          <w:bCs/>
          <w:sz w:val="24"/>
          <w:szCs w:val="24"/>
        </w:rPr>
        <w:t xml:space="preserve">Solvency Analysis </w:t>
      </w:r>
    </w:p>
    <w:p w14:paraId="2DB4437B" w14:textId="2195E1E3" w:rsidR="003753EC" w:rsidRPr="00194853" w:rsidRDefault="003753EC" w:rsidP="003753EC">
      <w:pPr>
        <w:jc w:val="both"/>
        <w:rPr>
          <w:rFonts w:ascii="Times New Roman" w:hAnsi="Times New Roman" w:cs="Times New Roman"/>
          <w:sz w:val="24"/>
          <w:szCs w:val="24"/>
        </w:rPr>
      </w:pPr>
      <w:r w:rsidRPr="00194853">
        <w:rPr>
          <w:rFonts w:ascii="Times New Roman" w:hAnsi="Times New Roman" w:cs="Times New Roman"/>
          <w:sz w:val="24"/>
          <w:szCs w:val="24"/>
        </w:rPr>
        <w:t>Solvency ratios assess a company's ability to meet its long-term debt obligations and its overall financial stability.</w:t>
      </w:r>
      <w:r w:rsidR="00E52698" w:rsidRPr="00194853">
        <w:rPr>
          <w:rFonts w:ascii="Times New Roman" w:hAnsi="Times New Roman" w:cs="Times New Roman"/>
          <w:sz w:val="24"/>
          <w:szCs w:val="24"/>
        </w:rPr>
        <w:t xml:space="preserve"> </w:t>
      </w:r>
      <w:r w:rsidR="00413A6D">
        <w:rPr>
          <w:rFonts w:ascii="Times New Roman" w:hAnsi="Times New Roman" w:cs="Times New Roman"/>
          <w:sz w:val="24"/>
          <w:szCs w:val="24"/>
        </w:rPr>
        <w:t xml:space="preserve">Amazon’s </w:t>
      </w:r>
      <w:r w:rsidR="00E52698" w:rsidRPr="00194853">
        <w:rPr>
          <w:rFonts w:ascii="Times New Roman" w:hAnsi="Times New Roman" w:cs="Times New Roman"/>
          <w:sz w:val="24"/>
          <w:szCs w:val="24"/>
        </w:rPr>
        <w:t xml:space="preserve">solvency ratios experienced deteriorations, indicating potential financial challenges. The higher </w:t>
      </w:r>
      <w:r w:rsidR="0068532C" w:rsidRPr="00194853">
        <w:rPr>
          <w:rFonts w:ascii="Times New Roman" w:hAnsi="Times New Roman" w:cs="Times New Roman"/>
          <w:sz w:val="24"/>
          <w:szCs w:val="24"/>
        </w:rPr>
        <w:t>soaring</w:t>
      </w:r>
      <w:r w:rsidR="00E52698" w:rsidRPr="00194853">
        <w:rPr>
          <w:rFonts w:ascii="Times New Roman" w:hAnsi="Times New Roman" w:cs="Times New Roman"/>
          <w:sz w:val="24"/>
          <w:szCs w:val="24"/>
        </w:rPr>
        <w:t xml:space="preserve"> </w:t>
      </w:r>
      <w:r w:rsidR="0068532C" w:rsidRPr="00194853">
        <w:rPr>
          <w:rFonts w:ascii="Times New Roman" w:hAnsi="Times New Roman" w:cs="Times New Roman"/>
          <w:sz w:val="24"/>
          <w:szCs w:val="24"/>
        </w:rPr>
        <w:t>ratios</w:t>
      </w:r>
      <w:r w:rsidR="00E52698" w:rsidRPr="00194853">
        <w:rPr>
          <w:rFonts w:ascii="Times New Roman" w:hAnsi="Times New Roman" w:cs="Times New Roman"/>
          <w:sz w:val="24"/>
          <w:szCs w:val="24"/>
        </w:rPr>
        <w:t xml:space="preserve"> and declining debt coverage ratios may raise concerns about </w:t>
      </w:r>
      <w:r w:rsidR="0068532C" w:rsidRPr="00194853">
        <w:rPr>
          <w:rFonts w:ascii="Times New Roman" w:hAnsi="Times New Roman" w:cs="Times New Roman"/>
          <w:sz w:val="24"/>
          <w:szCs w:val="24"/>
        </w:rPr>
        <w:t xml:space="preserve">Amazon’s </w:t>
      </w:r>
      <w:r w:rsidR="00E52698" w:rsidRPr="00194853">
        <w:rPr>
          <w:rFonts w:ascii="Times New Roman" w:hAnsi="Times New Roman" w:cs="Times New Roman"/>
          <w:sz w:val="24"/>
          <w:szCs w:val="24"/>
        </w:rPr>
        <w:t>ability to meet its long-term debt obligations.</w:t>
      </w:r>
    </w:p>
    <w:p w14:paraId="63C9BFF8" w14:textId="6D9A5BD5" w:rsidR="00CA61E0" w:rsidRPr="00194853" w:rsidRDefault="00937F1C" w:rsidP="00CA61E0">
      <w:pPr>
        <w:jc w:val="both"/>
        <w:rPr>
          <w:rFonts w:ascii="Times New Roman" w:hAnsi="Times New Roman" w:cs="Times New Roman"/>
          <w:sz w:val="24"/>
          <w:szCs w:val="24"/>
        </w:rPr>
      </w:pPr>
      <w:r w:rsidRPr="00194853">
        <w:rPr>
          <w:rFonts w:ascii="Times New Roman" w:hAnsi="Times New Roman" w:cs="Times New Roman"/>
          <w:sz w:val="24"/>
          <w:szCs w:val="24"/>
        </w:rPr>
        <w:t>A Debt-to-Equity</w:t>
      </w:r>
      <w:r w:rsidR="00552C35" w:rsidRPr="00194853">
        <w:rPr>
          <w:rFonts w:ascii="Times New Roman" w:hAnsi="Times New Roman" w:cs="Times New Roman"/>
          <w:sz w:val="24"/>
          <w:szCs w:val="24"/>
        </w:rPr>
        <w:t xml:space="preserve"> Ratio compares a company's total debt to its shareholders' equity, indicating its financial leverage. </w:t>
      </w:r>
      <w:r w:rsidR="0068532C" w:rsidRPr="00194853">
        <w:rPr>
          <w:rFonts w:ascii="Times New Roman" w:hAnsi="Times New Roman" w:cs="Times New Roman"/>
          <w:sz w:val="24"/>
          <w:szCs w:val="24"/>
        </w:rPr>
        <w:t>Amazon’s D/E</w:t>
      </w:r>
      <w:r w:rsidR="00552C35" w:rsidRPr="00194853">
        <w:rPr>
          <w:rFonts w:ascii="Times New Roman" w:hAnsi="Times New Roman" w:cs="Times New Roman"/>
          <w:sz w:val="24"/>
          <w:szCs w:val="24"/>
        </w:rPr>
        <w:t xml:space="preserve"> ratio increased to 2.</w:t>
      </w:r>
      <w:r w:rsidR="00324DA5">
        <w:rPr>
          <w:rFonts w:ascii="Times New Roman" w:hAnsi="Times New Roman" w:cs="Times New Roman"/>
          <w:sz w:val="24"/>
          <w:szCs w:val="24"/>
        </w:rPr>
        <w:t>08</w:t>
      </w:r>
      <w:r w:rsidR="00552C35" w:rsidRPr="00194853">
        <w:rPr>
          <w:rFonts w:ascii="Times New Roman" w:hAnsi="Times New Roman" w:cs="Times New Roman"/>
          <w:sz w:val="24"/>
          <w:szCs w:val="24"/>
        </w:rPr>
        <w:t xml:space="preserve"> </w:t>
      </w:r>
      <w:r w:rsidRPr="00194853">
        <w:rPr>
          <w:rFonts w:ascii="Times New Roman" w:hAnsi="Times New Roman" w:cs="Times New Roman"/>
          <w:sz w:val="24"/>
          <w:szCs w:val="24"/>
        </w:rPr>
        <w:t xml:space="preserve">in 2022 </w:t>
      </w:r>
      <w:r w:rsidR="00552C35" w:rsidRPr="00194853">
        <w:rPr>
          <w:rFonts w:ascii="Times New Roman" w:hAnsi="Times New Roman" w:cs="Times New Roman"/>
          <w:sz w:val="24"/>
          <w:szCs w:val="24"/>
        </w:rPr>
        <w:t>from 1.</w:t>
      </w:r>
      <w:r w:rsidR="00324DA5">
        <w:rPr>
          <w:rFonts w:ascii="Times New Roman" w:hAnsi="Times New Roman" w:cs="Times New Roman"/>
          <w:sz w:val="24"/>
          <w:szCs w:val="24"/>
        </w:rPr>
        <w:t>96</w:t>
      </w:r>
      <w:r w:rsidR="00552C35" w:rsidRPr="00194853">
        <w:rPr>
          <w:rFonts w:ascii="Times New Roman" w:hAnsi="Times New Roman" w:cs="Times New Roman"/>
          <w:sz w:val="24"/>
          <w:szCs w:val="24"/>
        </w:rPr>
        <w:t xml:space="preserve"> in 2021. </w:t>
      </w:r>
      <w:r w:rsidRPr="00194853">
        <w:rPr>
          <w:rFonts w:ascii="Times New Roman" w:hAnsi="Times New Roman" w:cs="Times New Roman"/>
          <w:sz w:val="24"/>
          <w:szCs w:val="24"/>
        </w:rPr>
        <w:t>A higher</w:t>
      </w:r>
      <w:r w:rsidR="00552C35" w:rsidRPr="00194853">
        <w:rPr>
          <w:rFonts w:ascii="Times New Roman" w:hAnsi="Times New Roman" w:cs="Times New Roman"/>
          <w:sz w:val="24"/>
          <w:szCs w:val="24"/>
        </w:rPr>
        <w:t xml:space="preserve"> </w:t>
      </w:r>
      <w:r w:rsidR="0068532C" w:rsidRPr="00194853">
        <w:rPr>
          <w:rFonts w:ascii="Times New Roman" w:hAnsi="Times New Roman" w:cs="Times New Roman"/>
          <w:sz w:val="24"/>
          <w:szCs w:val="24"/>
        </w:rPr>
        <w:t>D/E</w:t>
      </w:r>
      <w:r w:rsidR="00552C35" w:rsidRPr="00194853">
        <w:rPr>
          <w:rFonts w:ascii="Times New Roman" w:hAnsi="Times New Roman" w:cs="Times New Roman"/>
          <w:sz w:val="24"/>
          <w:szCs w:val="24"/>
        </w:rPr>
        <w:t xml:space="preserve"> ratio may suggest increased financial risk and dependence on debt financing</w:t>
      </w:r>
      <w:r w:rsidR="00194853" w:rsidRPr="00194853">
        <w:rPr>
          <w:rFonts w:ascii="Times New Roman" w:hAnsi="Times New Roman" w:cs="Times New Roman"/>
          <w:sz w:val="24"/>
          <w:szCs w:val="24"/>
        </w:rPr>
        <w:t>.</w:t>
      </w:r>
      <w:r w:rsidRPr="00194853">
        <w:rPr>
          <w:rFonts w:ascii="Times New Roman" w:hAnsi="Times New Roman" w:cs="Times New Roman"/>
          <w:sz w:val="24"/>
          <w:szCs w:val="24"/>
        </w:rPr>
        <w:t xml:space="preserve"> </w:t>
      </w:r>
      <w:r w:rsidR="00194853" w:rsidRPr="00194853">
        <w:rPr>
          <w:rFonts w:ascii="Times New Roman" w:hAnsi="Times New Roman" w:cs="Times New Roman"/>
          <w:sz w:val="24"/>
          <w:szCs w:val="24"/>
        </w:rPr>
        <w:t>H</w:t>
      </w:r>
      <w:r w:rsidRPr="00194853">
        <w:rPr>
          <w:rFonts w:ascii="Times New Roman" w:hAnsi="Times New Roman" w:cs="Times New Roman"/>
          <w:sz w:val="24"/>
          <w:szCs w:val="24"/>
        </w:rPr>
        <w:t>owever, financial leverage could also be magnified</w:t>
      </w:r>
      <w:r w:rsidR="00194853" w:rsidRPr="00194853">
        <w:rPr>
          <w:rFonts w:ascii="Times New Roman" w:hAnsi="Times New Roman" w:cs="Times New Roman"/>
          <w:sz w:val="24"/>
          <w:szCs w:val="24"/>
        </w:rPr>
        <w:t>,</w:t>
      </w:r>
      <w:r w:rsidRPr="00194853">
        <w:rPr>
          <w:rFonts w:ascii="Times New Roman" w:hAnsi="Times New Roman" w:cs="Times New Roman"/>
          <w:sz w:val="24"/>
          <w:szCs w:val="24"/>
        </w:rPr>
        <w:t xml:space="preserve"> </w:t>
      </w:r>
      <w:r w:rsidR="00194853" w:rsidRPr="00194853">
        <w:rPr>
          <w:rFonts w:ascii="Times New Roman" w:hAnsi="Times New Roman" w:cs="Times New Roman"/>
          <w:sz w:val="24"/>
          <w:szCs w:val="24"/>
        </w:rPr>
        <w:t xml:space="preserve">in certain instances, </w:t>
      </w:r>
      <w:r w:rsidRPr="00194853">
        <w:rPr>
          <w:rFonts w:ascii="Times New Roman" w:hAnsi="Times New Roman" w:cs="Times New Roman"/>
          <w:sz w:val="24"/>
          <w:szCs w:val="24"/>
        </w:rPr>
        <w:t>as debt to equity increases</w:t>
      </w:r>
      <w:r w:rsidR="00552C35" w:rsidRPr="00194853">
        <w:rPr>
          <w:rFonts w:ascii="Times New Roman" w:hAnsi="Times New Roman" w:cs="Times New Roman"/>
          <w:sz w:val="24"/>
          <w:szCs w:val="24"/>
        </w:rPr>
        <w:t>.</w:t>
      </w:r>
      <w:r w:rsidR="00194853" w:rsidRPr="00194853">
        <w:rPr>
          <w:rFonts w:ascii="Times New Roman" w:hAnsi="Times New Roman" w:cs="Times New Roman"/>
          <w:sz w:val="24"/>
          <w:szCs w:val="24"/>
        </w:rPr>
        <w:t xml:space="preserve"> Also, t</w:t>
      </w:r>
      <w:r w:rsidR="008B2A0B" w:rsidRPr="00194853">
        <w:rPr>
          <w:rFonts w:ascii="Times New Roman" w:hAnsi="Times New Roman" w:cs="Times New Roman"/>
          <w:sz w:val="24"/>
          <w:szCs w:val="24"/>
        </w:rPr>
        <w:t xml:space="preserve">he </w:t>
      </w:r>
      <w:r w:rsidR="003753EC" w:rsidRPr="00194853">
        <w:rPr>
          <w:rFonts w:ascii="Times New Roman" w:hAnsi="Times New Roman" w:cs="Times New Roman"/>
          <w:sz w:val="24"/>
          <w:szCs w:val="24"/>
        </w:rPr>
        <w:t>Debt to Total Assets Ratio</w:t>
      </w:r>
      <w:r w:rsidR="008B2A0B" w:rsidRPr="00194853">
        <w:rPr>
          <w:rFonts w:ascii="Times New Roman" w:hAnsi="Times New Roman" w:cs="Times New Roman"/>
          <w:sz w:val="24"/>
          <w:szCs w:val="24"/>
        </w:rPr>
        <w:t xml:space="preserve"> </w:t>
      </w:r>
      <w:r w:rsidR="00194853" w:rsidRPr="00194853">
        <w:rPr>
          <w:rFonts w:ascii="Times New Roman" w:hAnsi="Times New Roman" w:cs="Times New Roman"/>
          <w:sz w:val="24"/>
          <w:szCs w:val="24"/>
        </w:rPr>
        <w:t xml:space="preserve">which </w:t>
      </w:r>
      <w:r w:rsidR="003753EC" w:rsidRPr="00194853">
        <w:rPr>
          <w:rFonts w:ascii="Times New Roman" w:hAnsi="Times New Roman" w:cs="Times New Roman"/>
          <w:sz w:val="24"/>
          <w:szCs w:val="24"/>
        </w:rPr>
        <w:t xml:space="preserve">shows the proportion of </w:t>
      </w:r>
      <w:r w:rsidR="008B2A0B" w:rsidRPr="00194853">
        <w:rPr>
          <w:rFonts w:ascii="Times New Roman" w:hAnsi="Times New Roman" w:cs="Times New Roman"/>
          <w:sz w:val="24"/>
          <w:szCs w:val="24"/>
        </w:rPr>
        <w:t>a</w:t>
      </w:r>
      <w:r w:rsidR="003753EC" w:rsidRPr="00194853">
        <w:rPr>
          <w:rFonts w:ascii="Times New Roman" w:hAnsi="Times New Roman" w:cs="Times New Roman"/>
          <w:sz w:val="24"/>
          <w:szCs w:val="24"/>
        </w:rPr>
        <w:t xml:space="preserve"> company</w:t>
      </w:r>
      <w:r w:rsidR="008B2A0B" w:rsidRPr="00194853">
        <w:rPr>
          <w:rFonts w:ascii="Times New Roman" w:hAnsi="Times New Roman" w:cs="Times New Roman"/>
          <w:sz w:val="24"/>
          <w:szCs w:val="24"/>
        </w:rPr>
        <w:t>’s</w:t>
      </w:r>
      <w:r w:rsidR="003753EC" w:rsidRPr="00194853">
        <w:rPr>
          <w:rFonts w:ascii="Times New Roman" w:hAnsi="Times New Roman" w:cs="Times New Roman"/>
          <w:sz w:val="24"/>
          <w:szCs w:val="24"/>
        </w:rPr>
        <w:t xml:space="preserve"> total assets financed by debt rose </w:t>
      </w:r>
      <w:r w:rsidR="00194853" w:rsidRPr="00194853">
        <w:rPr>
          <w:rFonts w:ascii="Times New Roman" w:hAnsi="Times New Roman" w:cs="Times New Roman"/>
          <w:sz w:val="24"/>
          <w:szCs w:val="24"/>
        </w:rPr>
        <w:t xml:space="preserve">in 2022 </w:t>
      </w:r>
      <w:r w:rsidR="003753EC" w:rsidRPr="00194853">
        <w:rPr>
          <w:rFonts w:ascii="Times New Roman" w:hAnsi="Times New Roman" w:cs="Times New Roman"/>
          <w:sz w:val="24"/>
          <w:szCs w:val="24"/>
        </w:rPr>
        <w:t>to 0.</w:t>
      </w:r>
      <w:r w:rsidR="00D809F4">
        <w:rPr>
          <w:rFonts w:ascii="Times New Roman" w:hAnsi="Times New Roman" w:cs="Times New Roman"/>
          <w:sz w:val="24"/>
          <w:szCs w:val="24"/>
        </w:rPr>
        <w:t>66</w:t>
      </w:r>
      <w:r w:rsidR="003753EC" w:rsidRPr="00194853">
        <w:rPr>
          <w:rFonts w:ascii="Times New Roman" w:hAnsi="Times New Roman" w:cs="Times New Roman"/>
          <w:sz w:val="24"/>
          <w:szCs w:val="24"/>
        </w:rPr>
        <w:t xml:space="preserve"> from 0.6</w:t>
      </w:r>
      <w:r w:rsidR="00D809F4">
        <w:rPr>
          <w:rFonts w:ascii="Times New Roman" w:hAnsi="Times New Roman" w:cs="Times New Roman"/>
          <w:sz w:val="24"/>
          <w:szCs w:val="24"/>
        </w:rPr>
        <w:t>4</w:t>
      </w:r>
      <w:r w:rsidR="003753EC" w:rsidRPr="00194853">
        <w:rPr>
          <w:rFonts w:ascii="Times New Roman" w:hAnsi="Times New Roman" w:cs="Times New Roman"/>
          <w:sz w:val="24"/>
          <w:szCs w:val="24"/>
        </w:rPr>
        <w:t xml:space="preserve"> in </w:t>
      </w:r>
      <w:r w:rsidR="00303AF8" w:rsidRPr="00194853">
        <w:rPr>
          <w:rFonts w:ascii="Times New Roman" w:hAnsi="Times New Roman" w:cs="Times New Roman"/>
          <w:sz w:val="24"/>
          <w:szCs w:val="24"/>
        </w:rPr>
        <w:t>2021</w:t>
      </w:r>
      <w:r w:rsidR="008B2A0B" w:rsidRPr="00194853">
        <w:rPr>
          <w:rFonts w:ascii="Times New Roman" w:hAnsi="Times New Roman" w:cs="Times New Roman"/>
          <w:sz w:val="24"/>
          <w:szCs w:val="24"/>
        </w:rPr>
        <w:t xml:space="preserve"> indicating</w:t>
      </w:r>
      <w:r w:rsidR="003753EC" w:rsidRPr="00194853">
        <w:rPr>
          <w:rFonts w:ascii="Times New Roman" w:hAnsi="Times New Roman" w:cs="Times New Roman"/>
          <w:sz w:val="24"/>
          <w:szCs w:val="24"/>
        </w:rPr>
        <w:t xml:space="preserve"> that </w:t>
      </w:r>
      <w:r w:rsidR="008B2A0B" w:rsidRPr="00194853">
        <w:rPr>
          <w:rFonts w:ascii="Times New Roman" w:hAnsi="Times New Roman" w:cs="Times New Roman"/>
          <w:sz w:val="24"/>
          <w:szCs w:val="24"/>
        </w:rPr>
        <w:t>Amazon</w:t>
      </w:r>
      <w:r w:rsidR="003753EC" w:rsidRPr="00194853">
        <w:rPr>
          <w:rFonts w:ascii="Times New Roman" w:hAnsi="Times New Roman" w:cs="Times New Roman"/>
          <w:sz w:val="24"/>
          <w:szCs w:val="24"/>
        </w:rPr>
        <w:t xml:space="preserve"> relied more on debt financing to fund its assets, which could increase its financial risk.</w:t>
      </w:r>
      <w:r w:rsidR="00194853" w:rsidRPr="00194853">
        <w:rPr>
          <w:rFonts w:ascii="Times New Roman" w:hAnsi="Times New Roman" w:cs="Times New Roman"/>
          <w:sz w:val="24"/>
          <w:szCs w:val="24"/>
        </w:rPr>
        <w:t xml:space="preserve"> In addition, t</w:t>
      </w:r>
      <w:r w:rsidRPr="00194853">
        <w:rPr>
          <w:rFonts w:ascii="Times New Roman" w:hAnsi="Times New Roman" w:cs="Times New Roman"/>
          <w:sz w:val="24"/>
          <w:szCs w:val="24"/>
        </w:rPr>
        <w:t xml:space="preserve">he </w:t>
      </w:r>
      <w:r w:rsidR="003753EC" w:rsidRPr="00194853">
        <w:rPr>
          <w:rFonts w:ascii="Times New Roman" w:hAnsi="Times New Roman" w:cs="Times New Roman"/>
          <w:sz w:val="24"/>
          <w:szCs w:val="24"/>
        </w:rPr>
        <w:t xml:space="preserve">Long-Term Debt to Capital Ratio </w:t>
      </w:r>
      <w:r w:rsidR="00194853" w:rsidRPr="00194853">
        <w:rPr>
          <w:rFonts w:ascii="Times New Roman" w:hAnsi="Times New Roman" w:cs="Times New Roman"/>
          <w:sz w:val="24"/>
          <w:szCs w:val="24"/>
        </w:rPr>
        <w:t xml:space="preserve">of </w:t>
      </w:r>
      <w:r w:rsidRPr="00194853">
        <w:rPr>
          <w:rFonts w:ascii="Times New Roman" w:hAnsi="Times New Roman" w:cs="Times New Roman"/>
          <w:sz w:val="24"/>
          <w:szCs w:val="24"/>
        </w:rPr>
        <w:t xml:space="preserve">Amazon saw </w:t>
      </w:r>
      <w:r w:rsidR="008B2A0B" w:rsidRPr="00194853">
        <w:rPr>
          <w:rFonts w:ascii="Times New Roman" w:hAnsi="Times New Roman" w:cs="Times New Roman"/>
          <w:sz w:val="24"/>
          <w:szCs w:val="24"/>
        </w:rPr>
        <w:t>an increase to</w:t>
      </w:r>
      <w:r w:rsidR="003753EC" w:rsidRPr="00194853">
        <w:rPr>
          <w:rFonts w:ascii="Times New Roman" w:hAnsi="Times New Roman" w:cs="Times New Roman"/>
          <w:sz w:val="24"/>
          <w:szCs w:val="24"/>
        </w:rPr>
        <w:t xml:space="preserve"> 0.</w:t>
      </w:r>
      <w:r w:rsidR="00D809F4">
        <w:rPr>
          <w:rFonts w:ascii="Times New Roman" w:hAnsi="Times New Roman" w:cs="Times New Roman"/>
          <w:sz w:val="24"/>
          <w:szCs w:val="24"/>
        </w:rPr>
        <w:t>35</w:t>
      </w:r>
      <w:r w:rsidR="003753EC" w:rsidRPr="00194853">
        <w:rPr>
          <w:rFonts w:ascii="Times New Roman" w:hAnsi="Times New Roman" w:cs="Times New Roman"/>
          <w:sz w:val="24"/>
          <w:szCs w:val="24"/>
        </w:rPr>
        <w:t xml:space="preserve"> </w:t>
      </w:r>
      <w:r w:rsidRPr="00194853">
        <w:rPr>
          <w:rFonts w:ascii="Times New Roman" w:hAnsi="Times New Roman" w:cs="Times New Roman"/>
          <w:sz w:val="24"/>
          <w:szCs w:val="24"/>
        </w:rPr>
        <w:t xml:space="preserve">in 2022 </w:t>
      </w:r>
      <w:r w:rsidR="003753EC" w:rsidRPr="00194853">
        <w:rPr>
          <w:rFonts w:ascii="Times New Roman" w:hAnsi="Times New Roman" w:cs="Times New Roman"/>
          <w:sz w:val="24"/>
          <w:szCs w:val="24"/>
        </w:rPr>
        <w:t>from 0.3</w:t>
      </w:r>
      <w:r w:rsidR="00D809F4">
        <w:rPr>
          <w:rFonts w:ascii="Times New Roman" w:hAnsi="Times New Roman" w:cs="Times New Roman"/>
          <w:sz w:val="24"/>
          <w:szCs w:val="24"/>
        </w:rPr>
        <w:t>3</w:t>
      </w:r>
      <w:r w:rsidR="003753EC" w:rsidRPr="00194853">
        <w:rPr>
          <w:rFonts w:ascii="Times New Roman" w:hAnsi="Times New Roman" w:cs="Times New Roman"/>
          <w:sz w:val="24"/>
          <w:szCs w:val="24"/>
        </w:rPr>
        <w:t xml:space="preserve"> in </w:t>
      </w:r>
      <w:r w:rsidR="00303AF8" w:rsidRPr="00194853">
        <w:rPr>
          <w:rFonts w:ascii="Times New Roman" w:hAnsi="Times New Roman" w:cs="Times New Roman"/>
          <w:sz w:val="24"/>
          <w:szCs w:val="24"/>
        </w:rPr>
        <w:t>2021</w:t>
      </w:r>
      <w:r w:rsidR="003753EC" w:rsidRPr="00194853">
        <w:rPr>
          <w:rFonts w:ascii="Times New Roman" w:hAnsi="Times New Roman" w:cs="Times New Roman"/>
          <w:sz w:val="24"/>
          <w:szCs w:val="24"/>
        </w:rPr>
        <w:t xml:space="preserve">. </w:t>
      </w:r>
      <w:r w:rsidR="008B2A0B" w:rsidRPr="00194853">
        <w:rPr>
          <w:rFonts w:ascii="Times New Roman" w:hAnsi="Times New Roman" w:cs="Times New Roman"/>
          <w:sz w:val="24"/>
          <w:szCs w:val="24"/>
        </w:rPr>
        <w:t>The higher</w:t>
      </w:r>
      <w:r w:rsidR="003753EC" w:rsidRPr="00194853">
        <w:rPr>
          <w:rFonts w:ascii="Times New Roman" w:hAnsi="Times New Roman" w:cs="Times New Roman"/>
          <w:sz w:val="24"/>
          <w:szCs w:val="24"/>
        </w:rPr>
        <w:t xml:space="preserve"> long-term debt to capital ratio</w:t>
      </w:r>
      <w:r w:rsidR="00194853" w:rsidRPr="00194853">
        <w:rPr>
          <w:rFonts w:ascii="Times New Roman" w:hAnsi="Times New Roman" w:cs="Times New Roman"/>
          <w:sz w:val="24"/>
          <w:szCs w:val="24"/>
        </w:rPr>
        <w:t xml:space="preserve"> thus, the measurement of the portion of Amazon’s capital structure financed by long-term debt, </w:t>
      </w:r>
      <w:r w:rsidR="003753EC" w:rsidRPr="00194853">
        <w:rPr>
          <w:rFonts w:ascii="Times New Roman" w:hAnsi="Times New Roman" w:cs="Times New Roman"/>
          <w:sz w:val="24"/>
          <w:szCs w:val="24"/>
        </w:rPr>
        <w:t xml:space="preserve">indicates increased leverage, </w:t>
      </w:r>
      <w:r w:rsidR="008B2A0B" w:rsidRPr="00194853">
        <w:rPr>
          <w:rFonts w:ascii="Times New Roman" w:hAnsi="Times New Roman" w:cs="Times New Roman"/>
          <w:sz w:val="24"/>
          <w:szCs w:val="24"/>
        </w:rPr>
        <w:t>hence could</w:t>
      </w:r>
      <w:r w:rsidR="003753EC" w:rsidRPr="00194853">
        <w:rPr>
          <w:rFonts w:ascii="Times New Roman" w:hAnsi="Times New Roman" w:cs="Times New Roman"/>
          <w:sz w:val="24"/>
          <w:szCs w:val="24"/>
        </w:rPr>
        <w:t xml:space="preserve"> amplify </w:t>
      </w:r>
      <w:r w:rsidR="00194853" w:rsidRPr="00194853">
        <w:rPr>
          <w:rFonts w:ascii="Times New Roman" w:hAnsi="Times New Roman" w:cs="Times New Roman"/>
          <w:sz w:val="24"/>
          <w:szCs w:val="24"/>
        </w:rPr>
        <w:t>the company’s</w:t>
      </w:r>
      <w:r w:rsidR="003753EC" w:rsidRPr="00194853">
        <w:rPr>
          <w:rFonts w:ascii="Times New Roman" w:hAnsi="Times New Roman" w:cs="Times New Roman"/>
          <w:sz w:val="24"/>
          <w:szCs w:val="24"/>
        </w:rPr>
        <w:t xml:space="preserve"> financial risks.</w:t>
      </w:r>
      <w:r w:rsidR="00B76C52">
        <w:rPr>
          <w:rFonts w:ascii="Times New Roman" w:hAnsi="Times New Roman" w:cs="Times New Roman"/>
          <w:sz w:val="24"/>
          <w:szCs w:val="24"/>
        </w:rPr>
        <w:t xml:space="preserve"> </w:t>
      </w:r>
      <w:r w:rsidR="003753EC" w:rsidRPr="00194853">
        <w:rPr>
          <w:rFonts w:ascii="Times New Roman" w:hAnsi="Times New Roman" w:cs="Times New Roman"/>
          <w:sz w:val="24"/>
          <w:szCs w:val="24"/>
        </w:rPr>
        <w:t>Debt Coverage Ratio</w:t>
      </w:r>
      <w:r w:rsidR="00D85757" w:rsidRPr="00194853">
        <w:rPr>
          <w:rFonts w:ascii="Times New Roman" w:hAnsi="Times New Roman" w:cs="Times New Roman"/>
          <w:sz w:val="24"/>
          <w:szCs w:val="24"/>
        </w:rPr>
        <w:t xml:space="preserve"> </w:t>
      </w:r>
      <w:r w:rsidR="003753EC" w:rsidRPr="00194853">
        <w:rPr>
          <w:rFonts w:ascii="Times New Roman" w:hAnsi="Times New Roman" w:cs="Times New Roman"/>
          <w:sz w:val="24"/>
          <w:szCs w:val="24"/>
        </w:rPr>
        <w:t xml:space="preserve">evaluates </w:t>
      </w:r>
      <w:r w:rsidR="00D85757" w:rsidRPr="00194853">
        <w:rPr>
          <w:rFonts w:ascii="Times New Roman" w:hAnsi="Times New Roman" w:cs="Times New Roman"/>
          <w:sz w:val="24"/>
          <w:szCs w:val="24"/>
        </w:rPr>
        <w:t>a</w:t>
      </w:r>
      <w:r w:rsidR="003753EC" w:rsidRPr="00194853">
        <w:rPr>
          <w:rFonts w:ascii="Times New Roman" w:hAnsi="Times New Roman" w:cs="Times New Roman"/>
          <w:sz w:val="24"/>
          <w:szCs w:val="24"/>
        </w:rPr>
        <w:t xml:space="preserve"> company's ability to cover its debt obligations through its operating income. In </w:t>
      </w:r>
      <w:r w:rsidR="00303AF8" w:rsidRPr="00194853">
        <w:rPr>
          <w:rFonts w:ascii="Times New Roman" w:hAnsi="Times New Roman" w:cs="Times New Roman"/>
          <w:sz w:val="24"/>
          <w:szCs w:val="24"/>
        </w:rPr>
        <w:t>2022</w:t>
      </w:r>
      <w:r w:rsidR="003753EC" w:rsidRPr="00194853">
        <w:rPr>
          <w:rFonts w:ascii="Times New Roman" w:hAnsi="Times New Roman" w:cs="Times New Roman"/>
          <w:sz w:val="24"/>
          <w:szCs w:val="24"/>
        </w:rPr>
        <w:t>, the debt coverage ratio decreased to 9.7</w:t>
      </w:r>
      <w:r w:rsidR="00D809F4">
        <w:rPr>
          <w:rFonts w:ascii="Times New Roman" w:hAnsi="Times New Roman" w:cs="Times New Roman"/>
          <w:sz w:val="24"/>
          <w:szCs w:val="24"/>
        </w:rPr>
        <w:t>4</w:t>
      </w:r>
      <w:r w:rsidR="003753EC" w:rsidRPr="00194853">
        <w:rPr>
          <w:rFonts w:ascii="Times New Roman" w:hAnsi="Times New Roman" w:cs="Times New Roman"/>
          <w:sz w:val="24"/>
          <w:szCs w:val="24"/>
        </w:rPr>
        <w:t xml:space="preserve"> from 15.</w:t>
      </w:r>
      <w:r w:rsidR="00D809F4">
        <w:rPr>
          <w:rFonts w:ascii="Times New Roman" w:hAnsi="Times New Roman" w:cs="Times New Roman"/>
          <w:sz w:val="24"/>
          <w:szCs w:val="24"/>
        </w:rPr>
        <w:t>65</w:t>
      </w:r>
      <w:r w:rsidR="003753EC" w:rsidRPr="00194853">
        <w:rPr>
          <w:rFonts w:ascii="Times New Roman" w:hAnsi="Times New Roman" w:cs="Times New Roman"/>
          <w:sz w:val="24"/>
          <w:szCs w:val="24"/>
        </w:rPr>
        <w:t xml:space="preserve"> in </w:t>
      </w:r>
      <w:r w:rsidR="00303AF8" w:rsidRPr="00194853">
        <w:rPr>
          <w:rFonts w:ascii="Times New Roman" w:hAnsi="Times New Roman" w:cs="Times New Roman"/>
          <w:sz w:val="24"/>
          <w:szCs w:val="24"/>
        </w:rPr>
        <w:t>2021</w:t>
      </w:r>
      <w:r w:rsidR="003753EC" w:rsidRPr="00194853">
        <w:rPr>
          <w:rFonts w:ascii="Times New Roman" w:hAnsi="Times New Roman" w:cs="Times New Roman"/>
          <w:sz w:val="24"/>
          <w:szCs w:val="24"/>
        </w:rPr>
        <w:t xml:space="preserve">. </w:t>
      </w:r>
      <w:r w:rsidR="00194853" w:rsidRPr="00194853">
        <w:rPr>
          <w:rFonts w:ascii="Times New Roman" w:hAnsi="Times New Roman" w:cs="Times New Roman"/>
          <w:sz w:val="24"/>
          <w:szCs w:val="24"/>
        </w:rPr>
        <w:t>The</w:t>
      </w:r>
      <w:r w:rsidR="003753EC" w:rsidRPr="00194853">
        <w:rPr>
          <w:rFonts w:ascii="Times New Roman" w:hAnsi="Times New Roman" w:cs="Times New Roman"/>
          <w:sz w:val="24"/>
          <w:szCs w:val="24"/>
        </w:rPr>
        <w:t xml:space="preserve"> declining debt coverage ratio could imply that the company's operating income is insufficient to cover its debt payments.</w:t>
      </w:r>
      <w:r w:rsidR="00D85757" w:rsidRPr="00194853">
        <w:rPr>
          <w:rFonts w:ascii="Times New Roman" w:hAnsi="Times New Roman" w:cs="Times New Roman"/>
          <w:sz w:val="24"/>
          <w:szCs w:val="24"/>
        </w:rPr>
        <w:t xml:space="preserve"> The </w:t>
      </w:r>
      <w:r w:rsidR="003753EC" w:rsidRPr="00194853">
        <w:rPr>
          <w:rFonts w:ascii="Times New Roman" w:hAnsi="Times New Roman" w:cs="Times New Roman"/>
          <w:sz w:val="24"/>
          <w:szCs w:val="24"/>
        </w:rPr>
        <w:t xml:space="preserve">Times Interest Earned Ratio </w:t>
      </w:r>
      <w:r w:rsidR="00D85757" w:rsidRPr="00194853">
        <w:rPr>
          <w:rFonts w:ascii="Times New Roman" w:hAnsi="Times New Roman" w:cs="Times New Roman"/>
          <w:sz w:val="24"/>
          <w:szCs w:val="24"/>
        </w:rPr>
        <w:t xml:space="preserve">on the other hand </w:t>
      </w:r>
      <w:r w:rsidR="003753EC" w:rsidRPr="00194853">
        <w:rPr>
          <w:rFonts w:ascii="Times New Roman" w:hAnsi="Times New Roman" w:cs="Times New Roman"/>
          <w:sz w:val="24"/>
          <w:szCs w:val="24"/>
        </w:rPr>
        <w:t xml:space="preserve">assesses the company's ability to meet its interest expenses with its operating income. </w:t>
      </w:r>
      <w:r w:rsidR="00D85757" w:rsidRPr="00194853">
        <w:rPr>
          <w:rFonts w:ascii="Times New Roman" w:hAnsi="Times New Roman" w:cs="Times New Roman"/>
          <w:sz w:val="24"/>
          <w:szCs w:val="24"/>
        </w:rPr>
        <w:t>Amazon’s time interest earned r</w:t>
      </w:r>
      <w:r w:rsidR="003753EC" w:rsidRPr="00194853">
        <w:rPr>
          <w:rFonts w:ascii="Times New Roman" w:hAnsi="Times New Roman" w:cs="Times New Roman"/>
          <w:sz w:val="24"/>
          <w:szCs w:val="24"/>
        </w:rPr>
        <w:t>atio dropped to 3.1</w:t>
      </w:r>
      <w:r w:rsidR="00D809F4">
        <w:rPr>
          <w:rFonts w:ascii="Times New Roman" w:hAnsi="Times New Roman" w:cs="Times New Roman"/>
          <w:sz w:val="24"/>
          <w:szCs w:val="24"/>
        </w:rPr>
        <w:t>2</w:t>
      </w:r>
      <w:r w:rsidR="00D85757" w:rsidRPr="00194853">
        <w:rPr>
          <w:rFonts w:ascii="Times New Roman" w:hAnsi="Times New Roman" w:cs="Times New Roman"/>
          <w:sz w:val="24"/>
          <w:szCs w:val="24"/>
        </w:rPr>
        <w:t xml:space="preserve"> in 2022</w:t>
      </w:r>
      <w:r w:rsidR="003753EC" w:rsidRPr="00194853">
        <w:rPr>
          <w:rFonts w:ascii="Times New Roman" w:hAnsi="Times New Roman" w:cs="Times New Roman"/>
          <w:sz w:val="24"/>
          <w:szCs w:val="24"/>
        </w:rPr>
        <w:t xml:space="preserve"> from 34.7</w:t>
      </w:r>
      <w:r w:rsidR="00D809F4">
        <w:rPr>
          <w:rFonts w:ascii="Times New Roman" w:hAnsi="Times New Roman" w:cs="Times New Roman"/>
          <w:sz w:val="24"/>
          <w:szCs w:val="24"/>
        </w:rPr>
        <w:t>4</w:t>
      </w:r>
      <w:r w:rsidR="003753EC" w:rsidRPr="00194853">
        <w:rPr>
          <w:rFonts w:ascii="Times New Roman" w:hAnsi="Times New Roman" w:cs="Times New Roman"/>
          <w:sz w:val="24"/>
          <w:szCs w:val="24"/>
        </w:rPr>
        <w:t xml:space="preserve"> in </w:t>
      </w:r>
      <w:r w:rsidR="00303AF8" w:rsidRPr="00194853">
        <w:rPr>
          <w:rFonts w:ascii="Times New Roman" w:hAnsi="Times New Roman" w:cs="Times New Roman"/>
          <w:sz w:val="24"/>
          <w:szCs w:val="24"/>
        </w:rPr>
        <w:t>2021</w:t>
      </w:r>
      <w:r w:rsidR="003753EC" w:rsidRPr="00194853">
        <w:rPr>
          <w:rFonts w:ascii="Times New Roman" w:hAnsi="Times New Roman" w:cs="Times New Roman"/>
          <w:sz w:val="24"/>
          <w:szCs w:val="24"/>
        </w:rPr>
        <w:t>. Such a significant decline could indicate that the company's profitability and cash flow have weakened</w:t>
      </w:r>
      <w:r w:rsidRPr="00194853">
        <w:rPr>
          <w:rFonts w:ascii="Times New Roman" w:hAnsi="Times New Roman" w:cs="Times New Roman"/>
          <w:sz w:val="24"/>
          <w:szCs w:val="24"/>
        </w:rPr>
        <w:t xml:space="preserve"> (as evident from the Income Statement and Profitability Analysis above)</w:t>
      </w:r>
      <w:r w:rsidR="00D85757" w:rsidRPr="00194853">
        <w:rPr>
          <w:rFonts w:ascii="Times New Roman" w:hAnsi="Times New Roman" w:cs="Times New Roman"/>
          <w:sz w:val="24"/>
          <w:szCs w:val="24"/>
        </w:rPr>
        <w:t>. This would</w:t>
      </w:r>
      <w:r w:rsidR="003753EC" w:rsidRPr="00194853">
        <w:rPr>
          <w:rFonts w:ascii="Times New Roman" w:hAnsi="Times New Roman" w:cs="Times New Roman"/>
          <w:sz w:val="24"/>
          <w:szCs w:val="24"/>
        </w:rPr>
        <w:t xml:space="preserve"> mak</w:t>
      </w:r>
      <w:r w:rsidR="00D85757" w:rsidRPr="00194853">
        <w:rPr>
          <w:rFonts w:ascii="Times New Roman" w:hAnsi="Times New Roman" w:cs="Times New Roman"/>
          <w:sz w:val="24"/>
          <w:szCs w:val="24"/>
        </w:rPr>
        <w:t>e</w:t>
      </w:r>
      <w:r w:rsidR="003753EC" w:rsidRPr="00194853">
        <w:rPr>
          <w:rFonts w:ascii="Times New Roman" w:hAnsi="Times New Roman" w:cs="Times New Roman"/>
          <w:sz w:val="24"/>
          <w:szCs w:val="24"/>
        </w:rPr>
        <w:t xml:space="preserve"> it more challenging </w:t>
      </w:r>
      <w:r w:rsidR="00D85757" w:rsidRPr="00194853">
        <w:rPr>
          <w:rFonts w:ascii="Times New Roman" w:hAnsi="Times New Roman" w:cs="Times New Roman"/>
          <w:sz w:val="24"/>
          <w:szCs w:val="24"/>
        </w:rPr>
        <w:t xml:space="preserve">for Amazon </w:t>
      </w:r>
      <w:r w:rsidR="003753EC" w:rsidRPr="00194853">
        <w:rPr>
          <w:rFonts w:ascii="Times New Roman" w:hAnsi="Times New Roman" w:cs="Times New Roman"/>
          <w:sz w:val="24"/>
          <w:szCs w:val="24"/>
        </w:rPr>
        <w:t>to service its interest payments.</w:t>
      </w:r>
    </w:p>
    <w:p w14:paraId="124E4551" w14:textId="711E32B9" w:rsidR="00FB2D41" w:rsidRPr="002C1B4F" w:rsidRDefault="002C1B4F" w:rsidP="007E072E">
      <w:pPr>
        <w:jc w:val="both"/>
        <w:rPr>
          <w:rFonts w:ascii="Times New Roman" w:hAnsi="Times New Roman" w:cs="Times New Roman"/>
          <w:b/>
          <w:bCs/>
          <w:sz w:val="24"/>
          <w:szCs w:val="24"/>
        </w:rPr>
      </w:pPr>
      <w:r w:rsidRPr="002C1B4F">
        <w:rPr>
          <w:rFonts w:ascii="Times New Roman" w:hAnsi="Times New Roman" w:cs="Times New Roman"/>
          <w:b/>
          <w:bCs/>
          <w:sz w:val="24"/>
          <w:szCs w:val="24"/>
        </w:rPr>
        <w:t xml:space="preserve">Asset Utilisation Analysis </w:t>
      </w:r>
    </w:p>
    <w:p w14:paraId="411217B9" w14:textId="5D7E11DB" w:rsidR="00762060" w:rsidRDefault="007E072E" w:rsidP="00AA1580">
      <w:pPr>
        <w:jc w:val="both"/>
        <w:rPr>
          <w:rFonts w:ascii="Times New Roman" w:hAnsi="Times New Roman" w:cs="Times New Roman"/>
          <w:sz w:val="24"/>
          <w:szCs w:val="24"/>
        </w:rPr>
      </w:pPr>
      <w:r w:rsidRPr="0068532C">
        <w:rPr>
          <w:rFonts w:ascii="Times New Roman" w:hAnsi="Times New Roman" w:cs="Times New Roman"/>
          <w:sz w:val="24"/>
          <w:szCs w:val="24"/>
        </w:rPr>
        <w:t xml:space="preserve">Asset utilisation ratios </w:t>
      </w:r>
      <w:r w:rsidR="00F84755" w:rsidRPr="0068532C">
        <w:rPr>
          <w:rFonts w:ascii="Times New Roman" w:hAnsi="Times New Roman" w:cs="Times New Roman"/>
          <w:sz w:val="24"/>
          <w:szCs w:val="24"/>
        </w:rPr>
        <w:t>measure</w:t>
      </w:r>
      <w:r w:rsidRPr="0068532C">
        <w:rPr>
          <w:rFonts w:ascii="Times New Roman" w:hAnsi="Times New Roman" w:cs="Times New Roman"/>
          <w:sz w:val="24"/>
          <w:szCs w:val="24"/>
        </w:rPr>
        <w:t xml:space="preserve"> how </w:t>
      </w:r>
      <w:r w:rsidR="00B560B7" w:rsidRPr="0068532C">
        <w:rPr>
          <w:rFonts w:ascii="Times New Roman" w:hAnsi="Times New Roman" w:cs="Times New Roman"/>
          <w:sz w:val="24"/>
          <w:szCs w:val="24"/>
        </w:rPr>
        <w:t>efficiently</w:t>
      </w:r>
      <w:r w:rsidRPr="0068532C">
        <w:rPr>
          <w:rFonts w:ascii="Times New Roman" w:hAnsi="Times New Roman" w:cs="Times New Roman"/>
          <w:sz w:val="24"/>
          <w:szCs w:val="24"/>
        </w:rPr>
        <w:t xml:space="preserve"> a </w:t>
      </w:r>
      <w:r w:rsidR="00F84755" w:rsidRPr="0068532C">
        <w:rPr>
          <w:rFonts w:ascii="Times New Roman" w:hAnsi="Times New Roman" w:cs="Times New Roman"/>
          <w:sz w:val="24"/>
          <w:szCs w:val="24"/>
        </w:rPr>
        <w:t>firm</w:t>
      </w:r>
      <w:r w:rsidRPr="0068532C">
        <w:rPr>
          <w:rFonts w:ascii="Times New Roman" w:hAnsi="Times New Roman" w:cs="Times New Roman"/>
          <w:sz w:val="24"/>
          <w:szCs w:val="24"/>
        </w:rPr>
        <w:t xml:space="preserve"> uses its resources to </w:t>
      </w:r>
      <w:r w:rsidR="00F84755" w:rsidRPr="0068532C">
        <w:rPr>
          <w:rFonts w:ascii="Times New Roman" w:hAnsi="Times New Roman" w:cs="Times New Roman"/>
          <w:sz w:val="24"/>
          <w:szCs w:val="24"/>
        </w:rPr>
        <w:t>generate revenue</w:t>
      </w:r>
      <w:r w:rsidRPr="0068532C">
        <w:rPr>
          <w:rFonts w:ascii="Times New Roman" w:hAnsi="Times New Roman" w:cs="Times New Roman"/>
          <w:sz w:val="24"/>
          <w:szCs w:val="24"/>
        </w:rPr>
        <w:t xml:space="preserve"> and profits. </w:t>
      </w:r>
      <w:r w:rsidR="00F84755" w:rsidRPr="0068532C">
        <w:rPr>
          <w:rFonts w:ascii="Times New Roman" w:hAnsi="Times New Roman" w:cs="Times New Roman"/>
          <w:sz w:val="24"/>
          <w:szCs w:val="24"/>
        </w:rPr>
        <w:t>Amazon’s</w:t>
      </w:r>
      <w:r w:rsidRPr="0068532C">
        <w:rPr>
          <w:rFonts w:ascii="Times New Roman" w:hAnsi="Times New Roman" w:cs="Times New Roman"/>
          <w:sz w:val="24"/>
          <w:szCs w:val="24"/>
        </w:rPr>
        <w:t xml:space="preserve"> asset utilisation analysis reveals diminishing productivity across </w:t>
      </w:r>
      <w:r w:rsidR="0068532C" w:rsidRPr="0068532C">
        <w:rPr>
          <w:rFonts w:ascii="Times New Roman" w:hAnsi="Times New Roman" w:cs="Times New Roman"/>
          <w:sz w:val="24"/>
          <w:szCs w:val="24"/>
        </w:rPr>
        <w:t>several of</w:t>
      </w:r>
      <w:r w:rsidRPr="0068532C">
        <w:rPr>
          <w:rFonts w:ascii="Times New Roman" w:hAnsi="Times New Roman" w:cs="Times New Roman"/>
          <w:sz w:val="24"/>
          <w:szCs w:val="24"/>
        </w:rPr>
        <w:t xml:space="preserve"> the </w:t>
      </w:r>
      <w:r w:rsidR="00F84755" w:rsidRPr="0068532C">
        <w:rPr>
          <w:rFonts w:ascii="Times New Roman" w:hAnsi="Times New Roman" w:cs="Times New Roman"/>
          <w:sz w:val="24"/>
          <w:szCs w:val="24"/>
        </w:rPr>
        <w:t>firm’</w:t>
      </w:r>
      <w:r w:rsidRPr="0068532C">
        <w:rPr>
          <w:rFonts w:ascii="Times New Roman" w:hAnsi="Times New Roman" w:cs="Times New Roman"/>
          <w:sz w:val="24"/>
          <w:szCs w:val="24"/>
        </w:rPr>
        <w:t>s operational areas. Lower ratios for total asset turnover</w:t>
      </w:r>
      <w:r w:rsidR="00F84755" w:rsidRPr="0068532C">
        <w:rPr>
          <w:rFonts w:ascii="Times New Roman" w:hAnsi="Times New Roman" w:cs="Times New Roman"/>
          <w:sz w:val="24"/>
          <w:szCs w:val="24"/>
        </w:rPr>
        <w:t xml:space="preserve"> (dropped from 1.</w:t>
      </w:r>
      <w:r w:rsidR="00D809F4">
        <w:rPr>
          <w:rFonts w:ascii="Times New Roman" w:hAnsi="Times New Roman" w:cs="Times New Roman"/>
          <w:sz w:val="24"/>
          <w:szCs w:val="24"/>
        </w:rPr>
        <w:t>27</w:t>
      </w:r>
      <w:r w:rsidR="00F84755" w:rsidRPr="0068532C">
        <w:rPr>
          <w:rFonts w:ascii="Times New Roman" w:hAnsi="Times New Roman" w:cs="Times New Roman"/>
          <w:sz w:val="24"/>
          <w:szCs w:val="24"/>
        </w:rPr>
        <w:t xml:space="preserve"> in 2021 to 1.</w:t>
      </w:r>
      <w:r w:rsidR="00D809F4">
        <w:rPr>
          <w:rFonts w:ascii="Times New Roman" w:hAnsi="Times New Roman" w:cs="Times New Roman"/>
          <w:sz w:val="24"/>
          <w:szCs w:val="24"/>
        </w:rPr>
        <w:t>16</w:t>
      </w:r>
      <w:r w:rsidR="00F84755" w:rsidRPr="0068532C">
        <w:rPr>
          <w:rFonts w:ascii="Times New Roman" w:hAnsi="Times New Roman" w:cs="Times New Roman"/>
          <w:sz w:val="24"/>
          <w:szCs w:val="24"/>
        </w:rPr>
        <w:t xml:space="preserve"> in 2022</w:t>
      </w:r>
      <w:r w:rsidR="00680067" w:rsidRPr="0068532C">
        <w:rPr>
          <w:rFonts w:ascii="Times New Roman" w:hAnsi="Times New Roman" w:cs="Times New Roman"/>
          <w:sz w:val="24"/>
          <w:szCs w:val="24"/>
        </w:rPr>
        <w:t>)</w:t>
      </w:r>
      <w:r w:rsidRPr="0068532C">
        <w:rPr>
          <w:rFonts w:ascii="Times New Roman" w:hAnsi="Times New Roman" w:cs="Times New Roman"/>
          <w:sz w:val="24"/>
          <w:szCs w:val="24"/>
        </w:rPr>
        <w:t>, fixed asset turnover</w:t>
      </w:r>
      <w:r w:rsidR="00680067" w:rsidRPr="0068532C">
        <w:rPr>
          <w:rFonts w:ascii="Times New Roman" w:hAnsi="Times New Roman" w:cs="Times New Roman"/>
          <w:sz w:val="24"/>
          <w:szCs w:val="24"/>
        </w:rPr>
        <w:t xml:space="preserve"> (dropping from 2.1</w:t>
      </w:r>
      <w:r w:rsidR="00D809F4">
        <w:rPr>
          <w:rFonts w:ascii="Times New Roman" w:hAnsi="Times New Roman" w:cs="Times New Roman"/>
          <w:sz w:val="24"/>
          <w:szCs w:val="24"/>
        </w:rPr>
        <w:t>0</w:t>
      </w:r>
      <w:r w:rsidR="00680067" w:rsidRPr="0068532C">
        <w:rPr>
          <w:rFonts w:ascii="Times New Roman" w:hAnsi="Times New Roman" w:cs="Times New Roman"/>
          <w:sz w:val="24"/>
          <w:szCs w:val="24"/>
        </w:rPr>
        <w:t xml:space="preserve"> in 2021 to 1.</w:t>
      </w:r>
      <w:r w:rsidR="00D809F4">
        <w:rPr>
          <w:rFonts w:ascii="Times New Roman" w:hAnsi="Times New Roman" w:cs="Times New Roman"/>
          <w:sz w:val="24"/>
          <w:szCs w:val="24"/>
        </w:rPr>
        <w:t>79</w:t>
      </w:r>
      <w:r w:rsidR="00680067" w:rsidRPr="0068532C">
        <w:rPr>
          <w:rFonts w:ascii="Times New Roman" w:hAnsi="Times New Roman" w:cs="Times New Roman"/>
          <w:sz w:val="24"/>
          <w:szCs w:val="24"/>
        </w:rPr>
        <w:t xml:space="preserve"> in 2022)</w:t>
      </w:r>
      <w:r w:rsidRPr="0068532C">
        <w:rPr>
          <w:rFonts w:ascii="Times New Roman" w:hAnsi="Times New Roman" w:cs="Times New Roman"/>
          <w:sz w:val="24"/>
          <w:szCs w:val="24"/>
        </w:rPr>
        <w:t>, and inventory turnover</w:t>
      </w:r>
      <w:r w:rsidR="00680067" w:rsidRPr="0068532C">
        <w:rPr>
          <w:rFonts w:ascii="Times New Roman" w:hAnsi="Times New Roman" w:cs="Times New Roman"/>
          <w:sz w:val="24"/>
          <w:szCs w:val="24"/>
        </w:rPr>
        <w:t xml:space="preserve"> (which also dropped from 9.</w:t>
      </w:r>
      <w:r w:rsidR="00D809F4">
        <w:rPr>
          <w:rFonts w:ascii="Times New Roman" w:hAnsi="Times New Roman" w:cs="Times New Roman"/>
          <w:sz w:val="24"/>
          <w:szCs w:val="24"/>
        </w:rPr>
        <w:t>65</w:t>
      </w:r>
      <w:r w:rsidR="00680067" w:rsidRPr="0068532C">
        <w:rPr>
          <w:rFonts w:ascii="Times New Roman" w:hAnsi="Times New Roman" w:cs="Times New Roman"/>
          <w:sz w:val="24"/>
          <w:szCs w:val="24"/>
        </w:rPr>
        <w:t xml:space="preserve"> in 2021 to 8.6</w:t>
      </w:r>
      <w:r w:rsidR="00D809F4">
        <w:rPr>
          <w:rFonts w:ascii="Times New Roman" w:hAnsi="Times New Roman" w:cs="Times New Roman"/>
          <w:sz w:val="24"/>
          <w:szCs w:val="24"/>
        </w:rPr>
        <w:t>2</w:t>
      </w:r>
      <w:r w:rsidR="00680067" w:rsidRPr="0068532C">
        <w:rPr>
          <w:rFonts w:ascii="Times New Roman" w:hAnsi="Times New Roman" w:cs="Times New Roman"/>
          <w:sz w:val="24"/>
          <w:szCs w:val="24"/>
        </w:rPr>
        <w:t xml:space="preserve"> in 2022)</w:t>
      </w:r>
      <w:r w:rsidRPr="0068532C">
        <w:rPr>
          <w:rFonts w:ascii="Times New Roman" w:hAnsi="Times New Roman" w:cs="Times New Roman"/>
          <w:sz w:val="24"/>
          <w:szCs w:val="24"/>
        </w:rPr>
        <w:t xml:space="preserve"> indicate that the company may be having trouble utilising its assets effectively to </w:t>
      </w:r>
      <w:r w:rsidR="00680067" w:rsidRPr="0068532C">
        <w:rPr>
          <w:rFonts w:ascii="Times New Roman" w:hAnsi="Times New Roman" w:cs="Times New Roman"/>
          <w:sz w:val="24"/>
          <w:szCs w:val="24"/>
        </w:rPr>
        <w:t>generate revenue</w:t>
      </w:r>
      <w:r w:rsidRPr="0068532C">
        <w:rPr>
          <w:rFonts w:ascii="Times New Roman" w:hAnsi="Times New Roman" w:cs="Times New Roman"/>
          <w:sz w:val="24"/>
          <w:szCs w:val="24"/>
        </w:rPr>
        <w:t xml:space="preserve"> and profits. </w:t>
      </w:r>
      <w:r w:rsidR="00680067" w:rsidRPr="0068532C">
        <w:rPr>
          <w:rFonts w:ascii="Times New Roman" w:hAnsi="Times New Roman" w:cs="Times New Roman"/>
          <w:sz w:val="24"/>
          <w:szCs w:val="24"/>
        </w:rPr>
        <w:t xml:space="preserve">For </w:t>
      </w:r>
      <w:r w:rsidR="0068532C" w:rsidRPr="0068532C">
        <w:rPr>
          <w:rFonts w:ascii="Times New Roman" w:hAnsi="Times New Roman" w:cs="Times New Roman"/>
          <w:sz w:val="24"/>
          <w:szCs w:val="24"/>
        </w:rPr>
        <w:t>instance,</w:t>
      </w:r>
      <w:r w:rsidR="00680067" w:rsidRPr="0068532C">
        <w:rPr>
          <w:rFonts w:ascii="Times New Roman" w:hAnsi="Times New Roman" w:cs="Times New Roman"/>
          <w:sz w:val="24"/>
          <w:szCs w:val="24"/>
        </w:rPr>
        <w:t xml:space="preserve"> the decreased fixed asset turnover could mean that Amazon is not making as much use of its fixed assets to drive </w:t>
      </w:r>
      <w:r w:rsidR="00680067" w:rsidRPr="0068532C">
        <w:rPr>
          <w:rFonts w:ascii="Times New Roman" w:hAnsi="Times New Roman" w:cs="Times New Roman"/>
          <w:sz w:val="24"/>
          <w:szCs w:val="24"/>
        </w:rPr>
        <w:lastRenderedPageBreak/>
        <w:t xml:space="preserve">sales whereas the decreased inventory turnover could be a sign that </w:t>
      </w:r>
      <w:r w:rsidR="00B560B7" w:rsidRPr="0068532C">
        <w:rPr>
          <w:rFonts w:ascii="Times New Roman" w:hAnsi="Times New Roman" w:cs="Times New Roman"/>
          <w:sz w:val="24"/>
          <w:szCs w:val="24"/>
        </w:rPr>
        <w:t>it</w:t>
      </w:r>
      <w:r w:rsidR="00680067" w:rsidRPr="0068532C">
        <w:rPr>
          <w:rFonts w:ascii="Times New Roman" w:hAnsi="Times New Roman" w:cs="Times New Roman"/>
          <w:sz w:val="24"/>
          <w:szCs w:val="24"/>
        </w:rPr>
        <w:t xml:space="preserve"> is having trouble selling its goods or controlling its inventory levels.</w:t>
      </w:r>
      <w:r w:rsidR="00724C59" w:rsidRPr="0068532C">
        <w:rPr>
          <w:rFonts w:ascii="Times New Roman" w:hAnsi="Times New Roman" w:cs="Times New Roman"/>
          <w:sz w:val="24"/>
          <w:szCs w:val="24"/>
        </w:rPr>
        <w:t xml:space="preserve"> The return on assets ratio which measures the efficiency with which a business makes profit from </w:t>
      </w:r>
      <w:r w:rsidR="00B560B7" w:rsidRPr="0068532C">
        <w:rPr>
          <w:rFonts w:ascii="Times New Roman" w:hAnsi="Times New Roman" w:cs="Times New Roman"/>
          <w:sz w:val="24"/>
          <w:szCs w:val="24"/>
        </w:rPr>
        <w:t>all</w:t>
      </w:r>
      <w:r w:rsidR="00724C59" w:rsidRPr="0068532C">
        <w:rPr>
          <w:rFonts w:ascii="Times New Roman" w:hAnsi="Times New Roman" w:cs="Times New Roman"/>
          <w:sz w:val="24"/>
          <w:szCs w:val="24"/>
        </w:rPr>
        <w:t xml:space="preserve"> its assets decreased to -0.</w:t>
      </w:r>
      <w:r w:rsidR="00D809F4">
        <w:rPr>
          <w:rFonts w:ascii="Times New Roman" w:hAnsi="Times New Roman" w:cs="Times New Roman"/>
          <w:sz w:val="24"/>
          <w:szCs w:val="24"/>
        </w:rPr>
        <w:t>59</w:t>
      </w:r>
      <w:r w:rsidR="00724C59" w:rsidRPr="0068532C">
        <w:rPr>
          <w:rFonts w:ascii="Times New Roman" w:hAnsi="Times New Roman" w:cs="Times New Roman"/>
          <w:sz w:val="24"/>
          <w:szCs w:val="24"/>
        </w:rPr>
        <w:t>% in 2022 from a value of 7.9</w:t>
      </w:r>
      <w:r w:rsidR="00D809F4">
        <w:rPr>
          <w:rFonts w:ascii="Times New Roman" w:hAnsi="Times New Roman" w:cs="Times New Roman"/>
          <w:sz w:val="24"/>
          <w:szCs w:val="24"/>
        </w:rPr>
        <w:t>3</w:t>
      </w:r>
      <w:r w:rsidR="00724C59" w:rsidRPr="0068532C">
        <w:rPr>
          <w:rFonts w:ascii="Times New Roman" w:hAnsi="Times New Roman" w:cs="Times New Roman"/>
          <w:sz w:val="24"/>
          <w:szCs w:val="24"/>
        </w:rPr>
        <w:t>% in 2021. The low ROA could be a symptom of financial trouble for Amazon because it shows that the company’s net income is not enough to cover its asset base. Basically, Amazon’</w:t>
      </w:r>
      <w:r w:rsidRPr="0068532C">
        <w:rPr>
          <w:rFonts w:ascii="Times New Roman" w:hAnsi="Times New Roman" w:cs="Times New Roman"/>
          <w:sz w:val="24"/>
          <w:szCs w:val="24"/>
        </w:rPr>
        <w:t>s problems with profitability are indicated by the negative return on assets in 2022.</w:t>
      </w:r>
    </w:p>
    <w:p w14:paraId="3984B8D6" w14:textId="5F37371E" w:rsidR="007B71C0" w:rsidRPr="002C1B4F" w:rsidRDefault="002C1B4F" w:rsidP="00AA1580">
      <w:pPr>
        <w:jc w:val="both"/>
        <w:rPr>
          <w:rFonts w:ascii="Times New Roman" w:hAnsi="Times New Roman" w:cs="Times New Roman"/>
          <w:b/>
          <w:bCs/>
          <w:sz w:val="24"/>
          <w:szCs w:val="24"/>
        </w:rPr>
      </w:pPr>
      <w:r w:rsidRPr="002C1B4F">
        <w:rPr>
          <w:rFonts w:ascii="Times New Roman" w:hAnsi="Times New Roman" w:cs="Times New Roman"/>
          <w:b/>
          <w:bCs/>
          <w:sz w:val="24"/>
          <w:szCs w:val="24"/>
        </w:rPr>
        <w:t>Market Ratios Analysis</w:t>
      </w:r>
    </w:p>
    <w:p w14:paraId="7E36E8ED" w14:textId="17A6B899" w:rsidR="00762060" w:rsidRPr="0068532C" w:rsidRDefault="00762060" w:rsidP="00762060">
      <w:pPr>
        <w:rPr>
          <w:rFonts w:ascii="Times New Roman" w:hAnsi="Times New Roman" w:cs="Times New Roman"/>
          <w:sz w:val="24"/>
          <w:szCs w:val="24"/>
        </w:rPr>
      </w:pPr>
      <w:r w:rsidRPr="0068532C">
        <w:rPr>
          <w:rFonts w:ascii="Times New Roman" w:hAnsi="Times New Roman" w:cs="Times New Roman"/>
          <w:sz w:val="24"/>
          <w:szCs w:val="24"/>
        </w:rPr>
        <w:t xml:space="preserve">Market ratios give an investor's perspective on how the market values </w:t>
      </w:r>
      <w:r w:rsidR="0068532C" w:rsidRPr="0068532C">
        <w:rPr>
          <w:rFonts w:ascii="Times New Roman" w:hAnsi="Times New Roman" w:cs="Times New Roman"/>
          <w:sz w:val="24"/>
          <w:szCs w:val="24"/>
        </w:rPr>
        <w:t xml:space="preserve">a </w:t>
      </w:r>
      <w:r w:rsidRPr="0068532C">
        <w:rPr>
          <w:rFonts w:ascii="Times New Roman" w:hAnsi="Times New Roman" w:cs="Times New Roman"/>
          <w:sz w:val="24"/>
          <w:szCs w:val="24"/>
        </w:rPr>
        <w:t xml:space="preserve">company's shares and its financial performance. The market ratios </w:t>
      </w:r>
      <w:r w:rsidR="0068532C" w:rsidRPr="0068532C">
        <w:rPr>
          <w:rFonts w:ascii="Times New Roman" w:hAnsi="Times New Roman" w:cs="Times New Roman"/>
          <w:sz w:val="24"/>
          <w:szCs w:val="24"/>
        </w:rPr>
        <w:t>analysis reveals mixed trends</w:t>
      </w:r>
      <w:r w:rsidRPr="0068532C">
        <w:rPr>
          <w:rFonts w:ascii="Times New Roman" w:hAnsi="Times New Roman" w:cs="Times New Roman"/>
          <w:sz w:val="24"/>
          <w:szCs w:val="24"/>
        </w:rPr>
        <w:t>. Along with the negative ROE, the dropping P/B ratio and ROCE could be signs of declining investor confidence and difficulties with profitability</w:t>
      </w:r>
      <w:r w:rsidR="00E425E2" w:rsidRPr="0068532C">
        <w:rPr>
          <w:rFonts w:ascii="Times New Roman" w:hAnsi="Times New Roman" w:cs="Times New Roman"/>
          <w:sz w:val="24"/>
          <w:szCs w:val="24"/>
        </w:rPr>
        <w:t>.</w:t>
      </w:r>
    </w:p>
    <w:p w14:paraId="089A2D6E" w14:textId="1241523C" w:rsidR="00762060" w:rsidRPr="0068532C" w:rsidRDefault="0068532C" w:rsidP="00762060">
      <w:pPr>
        <w:jc w:val="both"/>
        <w:rPr>
          <w:rFonts w:ascii="Times New Roman" w:hAnsi="Times New Roman" w:cs="Times New Roman"/>
          <w:sz w:val="24"/>
          <w:szCs w:val="24"/>
        </w:rPr>
      </w:pPr>
      <w:r w:rsidRPr="0068532C">
        <w:rPr>
          <w:rFonts w:ascii="Times New Roman" w:hAnsi="Times New Roman" w:cs="Times New Roman"/>
          <w:sz w:val="24"/>
          <w:szCs w:val="24"/>
        </w:rPr>
        <w:t>A company’s profitability in relation to shareholders’ equity is gauged by return on equity (ROE). Amazon’s ROE turned negative in 2022 at -1.9</w:t>
      </w:r>
      <w:r w:rsidR="00D809F4">
        <w:rPr>
          <w:rFonts w:ascii="Times New Roman" w:hAnsi="Times New Roman" w:cs="Times New Roman"/>
          <w:sz w:val="24"/>
          <w:szCs w:val="24"/>
        </w:rPr>
        <w:t>1</w:t>
      </w:r>
      <w:r w:rsidRPr="0068532C">
        <w:rPr>
          <w:rFonts w:ascii="Times New Roman" w:hAnsi="Times New Roman" w:cs="Times New Roman"/>
          <w:sz w:val="24"/>
          <w:szCs w:val="24"/>
        </w:rPr>
        <w:t>%, down from 28.8</w:t>
      </w:r>
      <w:r w:rsidR="00D809F4">
        <w:rPr>
          <w:rFonts w:ascii="Times New Roman" w:hAnsi="Times New Roman" w:cs="Times New Roman"/>
          <w:sz w:val="24"/>
          <w:szCs w:val="24"/>
        </w:rPr>
        <w:t>1</w:t>
      </w:r>
      <w:r w:rsidRPr="0068532C">
        <w:rPr>
          <w:rFonts w:ascii="Times New Roman" w:hAnsi="Times New Roman" w:cs="Times New Roman"/>
          <w:sz w:val="24"/>
          <w:szCs w:val="24"/>
        </w:rPr>
        <w:t>% in 2021. Investors ought to be concerned when the ROE is negative since it’s an indication that the company’s net income is insufficient to generate a positive return on shareholders’ equity. Also, t</w:t>
      </w:r>
      <w:r w:rsidR="00762060" w:rsidRPr="0068532C">
        <w:rPr>
          <w:rFonts w:ascii="Times New Roman" w:hAnsi="Times New Roman" w:cs="Times New Roman"/>
          <w:sz w:val="24"/>
          <w:szCs w:val="24"/>
        </w:rPr>
        <w:t xml:space="preserve">he </w:t>
      </w:r>
      <w:r w:rsidR="00E425E2" w:rsidRPr="0068532C">
        <w:rPr>
          <w:rFonts w:ascii="Times New Roman" w:hAnsi="Times New Roman" w:cs="Times New Roman"/>
          <w:sz w:val="24"/>
          <w:szCs w:val="24"/>
        </w:rPr>
        <w:t>Price to Book (</w:t>
      </w:r>
      <w:r w:rsidR="00762060" w:rsidRPr="0068532C">
        <w:rPr>
          <w:rFonts w:ascii="Times New Roman" w:hAnsi="Times New Roman" w:cs="Times New Roman"/>
          <w:sz w:val="24"/>
          <w:szCs w:val="24"/>
        </w:rPr>
        <w:t>P/B</w:t>
      </w:r>
      <w:r w:rsidR="00E425E2" w:rsidRPr="0068532C">
        <w:rPr>
          <w:rFonts w:ascii="Times New Roman" w:hAnsi="Times New Roman" w:cs="Times New Roman"/>
          <w:sz w:val="24"/>
          <w:szCs w:val="24"/>
        </w:rPr>
        <w:t>)</w:t>
      </w:r>
      <w:r w:rsidR="00762060" w:rsidRPr="0068532C">
        <w:rPr>
          <w:rFonts w:ascii="Times New Roman" w:hAnsi="Times New Roman" w:cs="Times New Roman"/>
          <w:sz w:val="24"/>
          <w:szCs w:val="24"/>
        </w:rPr>
        <w:t xml:space="preserve"> </w:t>
      </w:r>
      <w:r w:rsidR="00D809F4">
        <w:rPr>
          <w:rFonts w:ascii="Times New Roman" w:hAnsi="Times New Roman" w:cs="Times New Roman"/>
          <w:sz w:val="24"/>
          <w:szCs w:val="24"/>
        </w:rPr>
        <w:t>value</w:t>
      </w:r>
      <w:r w:rsidR="00E425E2" w:rsidRPr="0068532C">
        <w:rPr>
          <w:rFonts w:ascii="Times New Roman" w:hAnsi="Times New Roman" w:cs="Times New Roman"/>
          <w:sz w:val="24"/>
          <w:szCs w:val="24"/>
        </w:rPr>
        <w:t>,</w:t>
      </w:r>
      <w:r w:rsidR="00762060" w:rsidRPr="0068532C">
        <w:rPr>
          <w:rFonts w:ascii="Times New Roman" w:hAnsi="Times New Roman" w:cs="Times New Roman"/>
          <w:sz w:val="24"/>
          <w:szCs w:val="24"/>
        </w:rPr>
        <w:t xml:space="preserve"> </w:t>
      </w:r>
      <w:r w:rsidR="00E425E2" w:rsidRPr="0068532C">
        <w:rPr>
          <w:rFonts w:ascii="Times New Roman" w:hAnsi="Times New Roman" w:cs="Times New Roman"/>
          <w:sz w:val="24"/>
          <w:szCs w:val="24"/>
        </w:rPr>
        <w:t xml:space="preserve">(measuring the value investors are prepared to pay for each dollar of book value by comparing the market price per share to the book value per share) </w:t>
      </w:r>
      <w:r w:rsidR="00762060" w:rsidRPr="0068532C">
        <w:rPr>
          <w:rFonts w:ascii="Times New Roman" w:hAnsi="Times New Roman" w:cs="Times New Roman"/>
          <w:sz w:val="24"/>
          <w:szCs w:val="24"/>
        </w:rPr>
        <w:t>decreased</w:t>
      </w:r>
      <w:r w:rsidR="00E425E2" w:rsidRPr="0068532C">
        <w:rPr>
          <w:rFonts w:ascii="Times New Roman" w:hAnsi="Times New Roman" w:cs="Times New Roman"/>
          <w:sz w:val="24"/>
          <w:szCs w:val="24"/>
        </w:rPr>
        <w:t xml:space="preserve"> significantly</w:t>
      </w:r>
      <w:r w:rsidR="00762060" w:rsidRPr="0068532C">
        <w:rPr>
          <w:rFonts w:ascii="Times New Roman" w:hAnsi="Times New Roman" w:cs="Times New Roman"/>
          <w:sz w:val="24"/>
          <w:szCs w:val="24"/>
        </w:rPr>
        <w:t xml:space="preserve"> from 12.4</w:t>
      </w:r>
      <w:r w:rsidR="00D809F4">
        <w:rPr>
          <w:rFonts w:ascii="Times New Roman" w:hAnsi="Times New Roman" w:cs="Times New Roman"/>
          <w:sz w:val="24"/>
          <w:szCs w:val="24"/>
        </w:rPr>
        <w:t>2</w:t>
      </w:r>
      <w:r w:rsidR="00762060" w:rsidRPr="0068532C">
        <w:rPr>
          <w:rFonts w:ascii="Times New Roman" w:hAnsi="Times New Roman" w:cs="Times New Roman"/>
          <w:sz w:val="24"/>
          <w:szCs w:val="24"/>
        </w:rPr>
        <w:t xml:space="preserve"> in 2021 to 5.</w:t>
      </w:r>
      <w:r w:rsidR="00D809F4">
        <w:rPr>
          <w:rFonts w:ascii="Times New Roman" w:hAnsi="Times New Roman" w:cs="Times New Roman"/>
          <w:sz w:val="24"/>
          <w:szCs w:val="24"/>
        </w:rPr>
        <w:t>86</w:t>
      </w:r>
      <w:r w:rsidR="00762060" w:rsidRPr="0068532C">
        <w:rPr>
          <w:rFonts w:ascii="Times New Roman" w:hAnsi="Times New Roman" w:cs="Times New Roman"/>
          <w:sz w:val="24"/>
          <w:szCs w:val="24"/>
        </w:rPr>
        <w:t xml:space="preserve"> in 2022</w:t>
      </w:r>
      <w:r w:rsidR="00E425E2" w:rsidRPr="0068532C">
        <w:rPr>
          <w:rFonts w:ascii="Times New Roman" w:hAnsi="Times New Roman" w:cs="Times New Roman"/>
          <w:sz w:val="24"/>
          <w:szCs w:val="24"/>
        </w:rPr>
        <w:t xml:space="preserve"> suggesting that </w:t>
      </w:r>
      <w:r w:rsidR="00762060" w:rsidRPr="0068532C">
        <w:rPr>
          <w:rFonts w:ascii="Times New Roman" w:hAnsi="Times New Roman" w:cs="Times New Roman"/>
          <w:sz w:val="24"/>
          <w:szCs w:val="24"/>
        </w:rPr>
        <w:t xml:space="preserve">investors are currently placing a lesser premium on the stock of </w:t>
      </w:r>
      <w:r w:rsidR="00E425E2" w:rsidRPr="0068532C">
        <w:rPr>
          <w:rFonts w:ascii="Times New Roman" w:hAnsi="Times New Roman" w:cs="Times New Roman"/>
          <w:sz w:val="24"/>
          <w:szCs w:val="24"/>
        </w:rPr>
        <w:t>Amazon</w:t>
      </w:r>
      <w:r w:rsidR="00762060" w:rsidRPr="0068532C">
        <w:rPr>
          <w:rFonts w:ascii="Times New Roman" w:hAnsi="Times New Roman" w:cs="Times New Roman"/>
          <w:sz w:val="24"/>
          <w:szCs w:val="24"/>
        </w:rPr>
        <w:t xml:space="preserve"> compared to its book value.</w:t>
      </w:r>
      <w:r w:rsidR="00B76C52">
        <w:rPr>
          <w:rFonts w:ascii="Times New Roman" w:hAnsi="Times New Roman" w:cs="Times New Roman"/>
          <w:sz w:val="24"/>
          <w:szCs w:val="24"/>
        </w:rPr>
        <w:t xml:space="preserve"> </w:t>
      </w:r>
      <w:r w:rsidRPr="0068532C">
        <w:rPr>
          <w:rFonts w:ascii="Times New Roman" w:hAnsi="Times New Roman" w:cs="Times New Roman"/>
          <w:sz w:val="24"/>
          <w:szCs w:val="24"/>
        </w:rPr>
        <w:t xml:space="preserve">The enterprise value (which is the theoretical takeover cost of Amazon) dropped from $1,729,073 in 2021 to $869,138 in 2022. Changes in the company’s market capitalisation, debt levels, or other aspects affecting its overall valuation may have an impact on the decline in enterprise value. Again, a </w:t>
      </w:r>
      <w:r w:rsidR="00762060" w:rsidRPr="0068532C">
        <w:rPr>
          <w:rFonts w:ascii="Times New Roman" w:hAnsi="Times New Roman" w:cs="Times New Roman"/>
          <w:sz w:val="24"/>
          <w:szCs w:val="24"/>
        </w:rPr>
        <w:t>Return on Capital Employed (ROCE), which considers both debt and equity, measures a company</w:t>
      </w:r>
      <w:r w:rsidR="005D16A0" w:rsidRPr="0068532C">
        <w:rPr>
          <w:rFonts w:ascii="Times New Roman" w:hAnsi="Times New Roman" w:cs="Times New Roman"/>
          <w:sz w:val="24"/>
          <w:szCs w:val="24"/>
        </w:rPr>
        <w:t>’</w:t>
      </w:r>
      <w:r w:rsidR="00762060" w:rsidRPr="0068532C">
        <w:rPr>
          <w:rFonts w:ascii="Times New Roman" w:hAnsi="Times New Roman" w:cs="Times New Roman"/>
          <w:sz w:val="24"/>
          <w:szCs w:val="24"/>
        </w:rPr>
        <w:t xml:space="preserve">s profitability in relation to its total capital employed. </w:t>
      </w:r>
      <w:r w:rsidR="005D16A0" w:rsidRPr="0068532C">
        <w:rPr>
          <w:rFonts w:ascii="Times New Roman" w:hAnsi="Times New Roman" w:cs="Times New Roman"/>
          <w:sz w:val="24"/>
          <w:szCs w:val="24"/>
        </w:rPr>
        <w:t xml:space="preserve">Amazon’s </w:t>
      </w:r>
      <w:r w:rsidR="00762060" w:rsidRPr="0068532C">
        <w:rPr>
          <w:rFonts w:ascii="Times New Roman" w:hAnsi="Times New Roman" w:cs="Times New Roman"/>
          <w:sz w:val="24"/>
          <w:szCs w:val="24"/>
        </w:rPr>
        <w:t>ROCE dropped from 13.</w:t>
      </w:r>
      <w:r w:rsidR="00D809F4">
        <w:rPr>
          <w:rFonts w:ascii="Times New Roman" w:hAnsi="Times New Roman" w:cs="Times New Roman"/>
          <w:sz w:val="24"/>
          <w:szCs w:val="24"/>
        </w:rPr>
        <w:t>15</w:t>
      </w:r>
      <w:r w:rsidR="00762060" w:rsidRPr="0068532C">
        <w:rPr>
          <w:rFonts w:ascii="Times New Roman" w:hAnsi="Times New Roman" w:cs="Times New Roman"/>
          <w:sz w:val="24"/>
          <w:szCs w:val="24"/>
        </w:rPr>
        <w:t>% in 2021 to 1.5</w:t>
      </w:r>
      <w:r w:rsidR="00D809F4">
        <w:rPr>
          <w:rFonts w:ascii="Times New Roman" w:hAnsi="Times New Roman" w:cs="Times New Roman"/>
          <w:sz w:val="24"/>
          <w:szCs w:val="24"/>
        </w:rPr>
        <w:t>2</w:t>
      </w:r>
      <w:r w:rsidR="00762060" w:rsidRPr="0068532C">
        <w:rPr>
          <w:rFonts w:ascii="Times New Roman" w:hAnsi="Times New Roman" w:cs="Times New Roman"/>
          <w:sz w:val="24"/>
          <w:szCs w:val="24"/>
        </w:rPr>
        <w:t xml:space="preserve">% in 2022. </w:t>
      </w:r>
      <w:r w:rsidR="00E425E2" w:rsidRPr="0068532C">
        <w:rPr>
          <w:rFonts w:ascii="Times New Roman" w:hAnsi="Times New Roman" w:cs="Times New Roman"/>
          <w:sz w:val="24"/>
          <w:szCs w:val="24"/>
        </w:rPr>
        <w:t>The decline in ROCE indicates that Amazo</w:t>
      </w:r>
      <w:r w:rsidR="00B560B7">
        <w:rPr>
          <w:rFonts w:ascii="Times New Roman" w:hAnsi="Times New Roman" w:cs="Times New Roman"/>
          <w:sz w:val="24"/>
          <w:szCs w:val="24"/>
        </w:rPr>
        <w:t>n</w:t>
      </w:r>
      <w:r w:rsidR="00E425E2" w:rsidRPr="0068532C">
        <w:rPr>
          <w:rFonts w:ascii="Times New Roman" w:hAnsi="Times New Roman" w:cs="Times New Roman"/>
          <w:sz w:val="24"/>
          <w:szCs w:val="24"/>
        </w:rPr>
        <w:t>’s profitability in relation to its total capital has decreased, possibly due to lower earnings or an increase in capital employed.</w:t>
      </w:r>
    </w:p>
    <w:p w14:paraId="722E63B3" w14:textId="46DBD49E" w:rsidR="002D6933" w:rsidRPr="000819B0" w:rsidRDefault="00B560B7" w:rsidP="002D6933">
      <w:pPr>
        <w:autoSpaceDE w:val="0"/>
        <w:autoSpaceDN w:val="0"/>
        <w:adjustRightInd w:val="0"/>
        <w:spacing w:after="0" w:line="240" w:lineRule="auto"/>
        <w:jc w:val="both"/>
        <w:rPr>
          <w:rFonts w:ascii="TimesNewRoman" w:hAnsi="TimesNewRoman" w:cs="TimesNewRoman"/>
          <w:sz w:val="24"/>
          <w:szCs w:val="24"/>
        </w:rPr>
      </w:pPr>
      <w:r>
        <w:rPr>
          <w:rFonts w:ascii="Times New Roman" w:hAnsi="Times New Roman" w:cs="Times New Roman"/>
          <w:sz w:val="24"/>
          <w:szCs w:val="24"/>
        </w:rPr>
        <w:t>In conclusion,</w:t>
      </w:r>
      <w:r w:rsidRPr="00B560B7">
        <w:rPr>
          <w:rFonts w:ascii="Times New Roman" w:hAnsi="Times New Roman" w:cs="Times New Roman"/>
          <w:sz w:val="24"/>
          <w:szCs w:val="24"/>
        </w:rPr>
        <w:t xml:space="preserve"> the Profitability ratios </w:t>
      </w:r>
      <w:r w:rsidR="000819B0" w:rsidRPr="00B560B7">
        <w:rPr>
          <w:rFonts w:ascii="Times New Roman" w:hAnsi="Times New Roman" w:cs="Times New Roman"/>
          <w:sz w:val="24"/>
          <w:szCs w:val="24"/>
        </w:rPr>
        <w:t>indicate</w:t>
      </w:r>
      <w:r w:rsidRPr="00B560B7">
        <w:rPr>
          <w:rFonts w:ascii="Times New Roman" w:hAnsi="Times New Roman" w:cs="Times New Roman"/>
          <w:sz w:val="24"/>
          <w:szCs w:val="24"/>
        </w:rPr>
        <w:t xml:space="preserve"> potential challenges in managing operating expenses and generating net income particularly in 2022.</w:t>
      </w:r>
      <w:r w:rsidR="002D6933">
        <w:rPr>
          <w:rFonts w:ascii="Times New Roman" w:hAnsi="Times New Roman" w:cs="Times New Roman"/>
          <w:sz w:val="24"/>
          <w:szCs w:val="24"/>
        </w:rPr>
        <w:t xml:space="preserve"> </w:t>
      </w:r>
      <w:r w:rsidR="002D6933" w:rsidRPr="000819B0">
        <w:rPr>
          <w:rFonts w:ascii="TimesNewRoman" w:hAnsi="TimesNewRoman" w:cs="TimesNewRoman"/>
          <w:sz w:val="24"/>
          <w:szCs w:val="24"/>
        </w:rPr>
        <w:t>Amazon itself, in its 2020 financial statements report</w:t>
      </w:r>
      <w:r w:rsidR="0068032D">
        <w:rPr>
          <w:rFonts w:ascii="TimesNewRoman" w:hAnsi="TimesNewRoman" w:cs="TimesNewRoman"/>
          <w:sz w:val="24"/>
          <w:szCs w:val="24"/>
        </w:rPr>
        <w:t xml:space="preserve"> (Page 23)</w:t>
      </w:r>
      <w:r w:rsidR="002D6933" w:rsidRPr="000819B0">
        <w:rPr>
          <w:rFonts w:ascii="TimesNewRoman" w:hAnsi="TimesNewRoman" w:cs="TimesNewRoman"/>
          <w:sz w:val="24"/>
          <w:szCs w:val="24"/>
        </w:rPr>
        <w:t xml:space="preserve"> acknowledged that </w:t>
      </w:r>
      <w:r w:rsidR="002D6933" w:rsidRPr="002D6933">
        <w:rPr>
          <w:rFonts w:ascii="TimesNewRoman" w:hAnsi="TimesNewRoman" w:cs="TimesNewRoman"/>
          <w:i/>
          <w:iCs/>
          <w:sz w:val="24"/>
          <w:szCs w:val="24"/>
        </w:rPr>
        <w:t>“Macroeconomic factors, including inflation, increased interest rates, significant capital market volatility, the prolonged COVID-19 pandemic, global supply chain constraints, and global economic and geopolitical developments, have direct and indirect impacts on our results of operations that are difficult to isolate and quantify. These factors contributed to increases in our operating costs during 2022, particularly across our North America and International segments”.</w:t>
      </w:r>
    </w:p>
    <w:p w14:paraId="7073C84E" w14:textId="78B3C6EE" w:rsidR="00762060" w:rsidRPr="00762060" w:rsidRDefault="00762060" w:rsidP="00762060">
      <w:pPr>
        <w:jc w:val="both"/>
        <w:rPr>
          <w:rFonts w:ascii="Times New Roman" w:hAnsi="Times New Roman" w:cs="Times New Roman"/>
          <w:sz w:val="24"/>
          <w:szCs w:val="24"/>
        </w:rPr>
      </w:pPr>
    </w:p>
    <w:p w14:paraId="04CE9511" w14:textId="6A127888" w:rsidR="00AA1580" w:rsidRPr="00D33CD4" w:rsidRDefault="00D33CD4" w:rsidP="007E072E">
      <w:pPr>
        <w:jc w:val="both"/>
        <w:rPr>
          <w:rFonts w:ascii="Times New Roman" w:hAnsi="Times New Roman" w:cs="Times New Roman"/>
          <w:b/>
          <w:bCs/>
          <w:sz w:val="24"/>
          <w:szCs w:val="24"/>
        </w:rPr>
      </w:pPr>
      <w:r w:rsidRPr="00D33CD4">
        <w:rPr>
          <w:rFonts w:ascii="Times New Roman" w:hAnsi="Times New Roman" w:cs="Times New Roman"/>
          <w:b/>
          <w:bCs/>
          <w:sz w:val="24"/>
          <w:szCs w:val="24"/>
        </w:rPr>
        <w:t>References</w:t>
      </w:r>
    </w:p>
    <w:p w14:paraId="6DDC938B" w14:textId="046174DB" w:rsidR="000819B0" w:rsidRPr="000819B0" w:rsidRDefault="00120C99" w:rsidP="000819B0">
      <w:pPr>
        <w:rPr>
          <w:rFonts w:ascii="Times New Roman" w:hAnsi="Times New Roman" w:cs="Times New Roman"/>
          <w:sz w:val="24"/>
          <w:szCs w:val="24"/>
        </w:rPr>
      </w:pPr>
      <w:r>
        <w:rPr>
          <w:rFonts w:ascii="Times New Roman" w:hAnsi="Times New Roman" w:cs="Times New Roman"/>
          <w:sz w:val="24"/>
          <w:szCs w:val="24"/>
        </w:rPr>
        <w:t xml:space="preserve">JP Morgan (2023). </w:t>
      </w:r>
      <w:r w:rsidRPr="00120C99">
        <w:rPr>
          <w:rFonts w:ascii="Times New Roman" w:hAnsi="Times New Roman" w:cs="Times New Roman"/>
          <w:sz w:val="24"/>
          <w:szCs w:val="24"/>
        </w:rPr>
        <w:t xml:space="preserve">The Future </w:t>
      </w:r>
      <w:r w:rsidR="0068032D">
        <w:rPr>
          <w:rFonts w:ascii="Times New Roman" w:hAnsi="Times New Roman" w:cs="Times New Roman"/>
          <w:sz w:val="24"/>
          <w:szCs w:val="24"/>
        </w:rPr>
        <w:t>o</w:t>
      </w:r>
      <w:r w:rsidRPr="00120C99">
        <w:rPr>
          <w:rFonts w:ascii="Times New Roman" w:hAnsi="Times New Roman" w:cs="Times New Roman"/>
          <w:sz w:val="24"/>
          <w:szCs w:val="24"/>
        </w:rPr>
        <w:t>f Big Tech</w:t>
      </w:r>
      <w:r>
        <w:rPr>
          <w:rFonts w:ascii="Times New Roman" w:hAnsi="Times New Roman" w:cs="Times New Roman"/>
          <w:sz w:val="24"/>
          <w:szCs w:val="24"/>
        </w:rPr>
        <w:t xml:space="preserve">: </w:t>
      </w:r>
      <w:r w:rsidRPr="00120C99">
        <w:rPr>
          <w:rFonts w:ascii="Times New Roman" w:hAnsi="Times New Roman" w:cs="Times New Roman"/>
          <w:sz w:val="24"/>
          <w:szCs w:val="24"/>
        </w:rPr>
        <w:t>What challenges and opportunities lie ahead for Big Tech? J.P. Morgan Research explores the 2023 outlook.</w:t>
      </w:r>
      <w:r>
        <w:rPr>
          <w:rFonts w:ascii="Times New Roman" w:hAnsi="Times New Roman" w:cs="Times New Roman"/>
          <w:sz w:val="24"/>
          <w:szCs w:val="24"/>
        </w:rPr>
        <w:t xml:space="preserve"> </w:t>
      </w:r>
      <w:hyperlink r:id="rId5" w:history="1">
        <w:r w:rsidR="000819B0" w:rsidRPr="00636C63">
          <w:rPr>
            <w:rStyle w:val="Hyperlink"/>
            <w:rFonts w:ascii="Times New Roman" w:hAnsi="Times New Roman" w:cs="Times New Roman"/>
            <w:sz w:val="24"/>
            <w:szCs w:val="24"/>
          </w:rPr>
          <w:t>https://www.jpmorgan.com/insights/research/future-of-big-tech</w:t>
        </w:r>
      </w:hyperlink>
      <w:r w:rsidR="000819B0">
        <w:rPr>
          <w:rFonts w:ascii="Times New Roman" w:hAnsi="Times New Roman" w:cs="Times New Roman"/>
          <w:sz w:val="24"/>
          <w:szCs w:val="24"/>
        </w:rPr>
        <w:t xml:space="preserve"> </w:t>
      </w:r>
    </w:p>
    <w:sectPr w:rsidR="000819B0" w:rsidRPr="00081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5276"/>
    <w:multiLevelType w:val="multilevel"/>
    <w:tmpl w:val="7C40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36225"/>
    <w:multiLevelType w:val="multilevel"/>
    <w:tmpl w:val="02EE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8464B5"/>
    <w:multiLevelType w:val="multilevel"/>
    <w:tmpl w:val="7508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0258C7"/>
    <w:multiLevelType w:val="multilevel"/>
    <w:tmpl w:val="2C0E7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E7570F"/>
    <w:multiLevelType w:val="multilevel"/>
    <w:tmpl w:val="4920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496736">
    <w:abstractNumId w:val="3"/>
  </w:num>
  <w:num w:numId="2" w16cid:durableId="933974632">
    <w:abstractNumId w:val="4"/>
  </w:num>
  <w:num w:numId="3" w16cid:durableId="271130162">
    <w:abstractNumId w:val="0"/>
  </w:num>
  <w:num w:numId="4" w16cid:durableId="405149057">
    <w:abstractNumId w:val="2"/>
  </w:num>
  <w:num w:numId="5" w16cid:durableId="1259367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01"/>
    <w:rsid w:val="000368C1"/>
    <w:rsid w:val="0005378F"/>
    <w:rsid w:val="000819B0"/>
    <w:rsid w:val="00093514"/>
    <w:rsid w:val="000A34F9"/>
    <w:rsid w:val="00120C99"/>
    <w:rsid w:val="00143F33"/>
    <w:rsid w:val="00194853"/>
    <w:rsid w:val="001D2D5B"/>
    <w:rsid w:val="002C1B4F"/>
    <w:rsid w:val="002D6933"/>
    <w:rsid w:val="002F7CA5"/>
    <w:rsid w:val="00303AF8"/>
    <w:rsid w:val="00323EFD"/>
    <w:rsid w:val="00324DA5"/>
    <w:rsid w:val="003753EC"/>
    <w:rsid w:val="00413A6D"/>
    <w:rsid w:val="0045033C"/>
    <w:rsid w:val="00552C35"/>
    <w:rsid w:val="005D16A0"/>
    <w:rsid w:val="00680067"/>
    <w:rsid w:val="0068032D"/>
    <w:rsid w:val="0068532C"/>
    <w:rsid w:val="00717806"/>
    <w:rsid w:val="00724C59"/>
    <w:rsid w:val="00762060"/>
    <w:rsid w:val="007956D4"/>
    <w:rsid w:val="007B71C0"/>
    <w:rsid w:val="007E072E"/>
    <w:rsid w:val="0082322A"/>
    <w:rsid w:val="008B2A0B"/>
    <w:rsid w:val="008B6822"/>
    <w:rsid w:val="00937F1C"/>
    <w:rsid w:val="00964D34"/>
    <w:rsid w:val="009D19D6"/>
    <w:rsid w:val="00A5786F"/>
    <w:rsid w:val="00AA1580"/>
    <w:rsid w:val="00B03B01"/>
    <w:rsid w:val="00B560B7"/>
    <w:rsid w:val="00B76C52"/>
    <w:rsid w:val="00C266E2"/>
    <w:rsid w:val="00CA61E0"/>
    <w:rsid w:val="00CC16C1"/>
    <w:rsid w:val="00D33CD4"/>
    <w:rsid w:val="00D41D8C"/>
    <w:rsid w:val="00D809F4"/>
    <w:rsid w:val="00D85757"/>
    <w:rsid w:val="00E425E2"/>
    <w:rsid w:val="00E52698"/>
    <w:rsid w:val="00F84755"/>
    <w:rsid w:val="00FB2D41"/>
    <w:rsid w:val="00FD438D"/>
    <w:rsid w:val="00FE5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2F48"/>
  <w15:chartTrackingRefBased/>
  <w15:docId w15:val="{D7EE9F92-CD1C-42F8-A067-3D585546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0C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1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20C99"/>
    <w:rPr>
      <w:color w:val="0000FF"/>
      <w:u w:val="single"/>
    </w:rPr>
  </w:style>
  <w:style w:type="character" w:customStyle="1" w:styleId="Heading1Char">
    <w:name w:val="Heading 1 Char"/>
    <w:basedOn w:val="DefaultParagraphFont"/>
    <w:link w:val="Heading1"/>
    <w:uiPriority w:val="9"/>
    <w:rsid w:val="00120C9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081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67204">
      <w:bodyDiv w:val="1"/>
      <w:marLeft w:val="0"/>
      <w:marRight w:val="0"/>
      <w:marTop w:val="0"/>
      <w:marBottom w:val="0"/>
      <w:divBdr>
        <w:top w:val="none" w:sz="0" w:space="0" w:color="auto"/>
        <w:left w:val="none" w:sz="0" w:space="0" w:color="auto"/>
        <w:bottom w:val="none" w:sz="0" w:space="0" w:color="auto"/>
        <w:right w:val="none" w:sz="0" w:space="0" w:color="auto"/>
      </w:divBdr>
    </w:div>
    <w:div w:id="1119452007">
      <w:bodyDiv w:val="1"/>
      <w:marLeft w:val="0"/>
      <w:marRight w:val="0"/>
      <w:marTop w:val="0"/>
      <w:marBottom w:val="0"/>
      <w:divBdr>
        <w:top w:val="none" w:sz="0" w:space="0" w:color="auto"/>
        <w:left w:val="none" w:sz="0" w:space="0" w:color="auto"/>
        <w:bottom w:val="none" w:sz="0" w:space="0" w:color="auto"/>
        <w:right w:val="none" w:sz="0" w:space="0" w:color="auto"/>
      </w:divBdr>
    </w:div>
    <w:div w:id="1448695265">
      <w:bodyDiv w:val="1"/>
      <w:marLeft w:val="0"/>
      <w:marRight w:val="0"/>
      <w:marTop w:val="0"/>
      <w:marBottom w:val="0"/>
      <w:divBdr>
        <w:top w:val="none" w:sz="0" w:space="0" w:color="auto"/>
        <w:left w:val="none" w:sz="0" w:space="0" w:color="auto"/>
        <w:bottom w:val="none" w:sz="0" w:space="0" w:color="auto"/>
        <w:right w:val="none" w:sz="0" w:space="0" w:color="auto"/>
      </w:divBdr>
    </w:div>
    <w:div w:id="1459375130">
      <w:bodyDiv w:val="1"/>
      <w:marLeft w:val="0"/>
      <w:marRight w:val="0"/>
      <w:marTop w:val="0"/>
      <w:marBottom w:val="0"/>
      <w:divBdr>
        <w:top w:val="none" w:sz="0" w:space="0" w:color="auto"/>
        <w:left w:val="none" w:sz="0" w:space="0" w:color="auto"/>
        <w:bottom w:val="none" w:sz="0" w:space="0" w:color="auto"/>
        <w:right w:val="none" w:sz="0" w:space="0" w:color="auto"/>
      </w:divBdr>
    </w:div>
    <w:div w:id="1526870661">
      <w:bodyDiv w:val="1"/>
      <w:marLeft w:val="0"/>
      <w:marRight w:val="0"/>
      <w:marTop w:val="0"/>
      <w:marBottom w:val="0"/>
      <w:divBdr>
        <w:top w:val="none" w:sz="0" w:space="0" w:color="auto"/>
        <w:left w:val="none" w:sz="0" w:space="0" w:color="auto"/>
        <w:bottom w:val="none" w:sz="0" w:space="0" w:color="auto"/>
        <w:right w:val="none" w:sz="0" w:space="0" w:color="auto"/>
      </w:divBdr>
    </w:div>
    <w:div w:id="1637644823">
      <w:bodyDiv w:val="1"/>
      <w:marLeft w:val="0"/>
      <w:marRight w:val="0"/>
      <w:marTop w:val="0"/>
      <w:marBottom w:val="0"/>
      <w:divBdr>
        <w:top w:val="none" w:sz="0" w:space="0" w:color="auto"/>
        <w:left w:val="none" w:sz="0" w:space="0" w:color="auto"/>
        <w:bottom w:val="none" w:sz="0" w:space="0" w:color="auto"/>
        <w:right w:val="none" w:sz="0" w:space="0" w:color="auto"/>
      </w:divBdr>
    </w:div>
    <w:div w:id="1738287412">
      <w:bodyDiv w:val="1"/>
      <w:marLeft w:val="0"/>
      <w:marRight w:val="0"/>
      <w:marTop w:val="0"/>
      <w:marBottom w:val="0"/>
      <w:divBdr>
        <w:top w:val="none" w:sz="0" w:space="0" w:color="auto"/>
        <w:left w:val="none" w:sz="0" w:space="0" w:color="auto"/>
        <w:bottom w:val="none" w:sz="0" w:space="0" w:color="auto"/>
        <w:right w:val="none" w:sz="0" w:space="0" w:color="auto"/>
      </w:divBdr>
    </w:div>
    <w:div w:id="1924794122">
      <w:bodyDiv w:val="1"/>
      <w:marLeft w:val="0"/>
      <w:marRight w:val="0"/>
      <w:marTop w:val="0"/>
      <w:marBottom w:val="0"/>
      <w:divBdr>
        <w:top w:val="none" w:sz="0" w:space="0" w:color="auto"/>
        <w:left w:val="none" w:sz="0" w:space="0" w:color="auto"/>
        <w:bottom w:val="none" w:sz="0" w:space="0" w:color="auto"/>
        <w:right w:val="none" w:sz="0" w:space="0" w:color="auto"/>
      </w:divBdr>
    </w:div>
    <w:div w:id="204166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pmorgan.com/insights/research/future-of-big-te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3</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issah</dc:creator>
  <cp:keywords/>
  <dc:description/>
  <cp:lastModifiedBy>mohammed issah</cp:lastModifiedBy>
  <cp:revision>15</cp:revision>
  <dcterms:created xsi:type="dcterms:W3CDTF">2023-07-23T02:05:00Z</dcterms:created>
  <dcterms:modified xsi:type="dcterms:W3CDTF">2023-07-24T01:03:00Z</dcterms:modified>
</cp:coreProperties>
</file>