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FCF9A" w14:textId="6AC3ED1F" w:rsidR="00601052" w:rsidRDefault="008570A7" w:rsidP="008570A7">
      <w:pPr>
        <w:jc w:val="center"/>
        <w:rPr>
          <w:b/>
          <w:bCs/>
          <w:sz w:val="32"/>
          <w:szCs w:val="32"/>
          <w:u w:val="single"/>
        </w:rPr>
      </w:pPr>
      <w:r w:rsidRPr="008570A7">
        <w:rPr>
          <w:b/>
          <w:bCs/>
          <w:sz w:val="32"/>
          <w:szCs w:val="32"/>
          <w:u w:val="single"/>
        </w:rPr>
        <w:t>Amazon</w:t>
      </w:r>
      <w:r w:rsidR="0017141C">
        <w:rPr>
          <w:b/>
          <w:bCs/>
          <w:sz w:val="32"/>
          <w:szCs w:val="32"/>
          <w:u w:val="single"/>
        </w:rPr>
        <w:t xml:space="preserve"> Inc.</w:t>
      </w:r>
      <w:r w:rsidRPr="008570A7">
        <w:rPr>
          <w:b/>
          <w:bCs/>
          <w:sz w:val="32"/>
          <w:szCs w:val="32"/>
          <w:u w:val="single"/>
        </w:rPr>
        <w:t xml:space="preserve"> Financial Health Report</w:t>
      </w:r>
    </w:p>
    <w:p w14:paraId="72D69A9C" w14:textId="77777777" w:rsidR="006C29F6" w:rsidRDefault="006C29F6" w:rsidP="006C29F6">
      <w:pPr>
        <w:rPr>
          <w:b/>
          <w:bCs/>
          <w:sz w:val="28"/>
          <w:szCs w:val="28"/>
          <w:u w:val="single"/>
        </w:rPr>
      </w:pPr>
    </w:p>
    <w:p w14:paraId="5C69DDDD" w14:textId="68ED4E02" w:rsidR="006C29F6" w:rsidRPr="006C29F6" w:rsidRDefault="006C29F6" w:rsidP="006C29F6">
      <w:pPr>
        <w:rPr>
          <w:b/>
          <w:bCs/>
          <w:sz w:val="28"/>
          <w:szCs w:val="28"/>
          <w:u w:val="single"/>
        </w:rPr>
      </w:pPr>
      <w:r w:rsidRPr="006C29F6">
        <w:rPr>
          <w:b/>
          <w:bCs/>
          <w:sz w:val="28"/>
          <w:szCs w:val="28"/>
          <w:u w:val="single"/>
        </w:rPr>
        <w:t>Overview</w:t>
      </w:r>
    </w:p>
    <w:p w14:paraId="001A00A5" w14:textId="43BFA0A6" w:rsidR="006C29F6" w:rsidRPr="00EA624B" w:rsidRDefault="00EA624B" w:rsidP="00EA624B">
      <w:r w:rsidRPr="00EA624B">
        <w:t>Amazon Inc., headquartered in Seattle, Washington, is a prominent internet-based enterprise focused on e-commerce and technology conglomerate</w:t>
      </w:r>
      <w:r w:rsidRPr="00EA624B">
        <w:rPr>
          <w:vertAlign w:val="superscript"/>
        </w:rPr>
        <w:footnoteReference w:id="1"/>
      </w:r>
      <w:r w:rsidRPr="00EA624B">
        <w:t>. Founded by Jeff Bezos in 1994, Amazon initially operated as an online bookseller and has since evolved into one of the world's largest technology and retail giants. This report aims to provide a comprehensive analysis of Amazon's financial health across five key dimensions: liquidity, profitability, solvency/debt management, asset utilization, and investor/market ratios. It is important to note that financial health is dynamic and this report should be regarded as a snapshot of Amazon's financial condition</w:t>
      </w:r>
      <w:r>
        <w:t>.</w:t>
      </w:r>
    </w:p>
    <w:p w14:paraId="7D1D5790" w14:textId="77777777" w:rsidR="00EA624B" w:rsidRDefault="00EA624B" w:rsidP="006C29F6"/>
    <w:p w14:paraId="4AFA42CE" w14:textId="686B4AC8" w:rsidR="006C29F6" w:rsidRDefault="006C29F6" w:rsidP="006C29F6">
      <w:pPr>
        <w:rPr>
          <w:b/>
          <w:bCs/>
          <w:sz w:val="28"/>
          <w:szCs w:val="28"/>
          <w:u w:val="single"/>
        </w:rPr>
      </w:pPr>
      <w:r w:rsidRPr="006C29F6">
        <w:rPr>
          <w:b/>
          <w:bCs/>
          <w:sz w:val="28"/>
          <w:szCs w:val="28"/>
          <w:u w:val="single"/>
        </w:rPr>
        <w:t>Liquidity</w:t>
      </w:r>
    </w:p>
    <w:p w14:paraId="7B9A6A46" w14:textId="3DB870C2" w:rsidR="00275908" w:rsidRDefault="00275908" w:rsidP="00275908">
      <w:r w:rsidRPr="00275908">
        <w:t>In 2022, Amazon's liquidity ratios exhibited several noteworthy trends. The current ratio decreased from 1.13 in 2021 to 0.94 in 2022. Similarly, the quick ratio dropped from 0.</w:t>
      </w:r>
      <w:r w:rsidR="00103B21">
        <w:t>90</w:t>
      </w:r>
      <w:r w:rsidRPr="00275908">
        <w:t xml:space="preserve"> in 2021 to 0.72 in 2022. The cash ratio also </w:t>
      </w:r>
      <w:r w:rsidR="00103B21">
        <w:t>increased</w:t>
      </w:r>
      <w:r w:rsidRPr="00275908">
        <w:t xml:space="preserve"> from 0.</w:t>
      </w:r>
      <w:r w:rsidR="00103B21">
        <w:t>25</w:t>
      </w:r>
      <w:r w:rsidRPr="00275908">
        <w:t xml:space="preserve"> in 2021 to 0.</w:t>
      </w:r>
      <w:r w:rsidR="00103B21">
        <w:t>34</w:t>
      </w:r>
      <w:r w:rsidRPr="00275908">
        <w:t xml:space="preserve"> in 2022. The defensive interval decreased from </w:t>
      </w:r>
      <w:r w:rsidR="00103B21">
        <w:t>287.45</w:t>
      </w:r>
      <w:r w:rsidRPr="00275908">
        <w:t xml:space="preserve"> days in 2021 to</w:t>
      </w:r>
      <w:r w:rsidR="00103B21">
        <w:t xml:space="preserve"> 189.15</w:t>
      </w:r>
      <w:r w:rsidRPr="00275908">
        <w:t xml:space="preserve"> days in 2022, and Amazon's net trading cycle turned negative, indicating that payments are received more quickly than supplier payments.</w:t>
      </w:r>
    </w:p>
    <w:p w14:paraId="56F5A3E0" w14:textId="77777777" w:rsidR="00275908" w:rsidRPr="00275908" w:rsidRDefault="00275908" w:rsidP="00275908"/>
    <w:p w14:paraId="5BAE45F3" w14:textId="6373E619" w:rsidR="006C29F6" w:rsidRDefault="00275908" w:rsidP="006C29F6">
      <w:r w:rsidRPr="00275908">
        <w:t xml:space="preserve">The shift in Amazon's liquidity ratios from 2021 to 2022 </w:t>
      </w:r>
      <w:r w:rsidR="00F878BA">
        <w:t>shows</w:t>
      </w:r>
      <w:r w:rsidRPr="00275908">
        <w:t xml:space="preserve"> changing dynamics in working capital management. While certain ratios decreased, the negative net trading cycle implies efficient cash flow management. This indicates that Amazon is focusing on optimizing its working capital and improving cash conversion cycles, which can be vital for its growth strategies.</w:t>
      </w:r>
    </w:p>
    <w:p w14:paraId="4CDF4488" w14:textId="77777777" w:rsidR="00F75478" w:rsidRDefault="00F75478" w:rsidP="00B16054">
      <w:pPr>
        <w:rPr>
          <w:b/>
          <w:bCs/>
          <w:sz w:val="28"/>
          <w:szCs w:val="28"/>
          <w:u w:val="single"/>
        </w:rPr>
      </w:pPr>
    </w:p>
    <w:p w14:paraId="5E0E8416" w14:textId="7720BA1D" w:rsidR="00B16054" w:rsidRPr="00A24B52" w:rsidRDefault="00B16054" w:rsidP="00B16054">
      <w:pPr>
        <w:rPr>
          <w:b/>
          <w:bCs/>
          <w:sz w:val="28"/>
          <w:szCs w:val="28"/>
          <w:u w:val="single"/>
        </w:rPr>
      </w:pPr>
      <w:r w:rsidRPr="00B16054">
        <w:rPr>
          <w:b/>
          <w:bCs/>
          <w:sz w:val="28"/>
          <w:szCs w:val="28"/>
          <w:u w:val="single"/>
        </w:rPr>
        <w:t>Profitability</w:t>
      </w:r>
    </w:p>
    <w:p w14:paraId="2B42CAC0" w14:textId="02C26298" w:rsidR="00EA624B" w:rsidRPr="00EA624B" w:rsidRDefault="00EA624B" w:rsidP="00EA624B">
      <w:r w:rsidRPr="00EA624B">
        <w:t xml:space="preserve">In 2022, Amazon's gross margin improved from 42.03% in 2021 to 43.81%. However, the EBITDA margin decreased from </w:t>
      </w:r>
      <w:r w:rsidR="008028F0">
        <w:t>12.62</w:t>
      </w:r>
      <w:r w:rsidRPr="00EA624B">
        <w:t xml:space="preserve">% in 2021 to </w:t>
      </w:r>
      <w:r w:rsidR="008028F0">
        <w:t>10.54</w:t>
      </w:r>
      <w:r w:rsidRPr="00EA624B">
        <w:t>% in 2022. Similarly, the EBIT margin declined from 5.30% in 2021 to 2.38% in 2022. Amazon reported a negative net margin of -0.53% in 2022, a significant drop from the 7.10% net margin in 2021.</w:t>
      </w:r>
    </w:p>
    <w:p w14:paraId="752CE9E1" w14:textId="77777777" w:rsidR="00EA624B" w:rsidRDefault="00EA624B" w:rsidP="00EA624B"/>
    <w:p w14:paraId="19502E81" w14:textId="4467338D" w:rsidR="00B16054" w:rsidRDefault="00EA624B" w:rsidP="00B16054">
      <w:r w:rsidRPr="00EA624B">
        <w:t>The mixed picture in Amazon's profitability metrics indicates the company's strategic focus on growth and investment, potentially at the expense of short-term profitability. While the gross margin improved, the decline in other margins suggests increased operating expenses. This signifies Amazon's commitment to expanding, which may impact its near-term profitability but could yield significant gains in the future.</w:t>
      </w:r>
    </w:p>
    <w:p w14:paraId="7B8DD91D" w14:textId="77777777" w:rsidR="00975FB4" w:rsidRDefault="00975FB4" w:rsidP="00975FB4">
      <w:pPr>
        <w:rPr>
          <w:lang w:eastAsia="en-GB"/>
        </w:rPr>
      </w:pPr>
    </w:p>
    <w:p w14:paraId="39277774" w14:textId="46DD8A55" w:rsidR="00F75478" w:rsidRPr="00975FB4" w:rsidRDefault="00F75478" w:rsidP="00975FB4">
      <w:pPr>
        <w:rPr>
          <w:b/>
          <w:bCs/>
          <w:sz w:val="28"/>
          <w:szCs w:val="28"/>
          <w:u w:val="single"/>
          <w:lang w:eastAsia="en-GB"/>
        </w:rPr>
      </w:pPr>
      <w:r w:rsidRPr="00F75478">
        <w:rPr>
          <w:b/>
          <w:bCs/>
          <w:sz w:val="28"/>
          <w:szCs w:val="28"/>
          <w:u w:val="single"/>
          <w:lang w:eastAsia="en-GB"/>
        </w:rPr>
        <w:t>Solvency</w:t>
      </w:r>
    </w:p>
    <w:p w14:paraId="414E1F2B" w14:textId="55C64912" w:rsidR="00EA624B" w:rsidRDefault="00EA624B" w:rsidP="00EA624B">
      <w:pPr>
        <w:rPr>
          <w:lang w:eastAsia="en-GB"/>
        </w:rPr>
      </w:pPr>
      <w:r w:rsidRPr="00EA624B">
        <w:rPr>
          <w:lang w:eastAsia="en-GB"/>
        </w:rPr>
        <w:t xml:space="preserve">Amazon's Debt to Equity (D/E) ratio </w:t>
      </w:r>
      <w:r w:rsidR="00C2252B">
        <w:rPr>
          <w:lang w:eastAsia="en-GB"/>
        </w:rPr>
        <w:t>increased</w:t>
      </w:r>
      <w:r w:rsidRPr="00EA624B">
        <w:rPr>
          <w:lang w:eastAsia="en-GB"/>
        </w:rPr>
        <w:t xml:space="preserve"> from 0.</w:t>
      </w:r>
      <w:r w:rsidR="00C2252B">
        <w:rPr>
          <w:lang w:eastAsia="en-GB"/>
        </w:rPr>
        <w:t>35</w:t>
      </w:r>
      <w:r w:rsidRPr="00EA624B">
        <w:rPr>
          <w:lang w:eastAsia="en-GB"/>
        </w:rPr>
        <w:t xml:space="preserve"> in 2021 to 0.</w:t>
      </w:r>
      <w:r w:rsidR="00C2252B">
        <w:rPr>
          <w:lang w:eastAsia="en-GB"/>
        </w:rPr>
        <w:t>4</w:t>
      </w:r>
      <w:r w:rsidRPr="00EA624B">
        <w:rPr>
          <w:lang w:eastAsia="en-GB"/>
        </w:rPr>
        <w:t xml:space="preserve">5 in 2022. The Debt to Total Assets ratio also </w:t>
      </w:r>
      <w:r w:rsidR="00C2252B">
        <w:rPr>
          <w:lang w:eastAsia="en-GB"/>
        </w:rPr>
        <w:t>increased</w:t>
      </w:r>
      <w:r w:rsidRPr="00EA624B">
        <w:rPr>
          <w:lang w:eastAsia="en-GB"/>
        </w:rPr>
        <w:t xml:space="preserve"> from 0.1</w:t>
      </w:r>
      <w:r w:rsidR="00C2252B">
        <w:rPr>
          <w:lang w:eastAsia="en-GB"/>
        </w:rPr>
        <w:t>159</w:t>
      </w:r>
      <w:r w:rsidRPr="00EA624B">
        <w:rPr>
          <w:lang w:eastAsia="en-GB"/>
        </w:rPr>
        <w:t xml:space="preserve"> in 2021 to 0.1</w:t>
      </w:r>
      <w:r w:rsidR="00C2252B">
        <w:rPr>
          <w:lang w:eastAsia="en-GB"/>
        </w:rPr>
        <w:t>451</w:t>
      </w:r>
      <w:r w:rsidRPr="00EA624B">
        <w:rPr>
          <w:lang w:eastAsia="en-GB"/>
        </w:rPr>
        <w:t xml:space="preserve"> in 2022. Amazon's Long-Term Debt to Capital ratio </w:t>
      </w:r>
      <w:r w:rsidR="00C2252B">
        <w:rPr>
          <w:lang w:eastAsia="en-GB"/>
        </w:rPr>
        <w:t>increased</w:t>
      </w:r>
      <w:r w:rsidRPr="00EA624B">
        <w:rPr>
          <w:lang w:eastAsia="en-GB"/>
        </w:rPr>
        <w:t xml:space="preserve"> from </w:t>
      </w:r>
      <w:r w:rsidR="00C2252B">
        <w:rPr>
          <w:lang w:eastAsia="en-GB"/>
        </w:rPr>
        <w:t xml:space="preserve">0.2607 </w:t>
      </w:r>
      <w:r w:rsidRPr="00EA624B">
        <w:rPr>
          <w:lang w:eastAsia="en-GB"/>
        </w:rPr>
        <w:t xml:space="preserve">in 2021 to </w:t>
      </w:r>
      <w:r w:rsidR="00C2252B">
        <w:rPr>
          <w:lang w:eastAsia="en-GB"/>
        </w:rPr>
        <w:t>0.3150</w:t>
      </w:r>
      <w:r w:rsidRPr="00EA624B">
        <w:rPr>
          <w:lang w:eastAsia="en-GB"/>
        </w:rPr>
        <w:t xml:space="preserve"> in 2022. However, Amazon's Times Interest Earned ratio decreased from 13.7529 in 2021 to 5.1745 in 2022, and the Debt Coverage ratio also dropped from </w:t>
      </w:r>
      <w:r w:rsidR="00C2252B">
        <w:rPr>
          <w:lang w:eastAsia="en-GB"/>
        </w:rPr>
        <w:t>18.82</w:t>
      </w:r>
      <w:r w:rsidRPr="00EA624B">
        <w:rPr>
          <w:lang w:eastAsia="en-GB"/>
        </w:rPr>
        <w:t xml:space="preserve"> in 2021 to </w:t>
      </w:r>
      <w:r w:rsidR="00C2252B">
        <w:rPr>
          <w:lang w:eastAsia="en-GB"/>
        </w:rPr>
        <w:t>-1.27</w:t>
      </w:r>
      <w:r w:rsidRPr="00EA624B">
        <w:rPr>
          <w:lang w:eastAsia="en-GB"/>
        </w:rPr>
        <w:t xml:space="preserve"> in 2022.</w:t>
      </w:r>
    </w:p>
    <w:p w14:paraId="2952895D" w14:textId="0CBCE414" w:rsidR="00F878BA" w:rsidRPr="00EA624B" w:rsidRDefault="00F878BA" w:rsidP="00EA624B">
      <w:pPr>
        <w:rPr>
          <w:lang w:eastAsia="en-GB"/>
        </w:rPr>
      </w:pPr>
      <w:r>
        <w:rPr>
          <w:lang w:eastAsia="en-GB"/>
        </w:rPr>
        <w:lastRenderedPageBreak/>
        <w:t>Amazon have been increasing debt levels and t</w:t>
      </w:r>
      <w:r w:rsidRPr="00EA624B">
        <w:rPr>
          <w:lang w:eastAsia="en-GB"/>
        </w:rPr>
        <w:t>he decline in Times Interest Earned and Debt Coverage ratios raises concerns and warrants close monitoring to ensure Amazon can comfortably meet its interest and debt obligations while continuing its growth initiatives</w:t>
      </w:r>
      <w:r w:rsidRPr="00EA624B">
        <w:rPr>
          <w:rFonts w:ascii="Segoe UI" w:eastAsia="Times New Roman" w:hAnsi="Segoe UI" w:cs="Segoe UI"/>
          <w:color w:val="D1D5DB"/>
          <w:kern w:val="0"/>
          <w:lang w:eastAsia="en-GB"/>
          <w14:ligatures w14:val="none"/>
        </w:rPr>
        <w:t>.</w:t>
      </w:r>
    </w:p>
    <w:p w14:paraId="7DBF02F5" w14:textId="77777777" w:rsidR="00F75478" w:rsidRDefault="00F75478" w:rsidP="00F75478"/>
    <w:p w14:paraId="705BFB99" w14:textId="03F49042" w:rsidR="00A24B52" w:rsidRDefault="00A24B52" w:rsidP="00F75478">
      <w:pPr>
        <w:rPr>
          <w:b/>
          <w:bCs/>
          <w:sz w:val="28"/>
          <w:szCs w:val="28"/>
          <w:u w:val="single"/>
        </w:rPr>
      </w:pPr>
      <w:r w:rsidRPr="00A24B52">
        <w:rPr>
          <w:b/>
          <w:bCs/>
          <w:sz w:val="28"/>
          <w:szCs w:val="28"/>
          <w:u w:val="single"/>
        </w:rPr>
        <w:t>Asset Utilisation</w:t>
      </w:r>
    </w:p>
    <w:p w14:paraId="451C788F" w14:textId="50B33D77" w:rsidR="00EA624B" w:rsidRDefault="00EA624B" w:rsidP="00EA624B">
      <w:r w:rsidRPr="00EA624B">
        <w:t xml:space="preserve">Amazon's Total Asset Turnover </w:t>
      </w:r>
      <w:r w:rsidR="00C2252B">
        <w:t>decreased</w:t>
      </w:r>
      <w:r w:rsidRPr="00EA624B">
        <w:t xml:space="preserve"> from 1.2</w:t>
      </w:r>
      <w:r w:rsidR="00C2252B">
        <w:t>6</w:t>
      </w:r>
      <w:r w:rsidRPr="00EA624B">
        <w:t xml:space="preserve"> in 2021 to 1.16 in 2022. Inventory Turnover increased </w:t>
      </w:r>
      <w:r w:rsidR="00C2252B">
        <w:t xml:space="preserve">slightly </w:t>
      </w:r>
      <w:r w:rsidRPr="00EA624B">
        <w:t xml:space="preserve">from </w:t>
      </w:r>
      <w:r w:rsidR="00C2252B">
        <w:t>8.34</w:t>
      </w:r>
      <w:r w:rsidRPr="00EA624B">
        <w:t xml:space="preserve"> in 2021 to </w:t>
      </w:r>
      <w:r w:rsidR="00C2252B">
        <w:t xml:space="preserve">8.39 </w:t>
      </w:r>
      <w:r w:rsidRPr="00EA624B">
        <w:t>in 2022. However, the Return on Assets (ROA) declined</w:t>
      </w:r>
      <w:r w:rsidR="00C2252B">
        <w:t xml:space="preserve"> significantly</w:t>
      </w:r>
      <w:r w:rsidRPr="00EA624B">
        <w:t xml:space="preserve"> from </w:t>
      </w:r>
      <w:r w:rsidR="00C2252B">
        <w:t>8.99</w:t>
      </w:r>
      <w:r w:rsidRPr="00EA624B">
        <w:t xml:space="preserve">% in 2021 to </w:t>
      </w:r>
      <w:r w:rsidR="00C2252B">
        <w:t>-</w:t>
      </w:r>
      <w:r w:rsidRPr="00EA624B">
        <w:t>0.</w:t>
      </w:r>
      <w:r w:rsidR="00C2252B">
        <w:t>616</w:t>
      </w:r>
      <w:r w:rsidRPr="00EA624B">
        <w:t>% in 2022.</w:t>
      </w:r>
    </w:p>
    <w:p w14:paraId="0E557BB4" w14:textId="77777777" w:rsidR="00275908" w:rsidRDefault="00275908" w:rsidP="00594D6A"/>
    <w:p w14:paraId="53200D63" w14:textId="40444692" w:rsidR="00F878BA" w:rsidRDefault="00F878BA" w:rsidP="00594D6A">
      <w:r>
        <w:t xml:space="preserve">Amazon’s asset utilisation has overall decrease from 2021, causing a decrease in profitability relative to the asset base. This is due to the increase in total assets, primarily from increase in Property and Equipment. </w:t>
      </w:r>
    </w:p>
    <w:p w14:paraId="3366ABCB" w14:textId="77777777" w:rsidR="00F878BA" w:rsidRDefault="00F878BA" w:rsidP="00594D6A"/>
    <w:p w14:paraId="7E6DE0EB" w14:textId="7101A6A0" w:rsidR="00275908" w:rsidRDefault="00275908" w:rsidP="00594D6A">
      <w:pPr>
        <w:rPr>
          <w:b/>
          <w:bCs/>
          <w:sz w:val="28"/>
          <w:szCs w:val="28"/>
          <w:u w:val="single"/>
        </w:rPr>
      </w:pPr>
      <w:r w:rsidRPr="00275908">
        <w:rPr>
          <w:b/>
          <w:bCs/>
          <w:sz w:val="28"/>
          <w:szCs w:val="28"/>
          <w:u w:val="single"/>
        </w:rPr>
        <w:t>Investor Ratios</w:t>
      </w:r>
    </w:p>
    <w:p w14:paraId="420552D0" w14:textId="04D960D8" w:rsidR="00EA624B" w:rsidRPr="00EA624B" w:rsidRDefault="00EA624B" w:rsidP="00EA624B">
      <w:r w:rsidRPr="00EA624B">
        <w:t>Amazon's Price-to-Earnings (P/E) ratio decreased</w:t>
      </w:r>
      <w:r w:rsidR="00C2252B">
        <w:t xml:space="preserve"> heavily</w:t>
      </w:r>
      <w:r w:rsidRPr="00EA624B">
        <w:t xml:space="preserve"> from </w:t>
      </w:r>
      <w:r w:rsidR="00C2252B">
        <w:t>39.14</w:t>
      </w:r>
      <w:r w:rsidRPr="00EA624B">
        <w:t xml:space="preserve"> in 2021 to </w:t>
      </w:r>
      <w:r w:rsidR="00C2252B">
        <w:t>-523.07</w:t>
      </w:r>
      <w:r w:rsidRPr="00EA624B">
        <w:t xml:space="preserve"> in 2022. The Price-to-Book Value (PBV) ratio </w:t>
      </w:r>
      <w:r w:rsidR="00C2252B">
        <w:t>increased slightly</w:t>
      </w:r>
      <w:r w:rsidRPr="00EA624B">
        <w:t xml:space="preserve"> from </w:t>
      </w:r>
      <w:r w:rsidR="00C2252B">
        <w:t>0.0094</w:t>
      </w:r>
      <w:r w:rsidR="00F878BA">
        <w:t xml:space="preserve"> </w:t>
      </w:r>
      <w:r w:rsidRPr="00EA624B">
        <w:t xml:space="preserve">in 2021 to </w:t>
      </w:r>
      <w:r w:rsidR="00C2252B">
        <w:t xml:space="preserve">0.0099 </w:t>
      </w:r>
      <w:r w:rsidRPr="00EA624B">
        <w:t>in 2022. Earnings Per Share (EPS) decreased</w:t>
      </w:r>
      <w:r w:rsidR="00C2252B">
        <w:t xml:space="preserve"> and became negative</w:t>
      </w:r>
      <w:r w:rsidRPr="00EA624B">
        <w:t xml:space="preserve"> from $3.24 in 2021 to </w:t>
      </w:r>
      <w:r w:rsidR="00C2252B">
        <w:t xml:space="preserve">-$0.27 </w:t>
      </w:r>
      <w:r w:rsidRPr="00EA624B">
        <w:t xml:space="preserve">in 2022. Return on Capital Employed (ROCE) declined from </w:t>
      </w:r>
      <w:r w:rsidR="00C2252B">
        <w:t>13.31</w:t>
      </w:r>
      <w:r w:rsidRPr="00EA624B">
        <w:t xml:space="preserve">% in 2021 to </w:t>
      </w:r>
      <w:r w:rsidR="00C2252B">
        <w:t>5.75</w:t>
      </w:r>
      <w:r w:rsidRPr="00EA624B">
        <w:t xml:space="preserve">% in 2022. Furthermore, Amazon's Enterprise Value to EBITDA (EV/EBITDA) ratio increased from </w:t>
      </w:r>
      <w:r w:rsidR="00C2252B">
        <w:t xml:space="preserve">0.2332 </w:t>
      </w:r>
      <w:r w:rsidRPr="00EA624B">
        <w:t xml:space="preserve">in 2021 to </w:t>
      </w:r>
      <w:r w:rsidR="00C2252B">
        <w:t>0.2714</w:t>
      </w:r>
      <w:r w:rsidRPr="00EA624B">
        <w:t xml:space="preserve"> in 2022.</w:t>
      </w:r>
    </w:p>
    <w:p w14:paraId="3123342F" w14:textId="77777777" w:rsidR="00EA624B" w:rsidRDefault="00EA624B" w:rsidP="00EA624B"/>
    <w:p w14:paraId="0FBBB865" w14:textId="7DBFF18D" w:rsidR="00F878BA" w:rsidRPr="00EA624B" w:rsidRDefault="00F878BA" w:rsidP="00F878BA">
      <w:r w:rsidRPr="00EA624B">
        <w:t>The changes in Amazon's investor and market ratios suggest shifts in market sentiment and Amazon's financial strategy. The decrease in P/E may reflect a more conservative valuation and potential concerns about profitability. Conversely, the increase in the EV/EBITDA ratio could indicate high expectations for future growth. These ratios highlight the complexity of Amazon's financial outlook, influenced by both short-term performance and long-term potential.</w:t>
      </w:r>
    </w:p>
    <w:p w14:paraId="3922DDD6" w14:textId="77777777" w:rsidR="00275908" w:rsidRDefault="00275908" w:rsidP="00EA624B"/>
    <w:p w14:paraId="3F85438E" w14:textId="77777777" w:rsidR="00C2252B" w:rsidRPr="00275908" w:rsidRDefault="00C2252B" w:rsidP="00EA624B"/>
    <w:sectPr w:rsidR="00C2252B" w:rsidRPr="00275908" w:rsidSect="00847B5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BFB3" w14:textId="77777777" w:rsidR="00C73B23" w:rsidRDefault="00C73B23" w:rsidP="000D4587">
      <w:r>
        <w:separator/>
      </w:r>
    </w:p>
  </w:endnote>
  <w:endnote w:type="continuationSeparator" w:id="0">
    <w:p w14:paraId="3B4240D8" w14:textId="77777777" w:rsidR="00C73B23" w:rsidRDefault="00C73B23" w:rsidP="000D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4DAF8" w14:textId="77777777" w:rsidR="00C73B23" w:rsidRDefault="00C73B23" w:rsidP="000D4587">
      <w:r>
        <w:separator/>
      </w:r>
    </w:p>
  </w:footnote>
  <w:footnote w:type="continuationSeparator" w:id="0">
    <w:p w14:paraId="165125E2" w14:textId="77777777" w:rsidR="00C73B23" w:rsidRDefault="00C73B23" w:rsidP="000D4587">
      <w:r>
        <w:continuationSeparator/>
      </w:r>
    </w:p>
  </w:footnote>
  <w:footnote w:id="1">
    <w:p w14:paraId="6D5B2F5F" w14:textId="77777777" w:rsidR="00EA624B" w:rsidRDefault="00EA624B" w:rsidP="00EA624B">
      <w:pPr>
        <w:pStyle w:val="FootnoteText"/>
      </w:pPr>
      <w:r>
        <w:rPr>
          <w:rStyle w:val="FootnoteReference"/>
        </w:rPr>
        <w:footnoteRef/>
      </w:r>
      <w:r>
        <w:t xml:space="preserve"> </w:t>
      </w:r>
      <w:hyperlink r:id="rId1" w:history="1">
        <w:r w:rsidRPr="00C32009">
          <w:rPr>
            <w:rStyle w:val="Hyperlink"/>
          </w:rPr>
          <w:t>https://www.techtarget.com/whatis/definition/Amazon</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957"/>
    <w:rsid w:val="000D4587"/>
    <w:rsid w:val="00103B21"/>
    <w:rsid w:val="0017141C"/>
    <w:rsid w:val="001B0772"/>
    <w:rsid w:val="00275908"/>
    <w:rsid w:val="0045536A"/>
    <w:rsid w:val="00594D6A"/>
    <w:rsid w:val="00601052"/>
    <w:rsid w:val="006C29F6"/>
    <w:rsid w:val="008028F0"/>
    <w:rsid w:val="00847B5E"/>
    <w:rsid w:val="008570A7"/>
    <w:rsid w:val="008E09C5"/>
    <w:rsid w:val="00975FB4"/>
    <w:rsid w:val="009C3EC4"/>
    <w:rsid w:val="009D4957"/>
    <w:rsid w:val="009F3AFB"/>
    <w:rsid w:val="00A24B52"/>
    <w:rsid w:val="00AA7CAA"/>
    <w:rsid w:val="00B16054"/>
    <w:rsid w:val="00B60D63"/>
    <w:rsid w:val="00C2252B"/>
    <w:rsid w:val="00C73B23"/>
    <w:rsid w:val="00D9281F"/>
    <w:rsid w:val="00E95D55"/>
    <w:rsid w:val="00EA624B"/>
    <w:rsid w:val="00F51F61"/>
    <w:rsid w:val="00F75478"/>
    <w:rsid w:val="00F81BCD"/>
    <w:rsid w:val="00F87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4C055BD"/>
  <w15:chartTrackingRefBased/>
  <w15:docId w15:val="{BF151C91-0CFC-4040-97B8-A54E3748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4587"/>
    <w:rPr>
      <w:sz w:val="20"/>
      <w:szCs w:val="20"/>
    </w:rPr>
  </w:style>
  <w:style w:type="character" w:customStyle="1" w:styleId="FootnoteTextChar">
    <w:name w:val="Footnote Text Char"/>
    <w:basedOn w:val="DefaultParagraphFont"/>
    <w:link w:val="FootnoteText"/>
    <w:uiPriority w:val="99"/>
    <w:semiHidden/>
    <w:rsid w:val="000D4587"/>
    <w:rPr>
      <w:sz w:val="20"/>
      <w:szCs w:val="20"/>
    </w:rPr>
  </w:style>
  <w:style w:type="character" w:styleId="FootnoteReference">
    <w:name w:val="footnote reference"/>
    <w:basedOn w:val="DefaultParagraphFont"/>
    <w:uiPriority w:val="99"/>
    <w:semiHidden/>
    <w:unhideWhenUsed/>
    <w:rsid w:val="000D4587"/>
    <w:rPr>
      <w:vertAlign w:val="superscript"/>
    </w:rPr>
  </w:style>
  <w:style w:type="character" w:styleId="Hyperlink">
    <w:name w:val="Hyperlink"/>
    <w:basedOn w:val="DefaultParagraphFont"/>
    <w:uiPriority w:val="99"/>
    <w:unhideWhenUsed/>
    <w:rsid w:val="000D4587"/>
    <w:rPr>
      <w:color w:val="0563C1" w:themeColor="hyperlink"/>
      <w:u w:val="single"/>
    </w:rPr>
  </w:style>
  <w:style w:type="character" w:styleId="UnresolvedMention">
    <w:name w:val="Unresolved Mention"/>
    <w:basedOn w:val="DefaultParagraphFont"/>
    <w:uiPriority w:val="99"/>
    <w:semiHidden/>
    <w:unhideWhenUsed/>
    <w:rsid w:val="000D4587"/>
    <w:rPr>
      <w:color w:val="605E5C"/>
      <w:shd w:val="clear" w:color="auto" w:fill="E1DFDD"/>
    </w:rPr>
  </w:style>
  <w:style w:type="paragraph" w:styleId="NormalWeb">
    <w:name w:val="Normal (Web)"/>
    <w:basedOn w:val="Normal"/>
    <w:uiPriority w:val="99"/>
    <w:semiHidden/>
    <w:unhideWhenUsed/>
    <w:rsid w:val="00975FB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75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458944">
      <w:bodyDiv w:val="1"/>
      <w:marLeft w:val="0"/>
      <w:marRight w:val="0"/>
      <w:marTop w:val="0"/>
      <w:marBottom w:val="0"/>
      <w:divBdr>
        <w:top w:val="none" w:sz="0" w:space="0" w:color="auto"/>
        <w:left w:val="none" w:sz="0" w:space="0" w:color="auto"/>
        <w:bottom w:val="none" w:sz="0" w:space="0" w:color="auto"/>
        <w:right w:val="none" w:sz="0" w:space="0" w:color="auto"/>
      </w:divBdr>
    </w:div>
    <w:div w:id="666981999">
      <w:bodyDiv w:val="1"/>
      <w:marLeft w:val="0"/>
      <w:marRight w:val="0"/>
      <w:marTop w:val="0"/>
      <w:marBottom w:val="0"/>
      <w:divBdr>
        <w:top w:val="none" w:sz="0" w:space="0" w:color="auto"/>
        <w:left w:val="none" w:sz="0" w:space="0" w:color="auto"/>
        <w:bottom w:val="none" w:sz="0" w:space="0" w:color="auto"/>
        <w:right w:val="none" w:sz="0" w:space="0" w:color="auto"/>
      </w:divBdr>
    </w:div>
    <w:div w:id="1394154141">
      <w:bodyDiv w:val="1"/>
      <w:marLeft w:val="0"/>
      <w:marRight w:val="0"/>
      <w:marTop w:val="0"/>
      <w:marBottom w:val="0"/>
      <w:divBdr>
        <w:top w:val="none" w:sz="0" w:space="0" w:color="auto"/>
        <w:left w:val="none" w:sz="0" w:space="0" w:color="auto"/>
        <w:bottom w:val="none" w:sz="0" w:space="0" w:color="auto"/>
        <w:right w:val="none" w:sz="0" w:space="0" w:color="auto"/>
      </w:divBdr>
    </w:div>
    <w:div w:id="1523976767">
      <w:bodyDiv w:val="1"/>
      <w:marLeft w:val="0"/>
      <w:marRight w:val="0"/>
      <w:marTop w:val="0"/>
      <w:marBottom w:val="0"/>
      <w:divBdr>
        <w:top w:val="none" w:sz="0" w:space="0" w:color="auto"/>
        <w:left w:val="none" w:sz="0" w:space="0" w:color="auto"/>
        <w:bottom w:val="none" w:sz="0" w:space="0" w:color="auto"/>
        <w:right w:val="none" w:sz="0" w:space="0" w:color="auto"/>
      </w:divBdr>
    </w:div>
    <w:div w:id="1618677852">
      <w:bodyDiv w:val="1"/>
      <w:marLeft w:val="0"/>
      <w:marRight w:val="0"/>
      <w:marTop w:val="0"/>
      <w:marBottom w:val="0"/>
      <w:divBdr>
        <w:top w:val="none" w:sz="0" w:space="0" w:color="auto"/>
        <w:left w:val="none" w:sz="0" w:space="0" w:color="auto"/>
        <w:bottom w:val="none" w:sz="0" w:space="0" w:color="auto"/>
        <w:right w:val="none" w:sz="0" w:space="0" w:color="auto"/>
      </w:divBdr>
    </w:div>
    <w:div w:id="1620527565">
      <w:bodyDiv w:val="1"/>
      <w:marLeft w:val="0"/>
      <w:marRight w:val="0"/>
      <w:marTop w:val="0"/>
      <w:marBottom w:val="0"/>
      <w:divBdr>
        <w:top w:val="none" w:sz="0" w:space="0" w:color="auto"/>
        <w:left w:val="none" w:sz="0" w:space="0" w:color="auto"/>
        <w:bottom w:val="none" w:sz="0" w:space="0" w:color="auto"/>
        <w:right w:val="none" w:sz="0" w:space="0" w:color="auto"/>
      </w:divBdr>
    </w:div>
    <w:div w:id="21197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techtarget.com/whatis/definition/Amaz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91D3-980C-7447-B56C-01A50EF9E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Tausif Bhuiyan</dc:creator>
  <cp:keywords/>
  <dc:description/>
  <cp:lastModifiedBy>Tausif Bhuiyan</cp:lastModifiedBy>
  <cp:revision>9</cp:revision>
  <dcterms:created xsi:type="dcterms:W3CDTF">2023-09-12T12:01:00Z</dcterms:created>
  <dcterms:modified xsi:type="dcterms:W3CDTF">2023-09-13T14:02:00Z</dcterms:modified>
</cp:coreProperties>
</file>