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48FE" w14:textId="351497FD" w:rsidR="002B3AD6" w:rsidRPr="00E34593" w:rsidRDefault="00E34593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t>T</w:t>
      </w:r>
      <w:r w:rsidR="002B3AD6" w:rsidRPr="00E3459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t xml:space="preserve">he company. </w:t>
      </w:r>
    </w:p>
    <w:p w14:paraId="5B757EEF" w14:textId="61744E4D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Amazon </w:t>
      </w:r>
      <w:proofErr w:type="spellStart"/>
      <w:r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inc</w:t>
      </w:r>
      <w:proofErr w:type="spellEnd"/>
      <w:r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started in 1995 has, grown into one of the largest e-commerce businesses in the word. And has expanded into publishing, AI and entertainment production and web services. </w:t>
      </w:r>
    </w:p>
    <w:p w14:paraId="62FEB6C6" w14:textId="77777777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5DB45EBC" w14:textId="45ECD4DC" w:rsidR="001865D5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2B3AD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t>Liquidity</w:t>
      </w:r>
      <w:r w:rsidRPr="00E3459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t xml:space="preserve"> Ratios</w:t>
      </w:r>
    </w:p>
    <w:p w14:paraId="3629B7A6" w14:textId="1B4A1C3F" w:rsidR="00EF253E" w:rsidRPr="00E34593" w:rsidRDefault="00715CFA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Liquidity ratios are used to measure a company’s ability to meet its short-term obligations. These ratios indicate whether a company has enough cash or liquid assets to pay off </w:t>
      </w:r>
      <w:r w:rsidR="00F31EE5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its</w:t>
      </w:r>
      <w:r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current liabil</w:t>
      </w:r>
      <w:r w:rsidR="00EF253E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ity. Balance sheet ratios </w:t>
      </w:r>
      <w:r w:rsidR="00B97AB3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along with common size analysis can be used to evaluate a </w:t>
      </w:r>
      <w:r w:rsidR="00F31EE5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firm’s</w:t>
      </w:r>
      <w:r w:rsidR="00B97AB3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liquidity and solvency. </w:t>
      </w:r>
    </w:p>
    <w:p w14:paraId="328F8B91" w14:textId="47EA0C52" w:rsidR="00876C60" w:rsidRPr="00E34593" w:rsidRDefault="00876C60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7079B415" w14:textId="3236CB29" w:rsidR="005B7B84" w:rsidRPr="00E34593" w:rsidRDefault="00876C60" w:rsidP="00E34593">
      <w:pPr>
        <w:pStyle w:val="NormalWeb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color w:val="000000" w:themeColor="text1"/>
          <w:sz w:val="22"/>
          <w:szCs w:val="22"/>
        </w:rPr>
      </w:pPr>
      <w:r w:rsidRPr="00E34593">
        <w:rPr>
          <w:color w:val="000000" w:themeColor="text1"/>
          <w:sz w:val="22"/>
          <w:szCs w:val="22"/>
        </w:rPr>
        <w:t xml:space="preserve">The current ratio is the </w:t>
      </w:r>
      <w:r w:rsidR="00F31EE5" w:rsidRPr="00E34593">
        <w:rPr>
          <w:color w:val="000000" w:themeColor="text1"/>
          <w:sz w:val="22"/>
          <w:szCs w:val="22"/>
        </w:rPr>
        <w:t>best-known</w:t>
      </w:r>
      <w:r w:rsidRPr="00E34593">
        <w:rPr>
          <w:color w:val="000000" w:themeColor="text1"/>
          <w:sz w:val="22"/>
          <w:szCs w:val="22"/>
        </w:rPr>
        <w:t xml:space="preserve"> measure of liquidity, the higher the ratio the more likely that the company will be able to pay it’s </w:t>
      </w:r>
      <w:proofErr w:type="gramStart"/>
      <w:r w:rsidRPr="00E34593">
        <w:rPr>
          <w:color w:val="000000" w:themeColor="text1"/>
          <w:sz w:val="22"/>
          <w:szCs w:val="22"/>
        </w:rPr>
        <w:t>short term</w:t>
      </w:r>
      <w:proofErr w:type="gramEnd"/>
      <w:r w:rsidRPr="00E34593">
        <w:rPr>
          <w:color w:val="000000" w:themeColor="text1"/>
          <w:sz w:val="22"/>
          <w:szCs w:val="22"/>
        </w:rPr>
        <w:t xml:space="preserve"> bills. A current ratio less than 1 would indicate a negative working capital and facing a liquidity crisis, For the years 2017-19,</w:t>
      </w:r>
      <w:r w:rsidR="004D1740" w:rsidRPr="00E34593">
        <w:rPr>
          <w:color w:val="000000" w:themeColor="text1"/>
          <w:sz w:val="22"/>
          <w:szCs w:val="22"/>
        </w:rPr>
        <w:t xml:space="preserve"> </w:t>
      </w:r>
      <w:r w:rsidRPr="00E34593">
        <w:rPr>
          <w:color w:val="000000" w:themeColor="text1"/>
          <w:sz w:val="22"/>
          <w:szCs w:val="22"/>
        </w:rPr>
        <w:t xml:space="preserve">Amazon has had a current ratio more than 1 and has improved and is steady. </w:t>
      </w:r>
      <w:r w:rsidR="005B7B84" w:rsidRPr="00E34593">
        <w:rPr>
          <w:color w:val="000000" w:themeColor="text1"/>
          <w:sz w:val="22"/>
          <w:szCs w:val="22"/>
        </w:rPr>
        <w:t>This ratio expresses current assets in relation to current liabilities. A higher ratio indicates a higher level of liquidity</w:t>
      </w:r>
      <w:r w:rsidR="00F31EE5" w:rsidRPr="00E34593">
        <w:rPr>
          <w:color w:val="000000" w:themeColor="text1"/>
          <w:sz w:val="22"/>
          <w:szCs w:val="22"/>
        </w:rPr>
        <w:t xml:space="preserve">. </w:t>
      </w:r>
      <w:r w:rsidR="005B7B84" w:rsidRPr="00E34593">
        <w:rPr>
          <w:color w:val="000000" w:themeColor="text1"/>
          <w:sz w:val="22"/>
          <w:szCs w:val="22"/>
        </w:rPr>
        <w:t>A current ratio of 1.0 would indicate that the book value of its current assets exactly equals the book value of its current liabilities</w:t>
      </w:r>
      <w:r w:rsidR="00F620DB" w:rsidRPr="00E34593">
        <w:rPr>
          <w:color w:val="000000" w:themeColor="text1"/>
          <w:sz w:val="22"/>
          <w:szCs w:val="22"/>
        </w:rPr>
        <w:t xml:space="preserve">. </w:t>
      </w:r>
      <w:r w:rsidR="005B7B84" w:rsidRPr="00E34593">
        <w:rPr>
          <w:color w:val="000000" w:themeColor="text1"/>
          <w:sz w:val="22"/>
          <w:szCs w:val="22"/>
        </w:rPr>
        <w:t xml:space="preserve">Liquidity affects the company’s capacity to take on debt. The current ratio implicitly assumes that inventories and accounts receivable are indeed </w:t>
      </w:r>
      <w:r w:rsidR="00F620DB" w:rsidRPr="00E34593">
        <w:rPr>
          <w:color w:val="000000" w:themeColor="text1"/>
          <w:sz w:val="22"/>
          <w:szCs w:val="22"/>
        </w:rPr>
        <w:t>liquid.</w:t>
      </w:r>
      <w:r w:rsidR="008615B7" w:rsidRPr="00E34593">
        <w:rPr>
          <w:color w:val="000000" w:themeColor="text1"/>
          <w:sz w:val="22"/>
          <w:szCs w:val="22"/>
        </w:rPr>
        <w:t xml:space="preserve"> </w:t>
      </w:r>
      <w:r w:rsidRPr="00E34593">
        <w:rPr>
          <w:color w:val="000000" w:themeColor="text1"/>
          <w:sz w:val="22"/>
          <w:szCs w:val="22"/>
        </w:rPr>
        <w:t xml:space="preserve">Quick Ratio is a more stringent measure as it does not include inventory and other less liquid assets, higher the ratio, the more likely </w:t>
      </w:r>
      <w:r w:rsidR="00371F55" w:rsidRPr="00E34593">
        <w:rPr>
          <w:color w:val="000000" w:themeColor="text1"/>
          <w:sz w:val="22"/>
          <w:szCs w:val="22"/>
        </w:rPr>
        <w:t>that the firm is able to pay its short</w:t>
      </w:r>
      <w:r w:rsidR="004D1740" w:rsidRPr="00E34593">
        <w:rPr>
          <w:color w:val="000000" w:themeColor="text1"/>
          <w:sz w:val="22"/>
          <w:szCs w:val="22"/>
        </w:rPr>
        <w:t>-te</w:t>
      </w:r>
      <w:r w:rsidR="00371F55" w:rsidRPr="00E34593">
        <w:rPr>
          <w:color w:val="000000" w:themeColor="text1"/>
          <w:sz w:val="22"/>
          <w:szCs w:val="22"/>
        </w:rPr>
        <w:t xml:space="preserve">rm bills. Amazon’s quick ratio is seen as to be improving each year indicating that their </w:t>
      </w:r>
      <w:r w:rsidR="00F31EE5" w:rsidRPr="00E34593">
        <w:rPr>
          <w:color w:val="000000" w:themeColor="text1"/>
          <w:sz w:val="22"/>
          <w:szCs w:val="22"/>
        </w:rPr>
        <w:t xml:space="preserve">strong and improving </w:t>
      </w:r>
      <w:r w:rsidR="00371F55" w:rsidRPr="00E34593">
        <w:rPr>
          <w:color w:val="000000" w:themeColor="text1"/>
          <w:sz w:val="22"/>
          <w:szCs w:val="22"/>
        </w:rPr>
        <w:t xml:space="preserve">ability to pay their </w:t>
      </w:r>
      <w:r w:rsidR="004D1740" w:rsidRPr="00E34593">
        <w:rPr>
          <w:color w:val="000000" w:themeColor="text1"/>
          <w:sz w:val="22"/>
          <w:szCs w:val="22"/>
        </w:rPr>
        <w:t>short-term</w:t>
      </w:r>
      <w:r w:rsidR="00371F55" w:rsidRPr="00E34593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371F55" w:rsidRPr="00E34593">
        <w:rPr>
          <w:color w:val="000000" w:themeColor="text1"/>
          <w:sz w:val="22"/>
          <w:szCs w:val="22"/>
        </w:rPr>
        <w:t>bills.Cash</w:t>
      </w:r>
      <w:proofErr w:type="spellEnd"/>
      <w:proofErr w:type="gramEnd"/>
      <w:r w:rsidR="00371F55" w:rsidRPr="00E34593">
        <w:rPr>
          <w:color w:val="000000" w:themeColor="text1"/>
          <w:sz w:val="22"/>
          <w:szCs w:val="22"/>
        </w:rPr>
        <w:t xml:space="preserve"> ratio is the most conservative, however higher the ratio higher the </w:t>
      </w:r>
      <w:r w:rsidR="004D1740" w:rsidRPr="00E34593">
        <w:rPr>
          <w:color w:val="000000" w:themeColor="text1"/>
          <w:sz w:val="22"/>
          <w:szCs w:val="22"/>
        </w:rPr>
        <w:t>firm’s</w:t>
      </w:r>
      <w:r w:rsidR="00371F55" w:rsidRPr="00E34593">
        <w:rPr>
          <w:color w:val="000000" w:themeColor="text1"/>
          <w:sz w:val="22"/>
          <w:szCs w:val="22"/>
        </w:rPr>
        <w:t xml:space="preserve"> ability to pay short term bills</w:t>
      </w:r>
      <w:r w:rsidR="00F31EE5" w:rsidRPr="00E34593">
        <w:rPr>
          <w:color w:val="000000" w:themeColor="text1"/>
          <w:sz w:val="22"/>
          <w:szCs w:val="22"/>
        </w:rPr>
        <w:t>,</w:t>
      </w:r>
      <w:r w:rsidR="00371F55" w:rsidRPr="00E34593">
        <w:rPr>
          <w:color w:val="000000" w:themeColor="text1"/>
          <w:sz w:val="22"/>
          <w:szCs w:val="22"/>
        </w:rPr>
        <w:t xml:space="preserve"> which is also seen as to be improving each year</w:t>
      </w:r>
      <w:r w:rsidR="00F31EE5" w:rsidRPr="00E34593">
        <w:rPr>
          <w:color w:val="000000" w:themeColor="text1"/>
          <w:sz w:val="22"/>
          <w:szCs w:val="22"/>
        </w:rPr>
        <w:t xml:space="preserve"> for amazon</w:t>
      </w:r>
      <w:r w:rsidR="00371F55" w:rsidRPr="00E34593">
        <w:rPr>
          <w:color w:val="000000" w:themeColor="text1"/>
          <w:sz w:val="22"/>
          <w:szCs w:val="22"/>
        </w:rPr>
        <w:t xml:space="preserve">. </w:t>
      </w:r>
      <w:r w:rsidR="005B7B84" w:rsidRPr="00E34593">
        <w:rPr>
          <w:color w:val="000000" w:themeColor="text1"/>
          <w:sz w:val="22"/>
          <w:szCs w:val="22"/>
          <w:shd w:val="clear" w:color="auto" w:fill="FFFFFF"/>
        </w:rPr>
        <w:t xml:space="preserve">The cash ratio normally represents a reliable measure of an entity’s liquidity in </w:t>
      </w:r>
      <w:r w:rsidR="00F31EE5" w:rsidRPr="00E34593">
        <w:rPr>
          <w:color w:val="000000" w:themeColor="text1"/>
          <w:sz w:val="22"/>
          <w:szCs w:val="22"/>
          <w:shd w:val="clear" w:color="auto" w:fill="FFFFFF"/>
        </w:rPr>
        <w:t>a crisis</w:t>
      </w:r>
      <w:r w:rsidR="005B7B84" w:rsidRPr="00E34593">
        <w:rPr>
          <w:color w:val="000000" w:themeColor="text1"/>
          <w:sz w:val="22"/>
          <w:szCs w:val="22"/>
          <w:shd w:val="clear" w:color="auto" w:fill="FFFFFF"/>
        </w:rPr>
        <w:t xml:space="preserve">. Only highly marketable short-term investments and cash are included. In a general market crisis, the fair value of marketable securities could decrease significantly </w:t>
      </w:r>
      <w:proofErr w:type="gramStart"/>
      <w:r w:rsidR="005B7B84" w:rsidRPr="00E34593">
        <w:rPr>
          <w:color w:val="000000" w:themeColor="text1"/>
          <w:sz w:val="22"/>
          <w:szCs w:val="22"/>
          <w:shd w:val="clear" w:color="auto" w:fill="FFFFFF"/>
        </w:rPr>
        <w:t>as a result of</w:t>
      </w:r>
      <w:proofErr w:type="gramEnd"/>
      <w:r w:rsidR="005B7B84" w:rsidRPr="00E34593">
        <w:rPr>
          <w:color w:val="000000" w:themeColor="text1"/>
          <w:sz w:val="22"/>
          <w:szCs w:val="22"/>
          <w:shd w:val="clear" w:color="auto" w:fill="FFFFFF"/>
        </w:rPr>
        <w:t xml:space="preserve"> market factors, in which case even this ratio might not provide reliable information.</w:t>
      </w:r>
    </w:p>
    <w:p w14:paraId="498A92AE" w14:textId="77777777" w:rsidR="005B7B84" w:rsidRPr="00E34593" w:rsidRDefault="005B7B84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1A1C1A50" w14:textId="264E667C" w:rsidR="005B7B84" w:rsidRPr="005B7B84" w:rsidRDefault="00371F55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Defensive interval </w:t>
      </w:r>
      <w:r w:rsidR="004D1740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indicates the number of days of average expenditures the firm could pay with their current liquid assets</w:t>
      </w:r>
      <w:r w:rsidR="008615B7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. </w:t>
      </w:r>
      <w:r w:rsidR="009A4DB6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The </w:t>
      </w:r>
      <w:r w:rsidR="009A4DB6" w:rsidRPr="00E34593">
        <w:rPr>
          <w:rFonts w:ascii="Times New Roman" w:hAnsi="Times New Roman" w:cs="Times New Roman"/>
          <w:color w:val="000000" w:themeColor="text1"/>
          <w:sz w:val="22"/>
          <w:szCs w:val="22"/>
        </w:rPr>
        <w:t>defensive interval ratio</w:t>
      </w:r>
      <w:r w:rsidR="009A4DB6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measures how long a company can pay its daily cash expenditures using only its existing liquid assets, without additional cash flow coming in.</w:t>
      </w:r>
      <w:r w:rsidR="008615B7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B7B84" w:rsidRPr="005B7B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A</w:t>
      </w:r>
      <w:r w:rsidR="00E56B33"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mazon is seen to have a higher defensive interval and improving over the years indicating that their higher improving liquid assets, </w:t>
      </w:r>
      <w:r w:rsidR="005B7B84" w:rsidRPr="005B7B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before running out of quick assets, assuming no additional cash inflows. A higher defensive interval ratio indicates greater liquidity. </w:t>
      </w:r>
    </w:p>
    <w:p w14:paraId="385ECD9C" w14:textId="77777777" w:rsidR="008615B7" w:rsidRPr="00E34593" w:rsidRDefault="008615B7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6A700634" w14:textId="28BE740C" w:rsidR="005B7B84" w:rsidRPr="00E34593" w:rsidRDefault="00471554" w:rsidP="00E3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</w:pP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 shorter cash conversion cycle indicates greater liquidity. A short cash conversion cycle implies that the company only needs to finance its inventory and accounts receivable for a short period of time.</w:t>
      </w:r>
      <w:r w:rsidR="00E56B33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Amazon is the best example of firms with a negative CCC as it is often that online retailers have the </w:t>
      </w:r>
      <w:r w:rsidR="00E56B33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lastRenderedPageBreak/>
        <w:t xml:space="preserve">same, as retailers receive funds </w:t>
      </w:r>
      <w:r w:rsidR="00F31EE5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for good</w:t>
      </w:r>
      <w:r w:rsidR="008615B7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</w:t>
      </w:r>
      <w:r w:rsidR="00F31EE5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owned by third party suppliers, requiring the online retailer to hold lower inventory. This allows companies to hold on to the cash for a longer period. </w:t>
      </w:r>
      <w:r w:rsidR="00F31EE5"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>A Harvard Business blog post attributes the negative CCC as a key factor in Amazon’s survival of the dot-com bubble of 2000</w:t>
      </w:r>
      <w:r w:rsidR="00F31EE5"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 xml:space="preserve">. </w:t>
      </w:r>
      <w:r w:rsidR="00F31EE5"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>Operating with a negative CCC became a source of cash for the company, instead of being a cost for it</w:t>
      </w:r>
      <w:r w:rsidR="00F31EE5"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 xml:space="preserve">. </w:t>
      </w:r>
      <w:r w:rsidR="008615B7"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>However,</w:t>
      </w:r>
      <w:r w:rsidR="00F31EE5"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 xml:space="preserve"> it can be observed that the CCC days have reduced over the years indicating that the number of days that they can hold on to the cash has reduced.  </w:t>
      </w:r>
    </w:p>
    <w:p w14:paraId="2D76B166" w14:textId="3D806302" w:rsidR="008615B7" w:rsidRPr="00E34593" w:rsidRDefault="008615B7" w:rsidP="00E3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</w:pPr>
    </w:p>
    <w:p w14:paraId="01630C1D" w14:textId="3D9C4B7C" w:rsidR="008615B7" w:rsidRPr="005B7B84" w:rsidRDefault="008615B7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 xml:space="preserve">Amazon’s liquidity Ratio’s indicate that the company’s liquidity over the years is strong and improving, suggesting that the firm </w:t>
      </w:r>
      <w:proofErr w:type="gramStart"/>
      <w:r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>is able to</w:t>
      </w:r>
      <w:proofErr w:type="gramEnd"/>
      <w:r w:rsidRPr="00E34593">
        <w:rPr>
          <w:rFonts w:ascii="Times New Roman" w:hAnsi="Times New Roman" w:cs="Times New Roman"/>
          <w:color w:val="000000" w:themeColor="text1"/>
          <w:spacing w:val="1"/>
          <w:sz w:val="22"/>
          <w:szCs w:val="22"/>
          <w:shd w:val="clear" w:color="auto" w:fill="FFFFFF"/>
        </w:rPr>
        <w:t xml:space="preserve"> successfully manage their short-term obligations. </w:t>
      </w:r>
    </w:p>
    <w:p w14:paraId="0E91BD63" w14:textId="77777777" w:rsidR="005B7B84" w:rsidRPr="00E34593" w:rsidRDefault="005B7B84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5AEC0045" w14:textId="77777777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4A8A0CC5" w14:textId="2BF6E2D5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t>Profitability Ratio</w:t>
      </w:r>
    </w:p>
    <w:p w14:paraId="3968DE05" w14:textId="77777777" w:rsidR="008615B7" w:rsidRPr="00E34593" w:rsidRDefault="008615B7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05412C5A" w14:textId="028F919F" w:rsidR="002B3AD6" w:rsidRPr="00E34593" w:rsidRDefault="008615B7" w:rsidP="00E3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E34593">
        <w:rPr>
          <w:rFonts w:ascii="Times New Roman" w:hAnsi="Times New Roman" w:cs="Times New Roman"/>
          <w:color w:val="000000" w:themeColor="text1"/>
          <w:sz w:val="22"/>
          <w:szCs w:val="22"/>
        </w:rPr>
        <w:t>Gross profit margin</w:t>
      </w: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indicates the percentage of revenue available to cover operating and other expenses and to generate profit. </w:t>
      </w:r>
      <w:r w:rsidR="0070510C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Amazon is seen to have an improving Gross margin, which is due to their increasing revenue generation. </w:t>
      </w:r>
      <w:r w:rsidR="00AB4742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Operating profit is calculated as gross profit minus operating costs. So, an </w:t>
      </w:r>
      <w:r w:rsidR="00AB4742" w:rsidRPr="00E34593">
        <w:rPr>
          <w:rFonts w:ascii="Times New Roman" w:hAnsi="Times New Roman" w:cs="Times New Roman"/>
          <w:color w:val="000000" w:themeColor="text1"/>
          <w:sz w:val="22"/>
          <w:szCs w:val="22"/>
        </w:rPr>
        <w:t>operating profit margin</w:t>
      </w:r>
      <w:r w:rsidR="00AB4742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increasing faster than the gross profit margin can indicate improvements in controlling operating costs, such as administrative overheads. In contrast, a declining operating profit margin could be an indicator of deteriorating control over operating costs</w:t>
      </w:r>
      <w:r w:rsidR="0070510C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amazon is seen to have improved operating expenses control from 2018-2019</w:t>
      </w:r>
      <w:r w:rsidR="00AB4742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  <w:r w:rsid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E12D8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Generally, net profit margin offer</w:t>
      </w:r>
      <w:r w:rsid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</w:t>
      </w:r>
      <w:r w:rsidR="00AE12D8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 better view of a company’s potential future profitability</w:t>
      </w:r>
      <w:r w:rsid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for amazon is seen to be improving and stable over the years given</w:t>
      </w:r>
      <w:r w:rsidR="00AE12D8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</w:p>
    <w:p w14:paraId="7A06C041" w14:textId="77777777" w:rsidR="00AE12D8" w:rsidRPr="00E34593" w:rsidRDefault="00AE12D8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799E6677" w14:textId="304F2162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t xml:space="preserve">Solvency/Debt Management </w:t>
      </w:r>
    </w:p>
    <w:p w14:paraId="66C07847" w14:textId="22A30E38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64653682" w14:textId="61892AAE" w:rsidR="00AD52E7" w:rsidRPr="00E34593" w:rsidRDefault="00AD52E7" w:rsidP="00E3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Solvency ratios provide information regarding the relative amount of debt in the company’s capital structure and the adequacy of earnings and cash flow to cover interest expenses and other fixed </w:t>
      </w:r>
      <w:r w:rsidR="00E34593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charges.</w:t>
      </w:r>
    </w:p>
    <w:p w14:paraId="467DB6E6" w14:textId="2DD01B2C" w:rsidR="00AD52E7" w:rsidRPr="00E34593" w:rsidRDefault="00AD52E7" w:rsidP="00E3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Debt to Asset- </w:t>
      </w: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measures the percentage of total assets financed with debt</w:t>
      </w: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which is seen to be reducing over the years for amazon. Indicating a reduced dependency on debt for its assets </w:t>
      </w:r>
      <w:r w:rsidR="00E34593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financing and</w:t>
      </w: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improving solvency.  Debt to capital is also seen as reducing over the years indicating stronger solvency, </w:t>
      </w:r>
      <w:r w:rsidR="00A80A2B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even the firm’s debt to equity indicating </w:t>
      </w:r>
      <w:r w:rsidR="00A80A2B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amount of debt capital relative to equity capital</w:t>
      </w:r>
      <w:r w:rsidR="00A80A2B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which was quite high in 2017 reduced by 2019 suggesting lower dependency on debt. </w:t>
      </w:r>
      <w:r w:rsidR="00655D81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However, its Interest coverage ratio over the years have dropped suggesting lower </w:t>
      </w:r>
      <w:r w:rsidR="00655D81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solvency, offering </w:t>
      </w:r>
      <w:r w:rsidR="00655D81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less</w:t>
      </w:r>
      <w:r w:rsidR="00655D81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assurance that the company can service its debt (i.e., bank debt, bonds, notes) from operating earnings.</w:t>
      </w:r>
    </w:p>
    <w:p w14:paraId="28AF87BA" w14:textId="152E3F78" w:rsidR="00655D81" w:rsidRDefault="00655D81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2A45A088" w14:textId="4C2C5540" w:rsidR="00B263CA" w:rsidRDefault="00B263CA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5BCF5BE7" w14:textId="77777777" w:rsidR="00B263CA" w:rsidRPr="00E34593" w:rsidRDefault="00B263CA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6115BEFC" w14:textId="00D3272B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lastRenderedPageBreak/>
        <w:t xml:space="preserve">Asset Utilization </w:t>
      </w:r>
    </w:p>
    <w:p w14:paraId="3F925B43" w14:textId="70F6ABFB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4230ABFA" w14:textId="34E06C9D" w:rsidR="00655D81" w:rsidRPr="00E34593" w:rsidRDefault="00655D81" w:rsidP="00E3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This ratio measures how efficiently the company generates revenues from its investments in fixed </w:t>
      </w:r>
      <w:r w:rsidR="00D632FA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assets. For</w:t>
      </w: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amazon this is seen as quite high </w:t>
      </w:r>
      <w:r w:rsidR="00D632FA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indicating </w:t>
      </w:r>
      <w:r w:rsidR="00D632FA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efficient use of fixed assets in generating revenue</w:t>
      </w:r>
      <w:r w:rsidR="00D632FA"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The asset turnover ratio for amazon is also high and improving suggesting greater efficiency.  </w:t>
      </w:r>
    </w:p>
    <w:p w14:paraId="20B38C2B" w14:textId="54965700" w:rsidR="00D632FA" w:rsidRPr="00E34593" w:rsidRDefault="00D632FA" w:rsidP="00E345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ROA measures the return earned by a company on its assets. The higher the ratio, the more income is generated by a given level of assets</w:t>
      </w:r>
      <w:r w:rsidRPr="00E345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amazon has been able to improve their ROA over the years.  </w:t>
      </w:r>
    </w:p>
    <w:p w14:paraId="78A46FCE" w14:textId="77777777" w:rsidR="00655D81" w:rsidRPr="00E34593" w:rsidRDefault="00655D81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2B5B6D16" w14:textId="26948CAB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  <w:t xml:space="preserve">Investor/Market Ratio </w:t>
      </w:r>
    </w:p>
    <w:p w14:paraId="2BE544A7" w14:textId="7ABAD25B" w:rsidR="00D632FA" w:rsidRPr="00E34593" w:rsidRDefault="00D632FA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</w:p>
    <w:p w14:paraId="6C24E996" w14:textId="6DB993E3" w:rsidR="00B50AC3" w:rsidRPr="00E34593" w:rsidRDefault="00E34593" w:rsidP="00E3459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E345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P/E at the start was quite high, suggesting the stock price was higher relative to its earnings and, probably overvalued which dropped quite a lot in the later years. While EPS also is higher in the later years indicating increasing value as investors expecting higher profits. The P/BV also is seen to have dropped over the years suggesting the market value is dropping.  </w:t>
      </w:r>
    </w:p>
    <w:p w14:paraId="1057453C" w14:textId="77777777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</w:pPr>
    </w:p>
    <w:p w14:paraId="67AF17BA" w14:textId="77777777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</w:pPr>
    </w:p>
    <w:p w14:paraId="0CA39723" w14:textId="77777777" w:rsidR="002B3AD6" w:rsidRPr="00E34593" w:rsidRDefault="002B3AD6" w:rsidP="00E345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</w:pPr>
    </w:p>
    <w:sectPr w:rsidR="002B3AD6" w:rsidRPr="00E34593" w:rsidSect="008721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D6"/>
    <w:rsid w:val="00044086"/>
    <w:rsid w:val="000448C1"/>
    <w:rsid w:val="00054EB1"/>
    <w:rsid w:val="00056B34"/>
    <w:rsid w:val="0006567F"/>
    <w:rsid w:val="00080C7F"/>
    <w:rsid w:val="000A5869"/>
    <w:rsid w:val="000D2726"/>
    <w:rsid w:val="000D3440"/>
    <w:rsid w:val="000D45B5"/>
    <w:rsid w:val="000E21C5"/>
    <w:rsid w:val="000F66B1"/>
    <w:rsid w:val="001125AA"/>
    <w:rsid w:val="001158D5"/>
    <w:rsid w:val="00157D78"/>
    <w:rsid w:val="001777CF"/>
    <w:rsid w:val="001910DC"/>
    <w:rsid w:val="001B2F27"/>
    <w:rsid w:val="001E0A3B"/>
    <w:rsid w:val="002666F9"/>
    <w:rsid w:val="00280880"/>
    <w:rsid w:val="00280DA1"/>
    <w:rsid w:val="00293A78"/>
    <w:rsid w:val="002A2B4D"/>
    <w:rsid w:val="002A4CE8"/>
    <w:rsid w:val="002B3AD6"/>
    <w:rsid w:val="002C02DD"/>
    <w:rsid w:val="002C5704"/>
    <w:rsid w:val="002E2A26"/>
    <w:rsid w:val="002E5B40"/>
    <w:rsid w:val="003064C8"/>
    <w:rsid w:val="00321FA0"/>
    <w:rsid w:val="0034662B"/>
    <w:rsid w:val="003657F7"/>
    <w:rsid w:val="00371F55"/>
    <w:rsid w:val="003747A2"/>
    <w:rsid w:val="0038099C"/>
    <w:rsid w:val="003A300F"/>
    <w:rsid w:val="003C06C1"/>
    <w:rsid w:val="003D11C9"/>
    <w:rsid w:val="003E6444"/>
    <w:rsid w:val="003F18B2"/>
    <w:rsid w:val="00453C00"/>
    <w:rsid w:val="004624D5"/>
    <w:rsid w:val="00471554"/>
    <w:rsid w:val="00484464"/>
    <w:rsid w:val="00494832"/>
    <w:rsid w:val="004B1004"/>
    <w:rsid w:val="004C7A4B"/>
    <w:rsid w:val="004D1740"/>
    <w:rsid w:val="00542BCD"/>
    <w:rsid w:val="00543EDC"/>
    <w:rsid w:val="0055689D"/>
    <w:rsid w:val="005777B8"/>
    <w:rsid w:val="005870D2"/>
    <w:rsid w:val="005A52C3"/>
    <w:rsid w:val="005B7B84"/>
    <w:rsid w:val="005C38DC"/>
    <w:rsid w:val="005D598A"/>
    <w:rsid w:val="00612224"/>
    <w:rsid w:val="006147A6"/>
    <w:rsid w:val="00622D6C"/>
    <w:rsid w:val="00645A73"/>
    <w:rsid w:val="00655D81"/>
    <w:rsid w:val="006C12DE"/>
    <w:rsid w:val="006D184C"/>
    <w:rsid w:val="0070510C"/>
    <w:rsid w:val="007126AD"/>
    <w:rsid w:val="00715CFA"/>
    <w:rsid w:val="007215F9"/>
    <w:rsid w:val="00753EAE"/>
    <w:rsid w:val="0079418F"/>
    <w:rsid w:val="00796443"/>
    <w:rsid w:val="007B046B"/>
    <w:rsid w:val="007B706D"/>
    <w:rsid w:val="007C70A3"/>
    <w:rsid w:val="007E1B6A"/>
    <w:rsid w:val="007F59DA"/>
    <w:rsid w:val="00822A10"/>
    <w:rsid w:val="00830C05"/>
    <w:rsid w:val="008615B7"/>
    <w:rsid w:val="008637AF"/>
    <w:rsid w:val="008721C5"/>
    <w:rsid w:val="00876C60"/>
    <w:rsid w:val="008A10A0"/>
    <w:rsid w:val="008F51FC"/>
    <w:rsid w:val="009013C8"/>
    <w:rsid w:val="00905BE4"/>
    <w:rsid w:val="00911D98"/>
    <w:rsid w:val="009158B1"/>
    <w:rsid w:val="00961ECB"/>
    <w:rsid w:val="00964D28"/>
    <w:rsid w:val="0098480B"/>
    <w:rsid w:val="00994F8D"/>
    <w:rsid w:val="009A4DB6"/>
    <w:rsid w:val="009A64F5"/>
    <w:rsid w:val="009D3EF9"/>
    <w:rsid w:val="009E0064"/>
    <w:rsid w:val="009E35B9"/>
    <w:rsid w:val="009F60E3"/>
    <w:rsid w:val="00A2336C"/>
    <w:rsid w:val="00A24F4F"/>
    <w:rsid w:val="00A70C69"/>
    <w:rsid w:val="00A80A2B"/>
    <w:rsid w:val="00A904FA"/>
    <w:rsid w:val="00AA7FA3"/>
    <w:rsid w:val="00AB31DA"/>
    <w:rsid w:val="00AB4742"/>
    <w:rsid w:val="00AC5E71"/>
    <w:rsid w:val="00AD52E7"/>
    <w:rsid w:val="00AD7164"/>
    <w:rsid w:val="00AE12D8"/>
    <w:rsid w:val="00B21497"/>
    <w:rsid w:val="00B263CA"/>
    <w:rsid w:val="00B35412"/>
    <w:rsid w:val="00B35DB8"/>
    <w:rsid w:val="00B41BBB"/>
    <w:rsid w:val="00B50AC3"/>
    <w:rsid w:val="00B625E9"/>
    <w:rsid w:val="00B7578A"/>
    <w:rsid w:val="00B97AB3"/>
    <w:rsid w:val="00BA77C0"/>
    <w:rsid w:val="00BC243A"/>
    <w:rsid w:val="00BE2225"/>
    <w:rsid w:val="00BE4957"/>
    <w:rsid w:val="00BF1E2D"/>
    <w:rsid w:val="00BF49B1"/>
    <w:rsid w:val="00BF76FE"/>
    <w:rsid w:val="00C0291E"/>
    <w:rsid w:val="00C34369"/>
    <w:rsid w:val="00C37960"/>
    <w:rsid w:val="00C45F9B"/>
    <w:rsid w:val="00CB65E9"/>
    <w:rsid w:val="00CD6301"/>
    <w:rsid w:val="00CE30FC"/>
    <w:rsid w:val="00CF71C7"/>
    <w:rsid w:val="00D26F8A"/>
    <w:rsid w:val="00D347E3"/>
    <w:rsid w:val="00D43FDC"/>
    <w:rsid w:val="00D6161A"/>
    <w:rsid w:val="00D632FA"/>
    <w:rsid w:val="00D80A77"/>
    <w:rsid w:val="00D82E5B"/>
    <w:rsid w:val="00DB6C75"/>
    <w:rsid w:val="00E04728"/>
    <w:rsid w:val="00E26F2B"/>
    <w:rsid w:val="00E34593"/>
    <w:rsid w:val="00E36D0F"/>
    <w:rsid w:val="00E44FA4"/>
    <w:rsid w:val="00E558CF"/>
    <w:rsid w:val="00E56B33"/>
    <w:rsid w:val="00E72F64"/>
    <w:rsid w:val="00EA14B7"/>
    <w:rsid w:val="00EA5C7E"/>
    <w:rsid w:val="00EB2D55"/>
    <w:rsid w:val="00EF253E"/>
    <w:rsid w:val="00EF7527"/>
    <w:rsid w:val="00F31EE5"/>
    <w:rsid w:val="00F52E4B"/>
    <w:rsid w:val="00F53387"/>
    <w:rsid w:val="00F620DB"/>
    <w:rsid w:val="00F70392"/>
    <w:rsid w:val="00F80B00"/>
    <w:rsid w:val="00F94B28"/>
    <w:rsid w:val="00FB158E"/>
    <w:rsid w:val="00FE5D1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77E6B"/>
  <w14:defaultImageDpi w14:val="32767"/>
  <w15:chartTrackingRefBased/>
  <w15:docId w15:val="{93A26832-EEF6-2743-835B-B35E6CD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B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ntl-inline-citation">
    <w:name w:val="mntl-inline-citation"/>
    <w:basedOn w:val="DefaultParagraphFont"/>
    <w:rsid w:val="00F3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Kuruvilla (student)</dc:creator>
  <cp:keywords/>
  <dc:description/>
  <cp:lastModifiedBy>Evita Kuruvilla (student)</cp:lastModifiedBy>
  <cp:revision>2</cp:revision>
  <dcterms:created xsi:type="dcterms:W3CDTF">2023-06-22T10:25:00Z</dcterms:created>
  <dcterms:modified xsi:type="dcterms:W3CDTF">2023-06-29T13:11:00Z</dcterms:modified>
</cp:coreProperties>
</file>