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8464" w14:textId="17AC6FAD" w:rsidR="0032364B" w:rsidRPr="002B1F6C" w:rsidRDefault="0032364B" w:rsidP="002B1F6C">
      <w:pPr>
        <w:rPr>
          <w:rFonts w:asciiTheme="minorBidi" w:hAnsiTheme="minorBidi"/>
          <w:b/>
          <w:bCs/>
          <w:sz w:val="32"/>
          <w:szCs w:val="32"/>
        </w:rPr>
      </w:pPr>
      <w:r w:rsidRPr="00BE4D4F">
        <w:rPr>
          <w:rFonts w:asciiTheme="minorBidi" w:hAnsiTheme="minorBidi"/>
          <w:b/>
          <w:bCs/>
          <w:sz w:val="32"/>
          <w:szCs w:val="32"/>
        </w:rPr>
        <w:t>Amazon Inc. Financial Analysis</w:t>
      </w:r>
    </w:p>
    <w:p w14:paraId="58A32638" w14:textId="2E60B786" w:rsidR="00BE4D4F" w:rsidRPr="00830BCE" w:rsidRDefault="00BE4D4F" w:rsidP="00830BCE">
      <w:pPr>
        <w:spacing w:line="276" w:lineRule="auto"/>
        <w:jc w:val="both"/>
        <w:rPr>
          <w:rFonts w:asciiTheme="minorBidi" w:hAnsiTheme="minorBidi"/>
          <w:sz w:val="27"/>
          <w:szCs w:val="27"/>
        </w:rPr>
      </w:pPr>
      <w:r w:rsidRPr="00830BCE">
        <w:rPr>
          <w:rFonts w:asciiTheme="minorBidi" w:hAnsiTheme="minorBidi"/>
          <w:sz w:val="27"/>
          <w:szCs w:val="27"/>
        </w:rPr>
        <w:t xml:space="preserve">This report will look at Amazon Inc.’s financial health </w:t>
      </w:r>
      <w:r w:rsidR="00830BCE" w:rsidRPr="00830BCE">
        <w:rPr>
          <w:rFonts w:asciiTheme="minorBidi" w:hAnsiTheme="minorBidi"/>
          <w:sz w:val="27"/>
          <w:szCs w:val="27"/>
        </w:rPr>
        <w:t>by analysing some ratios calculated based on their financial statements</w:t>
      </w:r>
      <w:r w:rsidR="00BF516F">
        <w:rPr>
          <w:rFonts w:asciiTheme="minorBidi" w:hAnsiTheme="minorBidi"/>
          <w:sz w:val="27"/>
          <w:szCs w:val="27"/>
        </w:rPr>
        <w:t xml:space="preserve"> for the three years, 2017, 2018, and 2019.</w:t>
      </w:r>
      <w:r w:rsidR="00830BCE" w:rsidRPr="00830BCE">
        <w:rPr>
          <w:rFonts w:asciiTheme="minorBidi" w:hAnsiTheme="minorBidi"/>
          <w:sz w:val="27"/>
          <w:szCs w:val="27"/>
        </w:rPr>
        <w:t xml:space="preserve"> </w:t>
      </w:r>
      <w:r w:rsidR="00BF516F">
        <w:rPr>
          <w:rFonts w:asciiTheme="minorBidi" w:hAnsiTheme="minorBidi"/>
          <w:sz w:val="27"/>
          <w:szCs w:val="27"/>
        </w:rPr>
        <w:t>T</w:t>
      </w:r>
      <w:r w:rsidR="00830BCE" w:rsidRPr="00830BCE">
        <w:rPr>
          <w:rFonts w:asciiTheme="minorBidi" w:hAnsiTheme="minorBidi"/>
          <w:sz w:val="27"/>
          <w:szCs w:val="27"/>
        </w:rPr>
        <w:t xml:space="preserve">his will consist of five key parts which include liquidity, profitability, debt management/solvency, asset </w:t>
      </w:r>
      <w:r w:rsidR="00830BCE">
        <w:rPr>
          <w:rFonts w:asciiTheme="minorBidi" w:hAnsiTheme="minorBidi"/>
          <w:sz w:val="27"/>
          <w:szCs w:val="27"/>
        </w:rPr>
        <w:t>utilization</w:t>
      </w:r>
      <w:r w:rsidR="00830BCE" w:rsidRPr="00830BCE">
        <w:rPr>
          <w:rFonts w:asciiTheme="minorBidi" w:hAnsiTheme="minorBidi"/>
          <w:sz w:val="27"/>
          <w:szCs w:val="27"/>
        </w:rPr>
        <w:t xml:space="preserve"> and finally </w:t>
      </w:r>
      <w:r w:rsidR="00830BCE">
        <w:rPr>
          <w:rFonts w:asciiTheme="minorBidi" w:hAnsiTheme="minorBidi"/>
          <w:sz w:val="27"/>
          <w:szCs w:val="27"/>
        </w:rPr>
        <w:t>investor or market ratios.</w:t>
      </w:r>
    </w:p>
    <w:p w14:paraId="4EF6E820" w14:textId="0CA98C4E" w:rsidR="008B3B63" w:rsidRPr="008B3B63" w:rsidRDefault="008B3B63" w:rsidP="008B3B63">
      <w:pPr>
        <w:pStyle w:val="Heading1"/>
        <w:spacing w:after="120"/>
        <w:rPr>
          <w:rFonts w:asciiTheme="minorBidi" w:hAnsiTheme="minorBidi" w:cstheme="minorBidi"/>
        </w:rPr>
      </w:pPr>
      <w:r>
        <w:rPr>
          <w:rFonts w:asciiTheme="minorBidi" w:hAnsiTheme="minorBidi" w:cstheme="minorBidi"/>
        </w:rPr>
        <w:t xml:space="preserve">1.0 Liquidity  </w:t>
      </w:r>
    </w:p>
    <w:p w14:paraId="67E86F58" w14:textId="6A4CFAF4" w:rsidR="009C5FE4" w:rsidRDefault="00BF516F" w:rsidP="008B3B63">
      <w:pPr>
        <w:spacing w:after="120" w:line="276" w:lineRule="auto"/>
        <w:jc w:val="both"/>
        <w:rPr>
          <w:rFonts w:asciiTheme="minorBidi" w:hAnsiTheme="minorBidi"/>
          <w:sz w:val="27"/>
          <w:szCs w:val="27"/>
        </w:rPr>
      </w:pPr>
      <w:r>
        <w:rPr>
          <w:rFonts w:asciiTheme="minorBidi" w:hAnsiTheme="minorBidi"/>
          <w:sz w:val="27"/>
          <w:szCs w:val="27"/>
        </w:rPr>
        <w:t xml:space="preserve">First of all, amazon’s liquidity position has shown gradual improvements throughout the three years, the current ratio during 2017 was 1.04 which indicates quite constrained liquidity however this improved to 1.10 in 2018 and 2019. </w:t>
      </w:r>
      <w:r w:rsidR="00A12ECD">
        <w:rPr>
          <w:rFonts w:asciiTheme="minorBidi" w:hAnsiTheme="minorBidi"/>
          <w:sz w:val="27"/>
          <w:szCs w:val="27"/>
        </w:rPr>
        <w:t xml:space="preserve">Amazon has been able to enhance its ability to meet short-term obligations as </w:t>
      </w:r>
      <w:r w:rsidR="00BE4EC0">
        <w:rPr>
          <w:rFonts w:asciiTheme="minorBidi" w:hAnsiTheme="minorBidi"/>
          <w:sz w:val="27"/>
          <w:szCs w:val="27"/>
        </w:rPr>
        <w:t xml:space="preserve">the </w:t>
      </w:r>
      <w:r w:rsidR="00A12ECD">
        <w:rPr>
          <w:rFonts w:asciiTheme="minorBidi" w:hAnsiTheme="minorBidi"/>
          <w:sz w:val="27"/>
          <w:szCs w:val="27"/>
        </w:rPr>
        <w:t xml:space="preserve">quick </w:t>
      </w:r>
      <w:r w:rsidR="006F77E9">
        <w:rPr>
          <w:rFonts w:asciiTheme="minorBidi" w:hAnsiTheme="minorBidi"/>
          <w:sz w:val="27"/>
          <w:szCs w:val="27"/>
        </w:rPr>
        <w:t>ratio also improved, however, it struggles to use cash and cash equivalents to pay off its short-term liabilities with cash ratios at 0.35, 0.46, and 0.41.</w:t>
      </w:r>
      <w:r w:rsidR="00A12ECD">
        <w:rPr>
          <w:rFonts w:asciiTheme="minorBidi" w:hAnsiTheme="minorBidi"/>
          <w:sz w:val="27"/>
          <w:szCs w:val="27"/>
        </w:rPr>
        <w:t xml:space="preserve"> </w:t>
      </w:r>
    </w:p>
    <w:p w14:paraId="18590625" w14:textId="6B43A515" w:rsidR="00AC721E" w:rsidRDefault="009C5FE4" w:rsidP="00266420">
      <w:pPr>
        <w:spacing w:after="120" w:line="276" w:lineRule="auto"/>
        <w:jc w:val="both"/>
        <w:rPr>
          <w:rFonts w:asciiTheme="minorBidi" w:hAnsiTheme="minorBidi"/>
          <w:sz w:val="27"/>
          <w:szCs w:val="27"/>
        </w:rPr>
      </w:pPr>
      <w:r>
        <w:rPr>
          <w:rFonts w:asciiTheme="minorBidi" w:hAnsiTheme="minorBidi"/>
          <w:sz w:val="27"/>
          <w:szCs w:val="27"/>
        </w:rPr>
        <w:t xml:space="preserve">Inventory days </w:t>
      </w:r>
      <w:r w:rsidR="00A729D6">
        <w:rPr>
          <w:rFonts w:asciiTheme="minorBidi" w:hAnsiTheme="minorBidi"/>
          <w:sz w:val="27"/>
          <w:szCs w:val="27"/>
        </w:rPr>
        <w:t>in 2017 were 52 days, Amazon became more efficient in managing its inventory which is vital for companies in the e-commerce industry as inventory days dropped to 45 in 2018 and 2019</w:t>
      </w:r>
      <w:r w:rsidR="00DE7E55">
        <w:rPr>
          <w:rFonts w:asciiTheme="minorBidi" w:hAnsiTheme="minorBidi"/>
          <w:sz w:val="27"/>
          <w:szCs w:val="27"/>
        </w:rPr>
        <w:t>, one reason for that is the rollout of one-day deliveries</w:t>
      </w:r>
      <w:r w:rsidR="00A729D6">
        <w:rPr>
          <w:rFonts w:asciiTheme="minorBidi" w:hAnsiTheme="minorBidi"/>
          <w:sz w:val="27"/>
          <w:szCs w:val="27"/>
        </w:rPr>
        <w:t xml:space="preserve">. </w:t>
      </w:r>
      <w:r w:rsidR="00C153F9">
        <w:rPr>
          <w:rFonts w:asciiTheme="minorBidi" w:hAnsiTheme="minorBidi"/>
          <w:sz w:val="27"/>
          <w:szCs w:val="27"/>
        </w:rPr>
        <w:t>Payable days have decreased</w:t>
      </w:r>
      <w:r w:rsidR="001471A8">
        <w:rPr>
          <w:rFonts w:asciiTheme="minorBidi" w:hAnsiTheme="minorBidi"/>
          <w:sz w:val="27"/>
          <w:szCs w:val="27"/>
        </w:rPr>
        <w:t xml:space="preserve"> which means they are paying their supplier faster, this can be seen as a strength for managing better supplier relationships. R</w:t>
      </w:r>
      <w:r w:rsidR="00887BEB">
        <w:rPr>
          <w:rFonts w:asciiTheme="minorBidi" w:hAnsiTheme="minorBidi"/>
          <w:sz w:val="27"/>
          <w:szCs w:val="27"/>
        </w:rPr>
        <w:t>eceiva</w:t>
      </w:r>
      <w:r w:rsidR="001471A8">
        <w:rPr>
          <w:rFonts w:asciiTheme="minorBidi" w:hAnsiTheme="minorBidi"/>
          <w:sz w:val="27"/>
          <w:szCs w:val="27"/>
        </w:rPr>
        <w:t xml:space="preserve">ble days stayed stable. </w:t>
      </w:r>
      <w:r w:rsidR="006D0768">
        <w:rPr>
          <w:rFonts w:asciiTheme="minorBidi" w:hAnsiTheme="minorBidi"/>
          <w:sz w:val="27"/>
          <w:szCs w:val="27"/>
        </w:rPr>
        <w:t xml:space="preserve">Finally, the working capital ratio has also improved from 1.30% in 2017 to 2.88% in 2018 to 3.04% in 2019 which indicates financial stability and better overall liquidity. </w:t>
      </w:r>
    </w:p>
    <w:p w14:paraId="2E61AE8B" w14:textId="77777777" w:rsidR="009A6097" w:rsidRDefault="009A6097" w:rsidP="009A6097">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7471D14D" w14:textId="77777777" w:rsidR="009A6097" w:rsidRDefault="009A6097" w:rsidP="009A6097"/>
    <w:p w14:paraId="4D7769C3" w14:textId="77777777" w:rsidR="009A6097" w:rsidRDefault="009A6097" w:rsidP="009A6097">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7921422A" w14:textId="77777777" w:rsidR="009A6097" w:rsidRDefault="009A6097" w:rsidP="009A6097">
      <w:pPr>
        <w:jc w:val="both"/>
      </w:pPr>
    </w:p>
    <w:p w14:paraId="0BF44DC8" w14:textId="77777777" w:rsidR="009A6097" w:rsidRDefault="009A6097" w:rsidP="009A6097">
      <w:pPr>
        <w:jc w:val="both"/>
      </w:pPr>
      <w:r>
        <w:rPr>
          <w:highlight w:val="green"/>
        </w:rPr>
        <w:lastRenderedPageBreak/>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0F079F6F" w14:textId="77777777" w:rsidR="009A6097" w:rsidRDefault="009A6097" w:rsidP="00266420">
      <w:pPr>
        <w:spacing w:after="120" w:line="276" w:lineRule="auto"/>
        <w:jc w:val="both"/>
        <w:rPr>
          <w:rFonts w:asciiTheme="minorBidi" w:hAnsiTheme="minorBidi"/>
          <w:sz w:val="27"/>
          <w:szCs w:val="27"/>
        </w:rPr>
      </w:pPr>
    </w:p>
    <w:p w14:paraId="3B675EB8" w14:textId="7133E871" w:rsidR="00AC721E" w:rsidRPr="008B3B63" w:rsidRDefault="00AD393E" w:rsidP="00266420">
      <w:pPr>
        <w:pStyle w:val="Heading1"/>
        <w:spacing w:after="120"/>
        <w:rPr>
          <w:rFonts w:asciiTheme="minorBidi" w:hAnsiTheme="minorBidi" w:cstheme="minorBidi"/>
        </w:rPr>
      </w:pPr>
      <w:r>
        <w:rPr>
          <w:rFonts w:asciiTheme="minorBidi" w:hAnsiTheme="minorBidi" w:cstheme="minorBidi"/>
        </w:rPr>
        <w:t xml:space="preserve">2.0 Profitability </w:t>
      </w:r>
    </w:p>
    <w:p w14:paraId="541485A5" w14:textId="6B5E7A94" w:rsidR="00AC721E" w:rsidRDefault="00BC452C" w:rsidP="008B3B63">
      <w:pPr>
        <w:spacing w:after="120" w:line="276" w:lineRule="auto"/>
        <w:jc w:val="both"/>
        <w:rPr>
          <w:rFonts w:asciiTheme="minorBidi" w:hAnsiTheme="minorBidi"/>
          <w:sz w:val="27"/>
          <w:szCs w:val="27"/>
        </w:rPr>
      </w:pPr>
      <w:r>
        <w:rPr>
          <w:rFonts w:asciiTheme="minorBidi" w:hAnsiTheme="minorBidi"/>
          <w:sz w:val="27"/>
          <w:szCs w:val="27"/>
        </w:rPr>
        <w:t xml:space="preserve">Amazon’s profitability has overall increased from 2017 until 2019. Gross profit margins went up from 37% to 40% in 2018 and 41% in 2019, where net profit margins increased from 2% in 2017 to 4% in 2018 and 2019. EBITDA and EBIT margins have also increased. </w:t>
      </w:r>
      <w:r w:rsidR="006C3AAF">
        <w:rPr>
          <w:rFonts w:asciiTheme="minorBidi" w:hAnsiTheme="minorBidi"/>
          <w:sz w:val="27"/>
          <w:szCs w:val="27"/>
        </w:rPr>
        <w:t>Overall, this</w:t>
      </w:r>
      <w:r>
        <w:rPr>
          <w:rFonts w:asciiTheme="minorBidi" w:hAnsiTheme="minorBidi"/>
          <w:sz w:val="27"/>
          <w:szCs w:val="27"/>
        </w:rPr>
        <w:t xml:space="preserve"> signifies </w:t>
      </w:r>
      <w:r w:rsidR="00377052">
        <w:rPr>
          <w:rFonts w:asciiTheme="minorBidi" w:hAnsiTheme="minorBidi"/>
          <w:sz w:val="27"/>
          <w:szCs w:val="27"/>
        </w:rPr>
        <w:t xml:space="preserve">better </w:t>
      </w:r>
      <w:r w:rsidR="00A640E4">
        <w:rPr>
          <w:rFonts w:asciiTheme="minorBidi" w:hAnsiTheme="minorBidi"/>
          <w:sz w:val="27"/>
          <w:szCs w:val="27"/>
        </w:rPr>
        <w:t xml:space="preserve">operational efficiency </w:t>
      </w:r>
      <w:r w:rsidR="00377052">
        <w:rPr>
          <w:rFonts w:asciiTheme="minorBidi" w:hAnsiTheme="minorBidi"/>
          <w:sz w:val="27"/>
          <w:szCs w:val="27"/>
        </w:rPr>
        <w:t>and cost control.</w:t>
      </w:r>
    </w:p>
    <w:p w14:paraId="5C2D0BCB" w14:textId="335233A0" w:rsidR="00ED2F7D" w:rsidRDefault="00ED2F7D" w:rsidP="006C3AAF">
      <w:pPr>
        <w:spacing w:after="120" w:line="276" w:lineRule="auto"/>
        <w:jc w:val="both"/>
        <w:rPr>
          <w:rFonts w:asciiTheme="minorBidi" w:hAnsiTheme="minorBidi"/>
          <w:sz w:val="27"/>
          <w:szCs w:val="27"/>
        </w:rPr>
      </w:pPr>
      <w:r>
        <w:rPr>
          <w:rFonts w:asciiTheme="minorBidi" w:hAnsiTheme="minorBidi"/>
          <w:sz w:val="27"/>
          <w:szCs w:val="27"/>
        </w:rPr>
        <w:t>Moreover</w:t>
      </w:r>
      <w:r w:rsidR="006C3AAF">
        <w:rPr>
          <w:rFonts w:asciiTheme="minorBidi" w:hAnsiTheme="minorBidi"/>
          <w:sz w:val="27"/>
          <w:szCs w:val="27"/>
        </w:rPr>
        <w:t>, Amazon’s Prime subscription and its partnership with other companies have allowed it to massively boost its net sales, as the % change in Net Sales increased by 31% in 2018 and about 20</w:t>
      </w:r>
      <w:r w:rsidR="004E593B">
        <w:rPr>
          <w:rFonts w:asciiTheme="minorBidi" w:hAnsiTheme="minorBidi"/>
          <w:sz w:val="27"/>
          <w:szCs w:val="27"/>
        </w:rPr>
        <w:t>.5</w:t>
      </w:r>
      <w:r w:rsidR="006C3AAF">
        <w:rPr>
          <w:rFonts w:asciiTheme="minorBidi" w:hAnsiTheme="minorBidi"/>
          <w:sz w:val="27"/>
          <w:szCs w:val="27"/>
        </w:rPr>
        <w:t xml:space="preserve">% in 2019. </w:t>
      </w:r>
      <w:r w:rsidR="00961E78">
        <w:rPr>
          <w:rFonts w:asciiTheme="minorBidi" w:hAnsiTheme="minorBidi"/>
          <w:sz w:val="27"/>
          <w:szCs w:val="27"/>
        </w:rPr>
        <w:t>Amazon’s rollout of the 1-day shipping massively boosted sales but affected growth for their profits</w:t>
      </w:r>
      <w:r w:rsidR="005D0427">
        <w:rPr>
          <w:rFonts w:asciiTheme="minorBidi" w:hAnsiTheme="minorBidi"/>
          <w:sz w:val="27"/>
          <w:szCs w:val="27"/>
        </w:rPr>
        <w:t xml:space="preserve"> (Risley, 2020)</w:t>
      </w:r>
      <w:r w:rsidR="00961E78">
        <w:rPr>
          <w:rFonts w:asciiTheme="minorBidi" w:hAnsiTheme="minorBidi"/>
          <w:sz w:val="27"/>
          <w:szCs w:val="27"/>
        </w:rPr>
        <w:t xml:space="preserve">, </w:t>
      </w:r>
      <w:r w:rsidR="004E593B">
        <w:rPr>
          <w:rFonts w:asciiTheme="minorBidi" w:hAnsiTheme="minorBidi"/>
          <w:sz w:val="27"/>
          <w:szCs w:val="27"/>
        </w:rPr>
        <w:t xml:space="preserve">with </w:t>
      </w:r>
      <w:r w:rsidR="00961E78">
        <w:rPr>
          <w:rFonts w:asciiTheme="minorBidi" w:hAnsiTheme="minorBidi"/>
          <w:sz w:val="27"/>
          <w:szCs w:val="27"/>
        </w:rPr>
        <w:t xml:space="preserve">a </w:t>
      </w:r>
      <w:r w:rsidR="001A3665">
        <w:rPr>
          <w:rFonts w:asciiTheme="minorBidi" w:hAnsiTheme="minorBidi"/>
          <w:sz w:val="27"/>
          <w:szCs w:val="27"/>
        </w:rPr>
        <w:t xml:space="preserve">massive </w:t>
      </w:r>
      <w:r w:rsidR="00961E78">
        <w:rPr>
          <w:rFonts w:asciiTheme="minorBidi" w:hAnsiTheme="minorBidi"/>
          <w:sz w:val="27"/>
          <w:szCs w:val="27"/>
        </w:rPr>
        <w:t xml:space="preserve">232% increase </w:t>
      </w:r>
      <w:r w:rsidR="004E593B">
        <w:rPr>
          <w:rFonts w:asciiTheme="minorBidi" w:hAnsiTheme="minorBidi"/>
          <w:sz w:val="27"/>
          <w:szCs w:val="27"/>
        </w:rPr>
        <w:t>in</w:t>
      </w:r>
      <w:r w:rsidR="00961E78">
        <w:rPr>
          <w:rFonts w:asciiTheme="minorBidi" w:hAnsiTheme="minorBidi"/>
          <w:sz w:val="27"/>
          <w:szCs w:val="27"/>
        </w:rPr>
        <w:t xml:space="preserve"> net profits from 2017 to 2018 to only 15% from 2018 to 2019. </w:t>
      </w:r>
    </w:p>
    <w:p w14:paraId="00C881CB" w14:textId="77777777" w:rsidR="009A6097" w:rsidRDefault="009A6097" w:rsidP="009A6097">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0B5A6613" w14:textId="77777777" w:rsidR="009A6097" w:rsidRPr="00796088" w:rsidRDefault="009A6097" w:rsidP="006C3AAF">
      <w:pPr>
        <w:spacing w:after="120" w:line="276" w:lineRule="auto"/>
        <w:jc w:val="both"/>
        <w:rPr>
          <w:rFonts w:asciiTheme="minorBidi" w:hAnsiTheme="minorBidi"/>
          <w:sz w:val="27"/>
          <w:szCs w:val="27"/>
        </w:rPr>
      </w:pPr>
    </w:p>
    <w:p w14:paraId="327854A7" w14:textId="3F30573B" w:rsidR="000C41F4" w:rsidRDefault="001E29C5" w:rsidP="00AB695F">
      <w:pPr>
        <w:pStyle w:val="Heading1"/>
        <w:spacing w:after="120"/>
        <w:rPr>
          <w:rFonts w:asciiTheme="minorBidi" w:hAnsiTheme="minorBidi" w:cstheme="minorBidi"/>
        </w:rPr>
      </w:pPr>
      <w:r>
        <w:rPr>
          <w:rFonts w:asciiTheme="minorBidi" w:hAnsiTheme="minorBidi" w:cstheme="minorBidi"/>
        </w:rPr>
        <w:t>3.0 Solvency</w:t>
      </w:r>
      <w:r w:rsidR="009A4682">
        <w:rPr>
          <w:rFonts w:asciiTheme="minorBidi" w:hAnsiTheme="minorBidi" w:cstheme="minorBidi"/>
        </w:rPr>
        <w:t xml:space="preserve">/Debt Management </w:t>
      </w:r>
    </w:p>
    <w:p w14:paraId="7C4D8B26" w14:textId="77777777" w:rsidR="00F425DF" w:rsidRDefault="00AB695F" w:rsidP="004162BA">
      <w:pPr>
        <w:spacing w:after="120" w:line="276" w:lineRule="auto"/>
        <w:jc w:val="both"/>
        <w:rPr>
          <w:rFonts w:asciiTheme="minorBidi" w:hAnsiTheme="minorBidi"/>
          <w:sz w:val="27"/>
          <w:szCs w:val="27"/>
        </w:rPr>
      </w:pPr>
      <w:r w:rsidRPr="00AB695F">
        <w:rPr>
          <w:rFonts w:asciiTheme="minorBidi" w:hAnsiTheme="minorBidi"/>
          <w:sz w:val="27"/>
          <w:szCs w:val="27"/>
        </w:rPr>
        <w:t xml:space="preserve">This part will look at </w:t>
      </w:r>
      <w:r w:rsidR="00F734E2">
        <w:rPr>
          <w:rFonts w:asciiTheme="minorBidi" w:hAnsiTheme="minorBidi"/>
          <w:sz w:val="27"/>
          <w:szCs w:val="27"/>
        </w:rPr>
        <w:t xml:space="preserve">the key aspects in regard to Amazon’s debt during the years and its management. </w:t>
      </w:r>
      <w:r w:rsidR="005D0427">
        <w:rPr>
          <w:rFonts w:asciiTheme="minorBidi" w:hAnsiTheme="minorBidi"/>
          <w:sz w:val="27"/>
          <w:szCs w:val="27"/>
        </w:rPr>
        <w:t xml:space="preserve">The debt-to-equity ratio was 0.89 in 2017, this fell to 0.54 in 2018, and thereafter 0.38 in 2019, debt to total assets ratio also decreased from 0.19 to 0.14 in 2018 and 0.10 in 2019. </w:t>
      </w:r>
    </w:p>
    <w:p w14:paraId="407DFAD0" w14:textId="65EBC24A" w:rsidR="00AB695F" w:rsidRDefault="00F425DF" w:rsidP="00266420">
      <w:pPr>
        <w:spacing w:after="240" w:line="276" w:lineRule="auto"/>
        <w:jc w:val="both"/>
        <w:rPr>
          <w:rFonts w:asciiTheme="minorBidi" w:hAnsiTheme="minorBidi"/>
          <w:sz w:val="27"/>
          <w:szCs w:val="27"/>
        </w:rPr>
      </w:pPr>
      <w:r>
        <w:rPr>
          <w:rFonts w:asciiTheme="minorBidi" w:hAnsiTheme="minorBidi"/>
          <w:sz w:val="27"/>
          <w:szCs w:val="27"/>
        </w:rPr>
        <w:t>Amazon’s debt reliance to finance its operations was quite high in 2017 where for every $1, $0.89 was financed by debt</w:t>
      </w:r>
      <w:r w:rsidR="00B519A4">
        <w:rPr>
          <w:rFonts w:asciiTheme="minorBidi" w:hAnsiTheme="minorBidi"/>
          <w:sz w:val="27"/>
          <w:szCs w:val="27"/>
        </w:rPr>
        <w:t>. T</w:t>
      </w:r>
      <w:r>
        <w:rPr>
          <w:rFonts w:asciiTheme="minorBidi" w:hAnsiTheme="minorBidi"/>
          <w:sz w:val="27"/>
          <w:szCs w:val="27"/>
        </w:rPr>
        <w:t xml:space="preserve">he decrease in </w:t>
      </w:r>
      <w:r w:rsidR="00B519A4">
        <w:rPr>
          <w:rFonts w:asciiTheme="minorBidi" w:hAnsiTheme="minorBidi"/>
          <w:sz w:val="27"/>
          <w:szCs w:val="27"/>
        </w:rPr>
        <w:t xml:space="preserve">2018 and 2019 </w:t>
      </w:r>
      <w:r>
        <w:rPr>
          <w:rFonts w:asciiTheme="minorBidi" w:hAnsiTheme="minorBidi"/>
          <w:sz w:val="27"/>
          <w:szCs w:val="27"/>
        </w:rPr>
        <w:t xml:space="preserve">could be a strategic plan to reduce its debt and use other sources of </w:t>
      </w:r>
      <w:r w:rsidR="00B519A4">
        <w:rPr>
          <w:rFonts w:asciiTheme="minorBidi" w:hAnsiTheme="minorBidi"/>
          <w:sz w:val="27"/>
          <w:szCs w:val="27"/>
        </w:rPr>
        <w:t xml:space="preserve">equity financing in a more conservative approach. This indicates Amazon are at less financial risk against bankruptcy </w:t>
      </w:r>
      <w:r w:rsidR="00904385">
        <w:rPr>
          <w:rFonts w:asciiTheme="minorBidi" w:hAnsiTheme="minorBidi"/>
          <w:sz w:val="27"/>
          <w:szCs w:val="27"/>
        </w:rPr>
        <w:t xml:space="preserve">and </w:t>
      </w:r>
      <w:r w:rsidR="00B519A4">
        <w:rPr>
          <w:rFonts w:asciiTheme="minorBidi" w:hAnsiTheme="minorBidi"/>
          <w:sz w:val="27"/>
          <w:szCs w:val="27"/>
        </w:rPr>
        <w:t>is seen as a positive sign for</w:t>
      </w:r>
      <w:r w:rsidR="00904385">
        <w:rPr>
          <w:rFonts w:asciiTheme="minorBidi" w:hAnsiTheme="minorBidi"/>
          <w:sz w:val="27"/>
          <w:szCs w:val="27"/>
        </w:rPr>
        <w:t xml:space="preserve"> current</w:t>
      </w:r>
      <w:r w:rsidR="00B519A4">
        <w:rPr>
          <w:rFonts w:asciiTheme="minorBidi" w:hAnsiTheme="minorBidi"/>
          <w:sz w:val="27"/>
          <w:szCs w:val="27"/>
        </w:rPr>
        <w:t xml:space="preserve"> investors/shareholders</w:t>
      </w:r>
      <w:r w:rsidR="00904385">
        <w:rPr>
          <w:rFonts w:asciiTheme="minorBidi" w:hAnsiTheme="minorBidi"/>
          <w:sz w:val="27"/>
          <w:szCs w:val="27"/>
        </w:rPr>
        <w:t xml:space="preserve">. The low debt to total assets ratio indicates the stability of the statement of financial position, this can lead to more investors being attracted and overall eventually prepare Amazon for future economic uncertainties. </w:t>
      </w:r>
      <w:r w:rsidR="00C43887">
        <w:rPr>
          <w:rFonts w:asciiTheme="minorBidi" w:hAnsiTheme="minorBidi"/>
          <w:sz w:val="27"/>
          <w:szCs w:val="27"/>
        </w:rPr>
        <w:t>Better debt management has led to a slight increase in the free cash flow per share.</w:t>
      </w:r>
    </w:p>
    <w:p w14:paraId="7D14828C" w14:textId="77777777" w:rsidR="009A6097" w:rsidRDefault="009A6097" w:rsidP="009A6097">
      <w:pPr>
        <w:jc w:val="both"/>
      </w:pPr>
      <w:r w:rsidRPr="007E00D2">
        <w:rPr>
          <w:highlight w:val="green"/>
        </w:rPr>
        <w:lastRenderedPageBreak/>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48A856BE" w14:textId="77777777" w:rsidR="009A6097" w:rsidRDefault="009A6097" w:rsidP="00266420">
      <w:pPr>
        <w:spacing w:after="240" w:line="276" w:lineRule="auto"/>
        <w:jc w:val="both"/>
        <w:rPr>
          <w:rFonts w:asciiTheme="minorBidi" w:hAnsiTheme="minorBidi"/>
          <w:sz w:val="27"/>
          <w:szCs w:val="27"/>
        </w:rPr>
      </w:pPr>
    </w:p>
    <w:p w14:paraId="3ACD6529" w14:textId="1A5FCE79" w:rsidR="00AC125F" w:rsidRDefault="00904385" w:rsidP="00AA776A">
      <w:pPr>
        <w:pStyle w:val="Heading1"/>
        <w:spacing w:before="0" w:after="120"/>
        <w:rPr>
          <w:rFonts w:asciiTheme="minorBidi" w:hAnsiTheme="minorBidi" w:cstheme="minorBidi"/>
        </w:rPr>
      </w:pPr>
      <w:r w:rsidRPr="00984EBD">
        <w:rPr>
          <w:rFonts w:asciiTheme="minorBidi" w:hAnsiTheme="minorBidi" w:cstheme="minorBidi"/>
        </w:rPr>
        <w:t>4.0 Asset Utilization</w:t>
      </w:r>
    </w:p>
    <w:p w14:paraId="2E6B0E66" w14:textId="19F59941" w:rsidR="00984EBD" w:rsidRDefault="00984EBD" w:rsidP="000B1D3F">
      <w:pPr>
        <w:spacing w:after="240" w:line="276" w:lineRule="auto"/>
        <w:jc w:val="both"/>
        <w:rPr>
          <w:rFonts w:asciiTheme="minorBidi" w:hAnsiTheme="minorBidi"/>
          <w:sz w:val="27"/>
          <w:szCs w:val="27"/>
        </w:rPr>
      </w:pPr>
      <w:r w:rsidRPr="00984EBD">
        <w:rPr>
          <w:rFonts w:asciiTheme="minorBidi" w:hAnsiTheme="minorBidi"/>
          <w:sz w:val="27"/>
          <w:szCs w:val="27"/>
        </w:rPr>
        <w:t>Amazon’s total asset turnover</w:t>
      </w:r>
      <w:r w:rsidR="00AC297C">
        <w:rPr>
          <w:rFonts w:asciiTheme="minorBidi" w:hAnsiTheme="minorBidi"/>
          <w:sz w:val="27"/>
          <w:szCs w:val="27"/>
        </w:rPr>
        <w:t xml:space="preserve"> was 1.35 in 2017, 1.43 in 2018, and 1.25 in 2019, these figures reflect a strong asset utilization to revenue</w:t>
      </w:r>
      <w:r w:rsidR="00F34749">
        <w:rPr>
          <w:rFonts w:asciiTheme="minorBidi" w:hAnsiTheme="minorBidi"/>
          <w:sz w:val="27"/>
          <w:szCs w:val="27"/>
        </w:rPr>
        <w:t xml:space="preserve">, although this declined in 2019, it does not necessarily reflect poor performance as it may have been a change in the business focus/strategy. Inventory turnover also reflects the high efficiency of converting their inventory to revenue. </w:t>
      </w:r>
      <w:r w:rsidR="00EA7720">
        <w:rPr>
          <w:rFonts w:asciiTheme="minorBidi" w:hAnsiTheme="minorBidi"/>
          <w:sz w:val="27"/>
          <w:szCs w:val="27"/>
        </w:rPr>
        <w:t xml:space="preserve">Return on assets kept on fluctuating throughout the three years but remained relatively strong. Overall, Amazon’s conversion rate of assets and inventory into sales is significantly strong. </w:t>
      </w:r>
    </w:p>
    <w:p w14:paraId="47FDCABB" w14:textId="77777777" w:rsidR="009A6097" w:rsidRPr="004C5A70" w:rsidRDefault="009A6097" w:rsidP="009A6097">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2F576D03" w14:textId="77777777" w:rsidR="009A6097" w:rsidRDefault="009A6097" w:rsidP="000B1D3F">
      <w:pPr>
        <w:spacing w:after="240" w:line="276" w:lineRule="auto"/>
        <w:jc w:val="both"/>
        <w:rPr>
          <w:rFonts w:asciiTheme="minorBidi" w:hAnsiTheme="minorBidi"/>
          <w:sz w:val="27"/>
          <w:szCs w:val="27"/>
        </w:rPr>
      </w:pPr>
    </w:p>
    <w:p w14:paraId="26EF41B6" w14:textId="0873E8A7" w:rsidR="000B1D3F" w:rsidRDefault="0038777D" w:rsidP="000B1D3F">
      <w:pPr>
        <w:pStyle w:val="Heading1"/>
        <w:spacing w:before="0" w:after="240" w:line="276" w:lineRule="auto"/>
        <w:rPr>
          <w:rFonts w:asciiTheme="minorBidi" w:hAnsiTheme="minorBidi" w:cstheme="minorBidi"/>
        </w:rPr>
      </w:pPr>
      <w:r>
        <w:rPr>
          <w:rFonts w:asciiTheme="minorBidi" w:hAnsiTheme="minorBidi" w:cstheme="minorBidi"/>
        </w:rPr>
        <w:t>5.0 Investor/Market Ratios</w:t>
      </w:r>
    </w:p>
    <w:p w14:paraId="17E2AF4A" w14:textId="77777777" w:rsidR="00324F0F" w:rsidRDefault="000B1D3F" w:rsidP="007B0E4E">
      <w:pPr>
        <w:jc w:val="both"/>
        <w:rPr>
          <w:rFonts w:asciiTheme="minorBidi" w:hAnsiTheme="minorBidi"/>
          <w:sz w:val="27"/>
          <w:szCs w:val="27"/>
        </w:rPr>
      </w:pPr>
      <w:r w:rsidRPr="000B1D3F">
        <w:rPr>
          <w:rFonts w:asciiTheme="minorBidi" w:hAnsiTheme="minorBidi"/>
          <w:sz w:val="27"/>
          <w:szCs w:val="27"/>
        </w:rPr>
        <w:t xml:space="preserve">The final section will look at the key bits in </w:t>
      </w:r>
      <w:r w:rsidR="007B0E4E">
        <w:rPr>
          <w:rFonts w:asciiTheme="minorBidi" w:hAnsiTheme="minorBidi"/>
          <w:sz w:val="27"/>
          <w:szCs w:val="27"/>
        </w:rPr>
        <w:t>regard</w:t>
      </w:r>
      <w:r w:rsidRPr="000B1D3F">
        <w:rPr>
          <w:rFonts w:asciiTheme="minorBidi" w:hAnsiTheme="minorBidi"/>
          <w:sz w:val="27"/>
          <w:szCs w:val="27"/>
        </w:rPr>
        <w:t xml:space="preserve"> to investor/market ratios. </w:t>
      </w:r>
      <w:r w:rsidR="007B0E4E">
        <w:rPr>
          <w:rFonts w:asciiTheme="minorBidi" w:hAnsiTheme="minorBidi"/>
          <w:sz w:val="27"/>
          <w:szCs w:val="27"/>
        </w:rPr>
        <w:t xml:space="preserve">Amazon’s P/E ratio </w:t>
      </w:r>
      <w:r w:rsidR="006A310C">
        <w:rPr>
          <w:rFonts w:asciiTheme="minorBidi" w:hAnsiTheme="minorBidi"/>
          <w:sz w:val="27"/>
          <w:szCs w:val="27"/>
        </w:rPr>
        <w:t xml:space="preserve">in 2017 was 9.48 which might indicate high investor confidence, there </w:t>
      </w:r>
      <w:r w:rsidR="004C2064">
        <w:rPr>
          <w:rFonts w:asciiTheme="minorBidi" w:hAnsiTheme="minorBidi"/>
          <w:sz w:val="27"/>
          <w:szCs w:val="27"/>
        </w:rPr>
        <w:t>was</w:t>
      </w:r>
      <w:r w:rsidR="006A310C">
        <w:rPr>
          <w:rFonts w:asciiTheme="minorBidi" w:hAnsiTheme="minorBidi"/>
          <w:sz w:val="27"/>
          <w:szCs w:val="27"/>
        </w:rPr>
        <w:t xml:space="preserve"> a steep decline in the following years</w:t>
      </w:r>
      <w:r w:rsidR="004C2064">
        <w:rPr>
          <w:rFonts w:asciiTheme="minorBidi" w:hAnsiTheme="minorBidi"/>
          <w:sz w:val="27"/>
          <w:szCs w:val="27"/>
        </w:rPr>
        <w:t xml:space="preserve"> where the P/E was 3.64 in 2018 and 4.07 in 2019, which might have been caused by various changes in the market or business strategies.</w:t>
      </w:r>
      <w:r w:rsidR="00324F0F">
        <w:rPr>
          <w:rFonts w:asciiTheme="minorBidi" w:hAnsiTheme="minorBidi"/>
          <w:sz w:val="27"/>
          <w:szCs w:val="27"/>
        </w:rPr>
        <w:t xml:space="preserve"> </w:t>
      </w:r>
    </w:p>
    <w:p w14:paraId="4EB1B589" w14:textId="13C57853" w:rsidR="00C62F74" w:rsidRDefault="00324F0F" w:rsidP="00D147EB">
      <w:pPr>
        <w:jc w:val="both"/>
        <w:rPr>
          <w:rFonts w:asciiTheme="minorBidi" w:hAnsiTheme="minorBidi"/>
          <w:sz w:val="27"/>
          <w:szCs w:val="27"/>
        </w:rPr>
      </w:pPr>
      <w:r>
        <w:rPr>
          <w:rFonts w:asciiTheme="minorBidi" w:hAnsiTheme="minorBidi"/>
          <w:sz w:val="27"/>
          <w:szCs w:val="27"/>
        </w:rPr>
        <w:t xml:space="preserve">ROE kept on fluctuating from 10.95% to 23.13% to 18.67% in the three years, </w:t>
      </w:r>
      <w:r w:rsidR="00AA6152">
        <w:rPr>
          <w:rFonts w:asciiTheme="minorBidi" w:hAnsiTheme="minorBidi"/>
          <w:sz w:val="27"/>
          <w:szCs w:val="27"/>
        </w:rPr>
        <w:t xml:space="preserve">generally, these reflect an efficient use of shareholders’ equity to generate profits. ROCE of 7.83%, </w:t>
      </w:r>
      <w:r w:rsidR="00D147EB">
        <w:rPr>
          <w:rFonts w:asciiTheme="minorBidi" w:hAnsiTheme="minorBidi"/>
          <w:sz w:val="27"/>
          <w:szCs w:val="27"/>
        </w:rPr>
        <w:t>18.53%, and 17.01% also reflect an efficient use of capital to generate returns. Overall, Amazon’s financial performance was quite strong pre-pandemic.</w:t>
      </w:r>
    </w:p>
    <w:p w14:paraId="026FEBAD" w14:textId="77777777" w:rsidR="009A6097" w:rsidRDefault="009A6097" w:rsidP="00D147EB">
      <w:pPr>
        <w:jc w:val="both"/>
        <w:rPr>
          <w:rFonts w:asciiTheme="minorBidi" w:hAnsiTheme="minorBidi"/>
          <w:sz w:val="27"/>
          <w:szCs w:val="27"/>
        </w:rPr>
      </w:pPr>
    </w:p>
    <w:p w14:paraId="6042C8E9" w14:textId="77777777" w:rsidR="009A6097" w:rsidRDefault="009A6097" w:rsidP="009A6097">
      <w:pPr>
        <w:jc w:val="both"/>
      </w:pPr>
      <w:r w:rsidRPr="007F68D6">
        <w:rPr>
          <w:highlight w:val="green"/>
        </w:rPr>
        <w:lastRenderedPageBreak/>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7D228608" w14:textId="77777777" w:rsidR="009A6097" w:rsidRDefault="009A6097" w:rsidP="009A6097">
      <w:pPr>
        <w:spacing w:after="0"/>
        <w:jc w:val="both"/>
        <w:rPr>
          <w:b/>
          <w:bCs/>
        </w:rPr>
      </w:pPr>
    </w:p>
    <w:p w14:paraId="11939819" w14:textId="77777777" w:rsidR="009A6097" w:rsidRPr="00D147EB" w:rsidRDefault="009A6097" w:rsidP="00D147EB">
      <w:pPr>
        <w:jc w:val="both"/>
        <w:rPr>
          <w:rFonts w:asciiTheme="minorBidi" w:hAnsiTheme="minorBidi"/>
          <w:sz w:val="27"/>
          <w:szCs w:val="27"/>
        </w:rPr>
      </w:pPr>
    </w:p>
    <w:p w14:paraId="233CFFD2" w14:textId="508CB092" w:rsidR="00F801C1" w:rsidRDefault="00F801C1" w:rsidP="00F801C1">
      <w:pPr>
        <w:pStyle w:val="Heading1"/>
        <w:spacing w:after="120"/>
        <w:rPr>
          <w:rFonts w:asciiTheme="minorBidi" w:hAnsiTheme="minorBidi" w:cstheme="minorBidi"/>
        </w:rPr>
      </w:pPr>
      <w:r>
        <w:rPr>
          <w:rFonts w:asciiTheme="minorBidi" w:hAnsiTheme="minorBidi" w:cstheme="minorBidi"/>
        </w:rPr>
        <w:t>References</w:t>
      </w:r>
    </w:p>
    <w:p w14:paraId="56C7177D" w14:textId="77777777" w:rsidR="006B7F2E" w:rsidRPr="006B7F2E" w:rsidRDefault="006B7F2E" w:rsidP="006B7F2E">
      <w:pPr>
        <w:pStyle w:val="NormalWeb"/>
        <w:rPr>
          <w:rFonts w:asciiTheme="minorBidi" w:hAnsiTheme="minorBidi" w:cstheme="minorBidi"/>
          <w:color w:val="000000"/>
          <w:sz w:val="27"/>
          <w:szCs w:val="27"/>
        </w:rPr>
      </w:pPr>
      <w:r w:rsidRPr="006B7F2E">
        <w:rPr>
          <w:rFonts w:asciiTheme="minorBidi" w:hAnsiTheme="minorBidi" w:cstheme="minorBidi"/>
          <w:color w:val="000000"/>
          <w:sz w:val="27"/>
          <w:szCs w:val="27"/>
        </w:rPr>
        <w:t>Risley, J. (2020)</w:t>
      </w:r>
      <w:r w:rsidRPr="006B7F2E">
        <w:rPr>
          <w:rStyle w:val="apple-converted-space"/>
          <w:rFonts w:asciiTheme="minorBidi" w:hAnsiTheme="minorBidi" w:cstheme="minorBidi"/>
          <w:color w:val="000000"/>
          <w:sz w:val="27"/>
          <w:szCs w:val="27"/>
        </w:rPr>
        <w:t> </w:t>
      </w:r>
      <w:r w:rsidRPr="006B7F2E">
        <w:rPr>
          <w:rFonts w:asciiTheme="minorBidi" w:hAnsiTheme="minorBidi" w:cstheme="minorBidi"/>
          <w:i/>
          <w:iCs/>
          <w:color w:val="000000"/>
          <w:sz w:val="27"/>
          <w:szCs w:val="27"/>
        </w:rPr>
        <w:t>Amazon’s 2019 sales rise 20.5%</w:t>
      </w:r>
      <w:r w:rsidRPr="006B7F2E">
        <w:rPr>
          <w:rFonts w:asciiTheme="minorBidi" w:hAnsiTheme="minorBidi" w:cstheme="minorBidi"/>
          <w:color w:val="000000"/>
          <w:sz w:val="27"/>
          <w:szCs w:val="27"/>
        </w:rPr>
        <w:t>,</w:t>
      </w:r>
      <w:r w:rsidRPr="006B7F2E">
        <w:rPr>
          <w:rStyle w:val="apple-converted-space"/>
          <w:rFonts w:asciiTheme="minorBidi" w:hAnsiTheme="minorBidi" w:cstheme="minorBidi"/>
          <w:color w:val="000000"/>
          <w:sz w:val="27"/>
          <w:szCs w:val="27"/>
        </w:rPr>
        <w:t> </w:t>
      </w:r>
      <w:r w:rsidRPr="006B7F2E">
        <w:rPr>
          <w:rFonts w:asciiTheme="minorBidi" w:hAnsiTheme="minorBidi" w:cstheme="minorBidi"/>
          <w:i/>
          <w:iCs/>
          <w:color w:val="000000"/>
          <w:sz w:val="27"/>
          <w:szCs w:val="27"/>
        </w:rPr>
        <w:t>Digital Commerce 360</w:t>
      </w:r>
      <w:r w:rsidRPr="006B7F2E">
        <w:rPr>
          <w:rFonts w:asciiTheme="minorBidi" w:hAnsiTheme="minorBidi" w:cstheme="minorBidi"/>
          <w:color w:val="000000"/>
          <w:sz w:val="27"/>
          <w:szCs w:val="27"/>
        </w:rPr>
        <w:t>. Available at: https://www.digitalcommerce360.com/2020/01/30/amazons-2019-sales-rise-20-5/ (Accessed: 13 October 2023).</w:t>
      </w:r>
      <w:r w:rsidRPr="006B7F2E">
        <w:rPr>
          <w:rStyle w:val="apple-converted-space"/>
          <w:rFonts w:asciiTheme="minorBidi" w:hAnsiTheme="minorBidi" w:cstheme="minorBidi"/>
          <w:color w:val="000000"/>
          <w:sz w:val="27"/>
          <w:szCs w:val="27"/>
        </w:rPr>
        <w:t> </w:t>
      </w:r>
    </w:p>
    <w:p w14:paraId="09822136" w14:textId="75ADAFC5" w:rsidR="00F801C1" w:rsidRPr="008B3B63" w:rsidRDefault="00F801C1" w:rsidP="00F801C1">
      <w:pPr>
        <w:pStyle w:val="Heading1"/>
        <w:spacing w:after="120"/>
        <w:rPr>
          <w:rFonts w:asciiTheme="minorBidi" w:hAnsiTheme="minorBidi" w:cstheme="minorBidi"/>
        </w:rPr>
      </w:pPr>
      <w:r>
        <w:rPr>
          <w:rFonts w:asciiTheme="minorBidi" w:hAnsiTheme="minorBidi" w:cstheme="minorBidi"/>
        </w:rPr>
        <w:t xml:space="preserve"> </w:t>
      </w:r>
    </w:p>
    <w:p w14:paraId="1C78512D" w14:textId="447BF1F4" w:rsidR="00AC721E" w:rsidRDefault="00AC721E" w:rsidP="00BC452C">
      <w:pPr>
        <w:spacing w:after="120" w:line="276" w:lineRule="auto"/>
        <w:jc w:val="both"/>
        <w:rPr>
          <w:rFonts w:asciiTheme="minorBidi" w:hAnsiTheme="minorBidi"/>
          <w:sz w:val="27"/>
          <w:szCs w:val="27"/>
        </w:rPr>
      </w:pPr>
    </w:p>
    <w:p w14:paraId="447A573A" w14:textId="77777777" w:rsidR="004E593B" w:rsidRDefault="004E593B" w:rsidP="00BC452C">
      <w:pPr>
        <w:spacing w:after="120" w:line="276" w:lineRule="auto"/>
        <w:jc w:val="both"/>
        <w:rPr>
          <w:rFonts w:asciiTheme="minorBidi" w:hAnsiTheme="minorBidi"/>
          <w:sz w:val="27"/>
          <w:szCs w:val="27"/>
        </w:rPr>
      </w:pPr>
    </w:p>
    <w:p w14:paraId="46F0C526" w14:textId="77777777" w:rsidR="004E593B" w:rsidRDefault="004E593B" w:rsidP="00BC452C">
      <w:pPr>
        <w:spacing w:after="120" w:line="276" w:lineRule="auto"/>
        <w:jc w:val="both"/>
        <w:rPr>
          <w:rFonts w:asciiTheme="minorBidi" w:hAnsiTheme="minorBidi"/>
          <w:sz w:val="27"/>
          <w:szCs w:val="27"/>
        </w:rPr>
      </w:pPr>
    </w:p>
    <w:p w14:paraId="23ABD8D6" w14:textId="77777777" w:rsidR="004E593B" w:rsidRDefault="004E593B" w:rsidP="00BC452C">
      <w:pPr>
        <w:spacing w:after="120" w:line="276" w:lineRule="auto"/>
        <w:jc w:val="both"/>
        <w:rPr>
          <w:rFonts w:asciiTheme="minorBidi" w:hAnsiTheme="minorBidi"/>
          <w:sz w:val="27"/>
          <w:szCs w:val="27"/>
        </w:rPr>
      </w:pPr>
    </w:p>
    <w:p w14:paraId="744EAC21" w14:textId="77777777" w:rsidR="004E593B" w:rsidRPr="008449AB" w:rsidRDefault="004E593B" w:rsidP="00BC452C">
      <w:pPr>
        <w:spacing w:after="120" w:line="276" w:lineRule="auto"/>
        <w:jc w:val="both"/>
        <w:rPr>
          <w:rFonts w:asciiTheme="minorBidi" w:hAnsiTheme="minorBidi"/>
          <w:sz w:val="27"/>
          <w:szCs w:val="27"/>
        </w:rPr>
      </w:pPr>
    </w:p>
    <w:sectPr w:rsidR="004E593B" w:rsidRPr="00844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761"/>
    <w:multiLevelType w:val="multilevel"/>
    <w:tmpl w:val="A20E7DC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0D296D"/>
    <w:multiLevelType w:val="hybridMultilevel"/>
    <w:tmpl w:val="EB42C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C4202E"/>
    <w:multiLevelType w:val="multilevel"/>
    <w:tmpl w:val="593224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291593224">
    <w:abstractNumId w:val="1"/>
  </w:num>
  <w:num w:numId="2" w16cid:durableId="212739577">
    <w:abstractNumId w:val="2"/>
  </w:num>
  <w:num w:numId="3" w16cid:durableId="34617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0F"/>
    <w:rsid w:val="00096B6D"/>
    <w:rsid w:val="000B1D3F"/>
    <w:rsid w:val="000C33B3"/>
    <w:rsid w:val="000C41F4"/>
    <w:rsid w:val="001471A8"/>
    <w:rsid w:val="0015323D"/>
    <w:rsid w:val="001A3665"/>
    <w:rsid w:val="001E29C5"/>
    <w:rsid w:val="00266420"/>
    <w:rsid w:val="002B1F6C"/>
    <w:rsid w:val="002D2BFA"/>
    <w:rsid w:val="0032364B"/>
    <w:rsid w:val="00324F0F"/>
    <w:rsid w:val="00377052"/>
    <w:rsid w:val="003800D2"/>
    <w:rsid w:val="0038777D"/>
    <w:rsid w:val="003C5C2C"/>
    <w:rsid w:val="003D402D"/>
    <w:rsid w:val="004162BA"/>
    <w:rsid w:val="00487F90"/>
    <w:rsid w:val="004C2064"/>
    <w:rsid w:val="004E593B"/>
    <w:rsid w:val="005D0427"/>
    <w:rsid w:val="006A310C"/>
    <w:rsid w:val="006B7F2E"/>
    <w:rsid w:val="006C3AAF"/>
    <w:rsid w:val="006D0768"/>
    <w:rsid w:val="006F77E9"/>
    <w:rsid w:val="0072697C"/>
    <w:rsid w:val="00796088"/>
    <w:rsid w:val="007B0E4E"/>
    <w:rsid w:val="00830BCE"/>
    <w:rsid w:val="008449AB"/>
    <w:rsid w:val="00887BEB"/>
    <w:rsid w:val="008B3B63"/>
    <w:rsid w:val="00904385"/>
    <w:rsid w:val="0095795B"/>
    <w:rsid w:val="00961E78"/>
    <w:rsid w:val="00984EBD"/>
    <w:rsid w:val="009A4682"/>
    <w:rsid w:val="009A6097"/>
    <w:rsid w:val="009C3413"/>
    <w:rsid w:val="009C5FE4"/>
    <w:rsid w:val="009C6894"/>
    <w:rsid w:val="00A12ECD"/>
    <w:rsid w:val="00A5239B"/>
    <w:rsid w:val="00A640E4"/>
    <w:rsid w:val="00A729D6"/>
    <w:rsid w:val="00A73E69"/>
    <w:rsid w:val="00A9286E"/>
    <w:rsid w:val="00AA6152"/>
    <w:rsid w:val="00AA776A"/>
    <w:rsid w:val="00AB695F"/>
    <w:rsid w:val="00AC125F"/>
    <w:rsid w:val="00AC297C"/>
    <w:rsid w:val="00AC721E"/>
    <w:rsid w:val="00AD393E"/>
    <w:rsid w:val="00B0170F"/>
    <w:rsid w:val="00B23281"/>
    <w:rsid w:val="00B34651"/>
    <w:rsid w:val="00B519A4"/>
    <w:rsid w:val="00BC452C"/>
    <w:rsid w:val="00BE4D4F"/>
    <w:rsid w:val="00BE4EC0"/>
    <w:rsid w:val="00BF516F"/>
    <w:rsid w:val="00C153F9"/>
    <w:rsid w:val="00C43887"/>
    <w:rsid w:val="00C62F74"/>
    <w:rsid w:val="00C92611"/>
    <w:rsid w:val="00D147EB"/>
    <w:rsid w:val="00DE7E55"/>
    <w:rsid w:val="00DF367B"/>
    <w:rsid w:val="00DF74CE"/>
    <w:rsid w:val="00EA7720"/>
    <w:rsid w:val="00ED2F7D"/>
    <w:rsid w:val="00F34749"/>
    <w:rsid w:val="00F425DF"/>
    <w:rsid w:val="00F734E2"/>
    <w:rsid w:val="00F801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0979"/>
  <w15:chartTrackingRefBased/>
  <w15:docId w15:val="{281CD10A-772F-4947-8F50-6FAD9C7D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2D"/>
    <w:pPr>
      <w:spacing w:after="180" w:line="274" w:lineRule="auto"/>
    </w:pPr>
    <w:rPr>
      <w:sz w:val="21"/>
    </w:rPr>
  </w:style>
  <w:style w:type="paragraph" w:styleId="Heading1">
    <w:name w:val="heading 1"/>
    <w:basedOn w:val="Normal"/>
    <w:next w:val="Normal"/>
    <w:link w:val="Heading1Char"/>
    <w:uiPriority w:val="9"/>
    <w:qFormat/>
    <w:rsid w:val="003D402D"/>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3D402D"/>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3D402D"/>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3D402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D402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D402D"/>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3D402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D402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D402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02D"/>
    <w:pPr>
      <w:spacing w:line="240" w:lineRule="auto"/>
      <w:ind w:left="720" w:hanging="288"/>
      <w:contextualSpacing/>
    </w:pPr>
    <w:rPr>
      <w:color w:val="44546A" w:themeColor="text2"/>
    </w:rPr>
  </w:style>
  <w:style w:type="character" w:customStyle="1" w:styleId="Heading1Char">
    <w:name w:val="Heading 1 Char"/>
    <w:basedOn w:val="DefaultParagraphFont"/>
    <w:link w:val="Heading1"/>
    <w:uiPriority w:val="9"/>
    <w:rsid w:val="003D402D"/>
    <w:rPr>
      <w:rFonts w:asciiTheme="majorHAnsi" w:eastAsiaTheme="majorEastAsia" w:hAnsiTheme="majorHAnsi" w:cstheme="majorBidi"/>
      <w:bCs/>
      <w:color w:val="4472C4" w:themeColor="accent1"/>
      <w:spacing w:val="20"/>
      <w:sz w:val="32"/>
      <w:szCs w:val="28"/>
    </w:rPr>
  </w:style>
  <w:style w:type="paragraph" w:customStyle="1" w:styleId="PersonalName">
    <w:name w:val="Personal Name"/>
    <w:basedOn w:val="Title"/>
    <w:qFormat/>
    <w:rsid w:val="003D402D"/>
    <w:rPr>
      <w:b/>
      <w:caps/>
      <w:color w:val="000000"/>
      <w:sz w:val="28"/>
      <w:szCs w:val="28"/>
    </w:rPr>
  </w:style>
  <w:style w:type="paragraph" w:styleId="Title">
    <w:name w:val="Title"/>
    <w:basedOn w:val="Normal"/>
    <w:next w:val="Normal"/>
    <w:link w:val="TitleChar"/>
    <w:uiPriority w:val="10"/>
    <w:qFormat/>
    <w:rsid w:val="003D402D"/>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3D402D"/>
    <w:rPr>
      <w:rFonts w:asciiTheme="majorHAnsi" w:eastAsiaTheme="majorEastAsia" w:hAnsiTheme="majorHAnsi" w:cstheme="majorBidi"/>
      <w:color w:val="44546A" w:themeColor="text2"/>
      <w:spacing w:val="30"/>
      <w:kern w:val="28"/>
      <w:sz w:val="96"/>
      <w:szCs w:val="52"/>
    </w:rPr>
  </w:style>
  <w:style w:type="character" w:customStyle="1" w:styleId="Heading2Char">
    <w:name w:val="Heading 2 Char"/>
    <w:basedOn w:val="DefaultParagraphFont"/>
    <w:link w:val="Heading2"/>
    <w:uiPriority w:val="9"/>
    <w:semiHidden/>
    <w:rsid w:val="003D402D"/>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3D402D"/>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3D402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3D402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D402D"/>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3D402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3D402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D402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D402D"/>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3D402D"/>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3D402D"/>
    <w:rPr>
      <w:rFonts w:eastAsiaTheme="majorEastAsia" w:cstheme="majorBidi"/>
      <w:iCs/>
      <w:color w:val="44546A" w:themeColor="text2"/>
      <w:sz w:val="40"/>
      <w:szCs w:val="24"/>
    </w:rPr>
  </w:style>
  <w:style w:type="character" w:styleId="Strong">
    <w:name w:val="Strong"/>
    <w:basedOn w:val="DefaultParagraphFont"/>
    <w:uiPriority w:val="22"/>
    <w:qFormat/>
    <w:rsid w:val="003D402D"/>
    <w:rPr>
      <w:b w:val="0"/>
      <w:bCs/>
      <w:i/>
      <w:color w:val="44546A" w:themeColor="text2"/>
    </w:rPr>
  </w:style>
  <w:style w:type="character" w:styleId="Emphasis">
    <w:name w:val="Emphasis"/>
    <w:basedOn w:val="DefaultParagraphFont"/>
    <w:uiPriority w:val="20"/>
    <w:qFormat/>
    <w:rsid w:val="003D402D"/>
    <w:rPr>
      <w:b/>
      <w:i/>
      <w:iCs/>
    </w:rPr>
  </w:style>
  <w:style w:type="paragraph" w:styleId="NoSpacing">
    <w:name w:val="No Spacing"/>
    <w:link w:val="NoSpacingChar"/>
    <w:uiPriority w:val="1"/>
    <w:qFormat/>
    <w:rsid w:val="003D402D"/>
    <w:pPr>
      <w:spacing w:after="0" w:line="240" w:lineRule="auto"/>
    </w:pPr>
  </w:style>
  <w:style w:type="character" w:customStyle="1" w:styleId="NoSpacingChar">
    <w:name w:val="No Spacing Char"/>
    <w:basedOn w:val="DefaultParagraphFont"/>
    <w:link w:val="NoSpacing"/>
    <w:uiPriority w:val="1"/>
    <w:rsid w:val="003D402D"/>
  </w:style>
  <w:style w:type="paragraph" w:styleId="Quote">
    <w:name w:val="Quote"/>
    <w:basedOn w:val="Normal"/>
    <w:next w:val="Normal"/>
    <w:link w:val="QuoteChar"/>
    <w:uiPriority w:val="29"/>
    <w:qFormat/>
    <w:rsid w:val="003D402D"/>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3D402D"/>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3D402D"/>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D402D"/>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3D402D"/>
    <w:rPr>
      <w:i/>
      <w:iCs/>
      <w:color w:val="000000"/>
    </w:rPr>
  </w:style>
  <w:style w:type="character" w:styleId="IntenseEmphasis">
    <w:name w:val="Intense Emphasis"/>
    <w:basedOn w:val="DefaultParagraphFont"/>
    <w:uiPriority w:val="21"/>
    <w:qFormat/>
    <w:rsid w:val="003D402D"/>
    <w:rPr>
      <w:b/>
      <w:bCs/>
      <w:i/>
      <w:iCs/>
      <w:color w:val="4472C4" w:themeColor="accent1"/>
    </w:rPr>
  </w:style>
  <w:style w:type="character" w:styleId="SubtleReference">
    <w:name w:val="Subtle Reference"/>
    <w:basedOn w:val="DefaultParagraphFont"/>
    <w:uiPriority w:val="31"/>
    <w:qFormat/>
    <w:rsid w:val="003D402D"/>
    <w:rPr>
      <w:smallCaps/>
      <w:color w:val="000000"/>
      <w:u w:val="single"/>
    </w:rPr>
  </w:style>
  <w:style w:type="character" w:styleId="IntenseReference">
    <w:name w:val="Intense Reference"/>
    <w:basedOn w:val="DefaultParagraphFont"/>
    <w:uiPriority w:val="32"/>
    <w:qFormat/>
    <w:rsid w:val="003D402D"/>
    <w:rPr>
      <w:b w:val="0"/>
      <w:bCs/>
      <w:smallCaps/>
      <w:color w:val="4472C4" w:themeColor="accent1"/>
      <w:spacing w:val="5"/>
      <w:u w:val="single"/>
    </w:rPr>
  </w:style>
  <w:style w:type="character" w:styleId="BookTitle">
    <w:name w:val="Book Title"/>
    <w:basedOn w:val="DefaultParagraphFont"/>
    <w:uiPriority w:val="33"/>
    <w:qFormat/>
    <w:rsid w:val="003D402D"/>
    <w:rPr>
      <w:b/>
      <w:bCs/>
      <w:caps/>
      <w:smallCaps w:val="0"/>
      <w:color w:val="44546A" w:themeColor="text2"/>
      <w:spacing w:val="10"/>
    </w:rPr>
  </w:style>
  <w:style w:type="paragraph" w:styleId="TOCHeading">
    <w:name w:val="TOC Heading"/>
    <w:basedOn w:val="Heading1"/>
    <w:next w:val="Normal"/>
    <w:uiPriority w:val="39"/>
    <w:semiHidden/>
    <w:unhideWhenUsed/>
    <w:qFormat/>
    <w:rsid w:val="003D402D"/>
    <w:pPr>
      <w:spacing w:before="480" w:line="264" w:lineRule="auto"/>
      <w:outlineLvl w:val="9"/>
    </w:pPr>
    <w:rPr>
      <w:b/>
    </w:rPr>
  </w:style>
  <w:style w:type="paragraph" w:styleId="NormalWeb">
    <w:name w:val="Normal (Web)"/>
    <w:basedOn w:val="Normal"/>
    <w:uiPriority w:val="99"/>
    <w:semiHidden/>
    <w:unhideWhenUsed/>
    <w:rsid w:val="006B7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B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12AB5-5886-694F-96F6-9B47A736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Jameel</dc:creator>
  <cp:keywords/>
  <dc:description/>
  <cp:lastModifiedBy>Shamla Yoosoof</cp:lastModifiedBy>
  <cp:revision>2</cp:revision>
  <dcterms:created xsi:type="dcterms:W3CDTF">2023-10-16T16:47:00Z</dcterms:created>
  <dcterms:modified xsi:type="dcterms:W3CDTF">2023-10-16T16:47:00Z</dcterms:modified>
</cp:coreProperties>
</file>