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E85E" w14:textId="52DF0C2A" w:rsidR="005E3E4A" w:rsidRPr="00112C6D" w:rsidRDefault="00134533" w:rsidP="00DC5FE9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 w:rsidRPr="00112C6D">
        <w:rPr>
          <w:rFonts w:asciiTheme="minorBidi" w:hAnsiTheme="minorBidi"/>
          <w:color w:val="0070C0"/>
          <w:sz w:val="28"/>
          <w:szCs w:val="28"/>
        </w:rPr>
        <w:t>Marriot Inc.</w:t>
      </w:r>
      <w:r w:rsidR="00F8495E" w:rsidRPr="00112C6D">
        <w:rPr>
          <w:rFonts w:asciiTheme="minorBidi" w:hAnsiTheme="minorBidi"/>
          <w:color w:val="0070C0"/>
          <w:sz w:val="28"/>
          <w:szCs w:val="28"/>
        </w:rPr>
        <w:t>’s</w:t>
      </w:r>
      <w:r w:rsidRPr="00112C6D">
        <w:rPr>
          <w:rFonts w:asciiTheme="minorBidi" w:hAnsiTheme="minorBidi"/>
          <w:color w:val="0070C0"/>
          <w:sz w:val="28"/>
          <w:szCs w:val="28"/>
        </w:rPr>
        <w:t xml:space="preserve"> </w:t>
      </w:r>
      <w:r w:rsidR="00907CA8" w:rsidRPr="00112C6D">
        <w:rPr>
          <w:rFonts w:asciiTheme="minorBidi" w:hAnsiTheme="minorBidi"/>
          <w:color w:val="0070C0"/>
          <w:sz w:val="28"/>
          <w:szCs w:val="28"/>
        </w:rPr>
        <w:t>suitable peers</w:t>
      </w:r>
    </w:p>
    <w:p w14:paraId="3B5D4B25" w14:textId="77777777" w:rsidR="00907CA8" w:rsidRPr="00A80E61" w:rsidRDefault="00907CA8" w:rsidP="00DC5FE9">
      <w:pPr>
        <w:spacing w:line="276" w:lineRule="auto"/>
        <w:jc w:val="both"/>
        <w:rPr>
          <w:rFonts w:asciiTheme="minorBidi" w:hAnsiTheme="minorBidi"/>
          <w:sz w:val="28"/>
          <w:szCs w:val="28"/>
        </w:rPr>
      </w:pPr>
    </w:p>
    <w:p w14:paraId="1B7D7127" w14:textId="1BC5804F" w:rsidR="00907CA8" w:rsidRPr="00A80E61" w:rsidRDefault="00560614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>1. Airbnb Inc</w:t>
      </w:r>
      <w:r w:rsidR="0018383D" w:rsidRPr="00A80E61">
        <w:rPr>
          <w:rFonts w:asciiTheme="minorBidi" w:hAnsiTheme="minorBidi"/>
        </w:rPr>
        <w:tab/>
      </w:r>
    </w:p>
    <w:p w14:paraId="72B5B0DA" w14:textId="41E59351" w:rsidR="00560614" w:rsidRPr="00A80E61" w:rsidRDefault="004D6020" w:rsidP="00DC5FE9">
      <w:pPr>
        <w:pStyle w:val="ListParagraph"/>
        <w:numPr>
          <w:ilvl w:val="0"/>
          <w:numId w:val="3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 xml:space="preserve">Airbnb is an international hotel chain, with a global reach, as they partner with properties in numerous cities worldwide and are widely recognised by the industry. </w:t>
      </w:r>
    </w:p>
    <w:p w14:paraId="2213A3AC" w14:textId="788315F2" w:rsidR="00F8495E" w:rsidRPr="00A80E61" w:rsidRDefault="00420802" w:rsidP="00DC5FE9">
      <w:pPr>
        <w:pStyle w:val="ListParagraph"/>
        <w:numPr>
          <w:ilvl w:val="0"/>
          <w:numId w:val="3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 xml:space="preserve">They are active in the lodging industry where a wide number of luxury hotels and price-friendly room options are offered for customers and can choose their preferences. </w:t>
      </w:r>
    </w:p>
    <w:p w14:paraId="5DD1922E" w14:textId="4063E564" w:rsidR="00420802" w:rsidRPr="00A80E61" w:rsidRDefault="00420802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3C20F493" w14:textId="716A7802" w:rsidR="00420802" w:rsidRPr="00A80E61" w:rsidRDefault="00420802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>2. Hilton Inc</w:t>
      </w:r>
    </w:p>
    <w:p w14:paraId="15276B1C" w14:textId="4F70A036" w:rsidR="00420802" w:rsidRPr="00A80E61" w:rsidRDefault="006073FA" w:rsidP="00DC5FE9">
      <w:pPr>
        <w:pStyle w:val="ListParagraph"/>
        <w:numPr>
          <w:ilvl w:val="0"/>
          <w:numId w:val="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 xml:space="preserve">Hilton and Marriot are both well-known in the hotel industry, they offer luxury hotels following a hotel management system where they </w:t>
      </w:r>
      <w:r w:rsidR="00A80E61">
        <w:rPr>
          <w:rFonts w:asciiTheme="minorBidi" w:hAnsiTheme="minorBidi"/>
        </w:rPr>
        <w:t xml:space="preserve">either </w:t>
      </w:r>
      <w:r w:rsidRPr="00A80E61">
        <w:rPr>
          <w:rFonts w:asciiTheme="minorBidi" w:hAnsiTheme="minorBidi"/>
        </w:rPr>
        <w:t xml:space="preserve">own </w:t>
      </w:r>
      <w:r w:rsidR="00A80E61">
        <w:rPr>
          <w:rFonts w:asciiTheme="minorBidi" w:hAnsiTheme="minorBidi"/>
        </w:rPr>
        <w:t xml:space="preserve">and manage </w:t>
      </w:r>
      <w:r w:rsidRPr="00A80E61">
        <w:rPr>
          <w:rFonts w:asciiTheme="minorBidi" w:hAnsiTheme="minorBidi"/>
        </w:rPr>
        <w:t xml:space="preserve">their properties or franchise them elsewhere. </w:t>
      </w:r>
    </w:p>
    <w:p w14:paraId="160CE724" w14:textId="68E0084C" w:rsidR="006073FA" w:rsidRPr="00A80E61" w:rsidRDefault="00A80E61" w:rsidP="00DC5FE9">
      <w:pPr>
        <w:pStyle w:val="ListParagraph"/>
        <w:numPr>
          <w:ilvl w:val="0"/>
          <w:numId w:val="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</w:rPr>
        <w:t xml:space="preserve">Both have a similar customer base where they target either leisure or business travellers and also offer loyalty programs to frequent guests </w:t>
      </w:r>
      <w:r w:rsidR="00C36BBE">
        <w:rPr>
          <w:rFonts w:asciiTheme="minorBidi" w:hAnsiTheme="minorBidi"/>
        </w:rPr>
        <w:t>with</w:t>
      </w:r>
      <w:r>
        <w:rPr>
          <w:rFonts w:asciiTheme="minorBidi" w:hAnsiTheme="minorBidi"/>
        </w:rPr>
        <w:t xml:space="preserve"> rewards and discounts. </w:t>
      </w:r>
    </w:p>
    <w:p w14:paraId="740F95A4" w14:textId="77777777" w:rsidR="00A80E61" w:rsidRDefault="00A80E61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  <w:sz w:val="28"/>
          <w:szCs w:val="28"/>
        </w:rPr>
      </w:pPr>
    </w:p>
    <w:p w14:paraId="34AD5A19" w14:textId="4AEEC61A" w:rsidR="00A80E61" w:rsidRDefault="00A80E61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 xml:space="preserve">3. </w:t>
      </w:r>
      <w:r>
        <w:rPr>
          <w:rFonts w:asciiTheme="minorBidi" w:hAnsiTheme="minorBidi"/>
        </w:rPr>
        <w:t xml:space="preserve">Four Seasons </w:t>
      </w:r>
    </w:p>
    <w:p w14:paraId="4317C7BC" w14:textId="7D027824" w:rsidR="0097464C" w:rsidRDefault="00391ACA" w:rsidP="00DC5FE9">
      <w:pPr>
        <w:pStyle w:val="ListParagraph"/>
        <w:numPr>
          <w:ilvl w:val="0"/>
          <w:numId w:val="5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These hotel chains offer a variety of services for business travellers, and their properties have unique meeting and event facilities with state-of-the-art catering. </w:t>
      </w:r>
    </w:p>
    <w:p w14:paraId="29B1CE58" w14:textId="5FDF5E91" w:rsidR="00391ACA" w:rsidRDefault="00BF1923" w:rsidP="00DC5FE9">
      <w:pPr>
        <w:pStyle w:val="ListParagraph"/>
        <w:numPr>
          <w:ilvl w:val="0"/>
          <w:numId w:val="5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Luxury and elegance are always a priority for these two competitors, they offer fine dining experiences, and spas, and maintain customer loyalty by ensuring maximum comfort for the customers. </w:t>
      </w:r>
    </w:p>
    <w:p w14:paraId="68FC30CC" w14:textId="77777777" w:rsidR="00BF1923" w:rsidRDefault="00BF1923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AB78EC8" w14:textId="77777777" w:rsidR="00BF1923" w:rsidRDefault="00BF1923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312DFD4" w14:textId="03E1BCF0" w:rsidR="00BF1923" w:rsidRPr="00112C6D" w:rsidRDefault="00BF1923" w:rsidP="00DC5FE9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 w:rsidRPr="00112C6D">
        <w:rPr>
          <w:rFonts w:asciiTheme="minorBidi" w:hAnsiTheme="minorBidi"/>
          <w:color w:val="0070C0"/>
          <w:sz w:val="28"/>
          <w:szCs w:val="28"/>
        </w:rPr>
        <w:t>Tesla Inc.’s suitable peers</w:t>
      </w:r>
    </w:p>
    <w:p w14:paraId="299A0A97" w14:textId="0FCBFDE9" w:rsidR="00BF1923" w:rsidRDefault="00BF1923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5D461372" w14:textId="6FD18D92" w:rsidR="00C36BBE" w:rsidRDefault="00C36BB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C36BBE">
        <w:rPr>
          <w:rFonts w:asciiTheme="minorBidi" w:hAnsiTheme="minorBidi"/>
        </w:rPr>
        <w:t>1.</w:t>
      </w:r>
      <w:r>
        <w:rPr>
          <w:rFonts w:asciiTheme="minorBidi" w:hAnsiTheme="minorBidi"/>
        </w:rPr>
        <w:t xml:space="preserve"> Ford Motor Company </w:t>
      </w:r>
    </w:p>
    <w:p w14:paraId="5669DE0C" w14:textId="6CA27303" w:rsidR="00C36BBE" w:rsidRDefault="00C36BBE" w:rsidP="00DC5FE9">
      <w:pPr>
        <w:pStyle w:val="ListParagraph"/>
        <w:numPr>
          <w:ilvl w:val="0"/>
          <w:numId w:val="8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Ford, just like Tesla, has a well-established presence in the automotive industry and is a major brand with excellent production capabilities in order to meet customer demand. </w:t>
      </w:r>
    </w:p>
    <w:p w14:paraId="4332AE27" w14:textId="39D594B9" w:rsidR="00C36BBE" w:rsidRDefault="00C36BBE" w:rsidP="00DC5FE9">
      <w:pPr>
        <w:pStyle w:val="ListParagraph"/>
        <w:numPr>
          <w:ilvl w:val="0"/>
          <w:numId w:val="8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Both companies have made investments in the future of electric vehicles, with Ford being the recent company </w:t>
      </w:r>
      <w:r w:rsidR="00466A70">
        <w:rPr>
          <w:rFonts w:asciiTheme="minorBidi" w:hAnsiTheme="minorBidi"/>
        </w:rPr>
        <w:t xml:space="preserve">that </w:t>
      </w:r>
      <w:r>
        <w:rPr>
          <w:rFonts w:asciiTheme="minorBidi" w:hAnsiTheme="minorBidi"/>
        </w:rPr>
        <w:t xml:space="preserve">transitioned to embracing </w:t>
      </w:r>
      <w:r w:rsidR="00466A70">
        <w:rPr>
          <w:rFonts w:asciiTheme="minorBidi" w:hAnsiTheme="minorBidi"/>
        </w:rPr>
        <w:t xml:space="preserve">the manufacturing of electric mobility and sustainable transportation. </w:t>
      </w:r>
    </w:p>
    <w:p w14:paraId="3E269C53" w14:textId="77777777" w:rsidR="00E53C97" w:rsidRDefault="00E53C97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7885A03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50F8824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B261F02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4AA4788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33C44E79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34FA363D" w14:textId="51A069C8" w:rsidR="00E53C97" w:rsidRDefault="00E53C97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2. General Motors</w:t>
      </w:r>
    </w:p>
    <w:p w14:paraId="31BEA463" w14:textId="5E7C335E" w:rsidR="00E53C97" w:rsidRDefault="00115D29" w:rsidP="00DC5FE9">
      <w:pPr>
        <w:pStyle w:val="ListParagraph"/>
        <w:numPr>
          <w:ilvl w:val="0"/>
          <w:numId w:val="9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Similar to Tesla Inc, both benefit from a large brand recognition, and being established leaders in the automotive industry and electric vehicles. </w:t>
      </w:r>
    </w:p>
    <w:p w14:paraId="65079265" w14:textId="66306822" w:rsidR="00115D29" w:rsidRDefault="00115D29" w:rsidP="00DC5FE9">
      <w:pPr>
        <w:pStyle w:val="ListParagraph"/>
        <w:numPr>
          <w:ilvl w:val="0"/>
          <w:numId w:val="9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Both companies are always looking to innovate by introducing new technologies and improving the infrastructure of their vehicles, in addition</w:t>
      </w:r>
      <w:r w:rsidR="00BA7FBF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Tesla’s electric trucks compete </w:t>
      </w:r>
      <w:r w:rsidR="007231ED">
        <w:rPr>
          <w:rFonts w:asciiTheme="minorBidi" w:hAnsiTheme="minorBidi"/>
        </w:rPr>
        <w:t xml:space="preserve">with GM models such as </w:t>
      </w:r>
      <w:r w:rsidR="00BA7FBF">
        <w:rPr>
          <w:rFonts w:asciiTheme="minorBidi" w:hAnsiTheme="minorBidi"/>
        </w:rPr>
        <w:t xml:space="preserve">the </w:t>
      </w:r>
      <w:r w:rsidR="007231ED">
        <w:rPr>
          <w:rFonts w:asciiTheme="minorBidi" w:hAnsiTheme="minorBidi"/>
        </w:rPr>
        <w:t xml:space="preserve">GMC Hummer EV. </w:t>
      </w:r>
    </w:p>
    <w:p w14:paraId="650E78ED" w14:textId="77777777" w:rsidR="00DC5FE9" w:rsidRPr="00DC5FE9" w:rsidRDefault="00DC5FE9" w:rsidP="00DC5FE9">
      <w:pPr>
        <w:tabs>
          <w:tab w:val="left" w:pos="1255"/>
        </w:tabs>
        <w:spacing w:line="276" w:lineRule="auto"/>
        <w:ind w:left="360"/>
        <w:jc w:val="both"/>
        <w:rPr>
          <w:rFonts w:asciiTheme="minorBidi" w:hAnsiTheme="minorBidi"/>
        </w:rPr>
      </w:pPr>
    </w:p>
    <w:p w14:paraId="7B7FF605" w14:textId="2B5829F4" w:rsidR="000E4C7F" w:rsidRDefault="005A47C7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 BMW</w:t>
      </w:r>
    </w:p>
    <w:p w14:paraId="049A1266" w14:textId="340B6383" w:rsidR="005A47C7" w:rsidRDefault="009779C2" w:rsidP="00DC5FE9">
      <w:pPr>
        <w:pStyle w:val="ListParagraph"/>
        <w:numPr>
          <w:ilvl w:val="0"/>
          <w:numId w:val="10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Both BMW and Tesla have an established market prese</w:t>
      </w:r>
      <w:r w:rsidR="00AB547F">
        <w:rPr>
          <w:rFonts w:asciiTheme="minorBidi" w:hAnsiTheme="minorBidi"/>
        </w:rPr>
        <w:t xml:space="preserve">nce and are both looking to improve the charging infrastructure for electric vehicles to make it long-lasting. </w:t>
      </w:r>
    </w:p>
    <w:p w14:paraId="1C4E4B02" w14:textId="13CE5652" w:rsidR="000E4C7F" w:rsidRDefault="00E06760" w:rsidP="00DC5FE9">
      <w:pPr>
        <w:pStyle w:val="ListParagraph"/>
        <w:numPr>
          <w:ilvl w:val="0"/>
          <w:numId w:val="10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Competition is intense between both companies as their luxury vehicles, the BMW i4 and the Tesla Model S are considered direct rivals. </w:t>
      </w:r>
    </w:p>
    <w:p w14:paraId="5C5F6E09" w14:textId="77777777" w:rsidR="007B61A7" w:rsidRDefault="007B61A7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976F5BF" w14:textId="77777777" w:rsidR="00797033" w:rsidRDefault="00797033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47E80074" w14:textId="7992F88B" w:rsidR="007B61A7" w:rsidRPr="00112C6D" w:rsidRDefault="007B61A7" w:rsidP="00DC5FE9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 w:rsidRPr="00112C6D">
        <w:rPr>
          <w:rFonts w:asciiTheme="minorBidi" w:hAnsiTheme="minorBidi"/>
          <w:color w:val="0070C0"/>
          <w:sz w:val="28"/>
          <w:szCs w:val="28"/>
        </w:rPr>
        <w:t>Netflix Inc.’s suitable peers</w:t>
      </w:r>
    </w:p>
    <w:p w14:paraId="2B6A5E98" w14:textId="5B35CDEC" w:rsidR="00F664E1" w:rsidRDefault="00F664E1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28235F57" w14:textId="7FD4BE52" w:rsidR="00F664E1" w:rsidRDefault="00F664E1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F664E1">
        <w:rPr>
          <w:rFonts w:asciiTheme="minorBidi" w:hAnsiTheme="minorBidi"/>
        </w:rPr>
        <w:t>1.</w:t>
      </w:r>
      <w:r>
        <w:rPr>
          <w:rFonts w:asciiTheme="minorBidi" w:hAnsiTheme="minorBidi"/>
        </w:rPr>
        <w:t xml:space="preserve">  Amazon Prime Video</w:t>
      </w:r>
    </w:p>
    <w:p w14:paraId="62FAE6DE" w14:textId="291BA759" w:rsidR="00F664E1" w:rsidRDefault="00F664E1" w:rsidP="00DC5FE9">
      <w:pPr>
        <w:pStyle w:val="ListParagraph"/>
        <w:numPr>
          <w:ilvl w:val="0"/>
          <w:numId w:val="13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Just like Netflix, Amazon Prime Video is a well-known streaming platform, with the service available in many countries around the world, both firms operate under a subscription-based model where users pay for the type of subscription that suits them best in order to access content. </w:t>
      </w:r>
    </w:p>
    <w:p w14:paraId="2D142A86" w14:textId="55741C6C" w:rsidR="00F664E1" w:rsidRDefault="00491428" w:rsidP="00DC5FE9">
      <w:pPr>
        <w:pStyle w:val="ListParagraph"/>
        <w:numPr>
          <w:ilvl w:val="0"/>
          <w:numId w:val="13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Both companies’ revenue comes from their original content which both invest heavily in, such as “The Boys” for Amazon, and “Money Heist” for Netflix. </w:t>
      </w:r>
    </w:p>
    <w:p w14:paraId="7C45E35A" w14:textId="77777777" w:rsidR="00491428" w:rsidRDefault="00491428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50EE398A" w14:textId="77543921" w:rsidR="00491428" w:rsidRDefault="00491428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 Disney+</w:t>
      </w:r>
    </w:p>
    <w:p w14:paraId="7EEEE93C" w14:textId="150CC2EF" w:rsidR="00491428" w:rsidRDefault="007E6AAD" w:rsidP="00DC5FE9">
      <w:pPr>
        <w:pStyle w:val="ListParagraph"/>
        <w:numPr>
          <w:ilvl w:val="0"/>
          <w:numId w:val="1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Like Amazon, Disney also invests heavily in their original content such as “The Mandalorian”.</w:t>
      </w:r>
    </w:p>
    <w:p w14:paraId="62999E98" w14:textId="368F9EB9" w:rsidR="007E6AAD" w:rsidRDefault="007E6AAD" w:rsidP="00DC5FE9">
      <w:pPr>
        <w:pStyle w:val="ListParagraph"/>
        <w:numPr>
          <w:ilvl w:val="0"/>
          <w:numId w:val="1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Furthermore, Disney and Netflix both strive to compete for family viewership with investment in family-friendly content.</w:t>
      </w:r>
    </w:p>
    <w:p w14:paraId="3FDEA955" w14:textId="2CDE003F" w:rsidR="007E6AAD" w:rsidRPr="00491428" w:rsidRDefault="00DF700C" w:rsidP="00DC5FE9">
      <w:pPr>
        <w:pStyle w:val="ListParagraph"/>
        <w:numPr>
          <w:ilvl w:val="0"/>
          <w:numId w:val="1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Finally, both companies implement a competitive pricing strategy, some subscription tiers come with ads, </w:t>
      </w:r>
      <w:r w:rsidR="00296690">
        <w:rPr>
          <w:rFonts w:asciiTheme="minorBidi" w:hAnsiTheme="minorBidi"/>
        </w:rPr>
        <w:t>others</w:t>
      </w:r>
      <w:r>
        <w:rPr>
          <w:rFonts w:asciiTheme="minorBidi" w:hAnsiTheme="minorBidi"/>
        </w:rPr>
        <w:t xml:space="preserve"> with HD or Ultra HD, and others allow multiple users. </w:t>
      </w:r>
    </w:p>
    <w:p w14:paraId="66BD587F" w14:textId="77777777" w:rsidR="00491428" w:rsidRPr="00491428" w:rsidRDefault="00491428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66E5E94C" w14:textId="1BC93A6A" w:rsidR="00296690" w:rsidRDefault="00296690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2. YouTube Premium </w:t>
      </w:r>
    </w:p>
    <w:p w14:paraId="4532E10D" w14:textId="02E5F7E5" w:rsidR="00B2366C" w:rsidRDefault="00296690" w:rsidP="00DC5FE9">
      <w:pPr>
        <w:pStyle w:val="ListParagraph"/>
        <w:numPr>
          <w:ilvl w:val="0"/>
          <w:numId w:val="15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YouTube and Netflix are perhaps seen as the most renowned video streaming platforms in </w:t>
      </w:r>
      <w:r w:rsidR="00B2366C">
        <w:rPr>
          <w:rFonts w:asciiTheme="minorBidi" w:hAnsiTheme="minorBidi"/>
        </w:rPr>
        <w:t>recent years, with both having a growing popularity day by day, as they continue to attract different types of audiences.</w:t>
      </w:r>
    </w:p>
    <w:p w14:paraId="4C161C4C" w14:textId="2416F1F7" w:rsidR="00B2366C" w:rsidRDefault="00686F67" w:rsidP="00DC5FE9">
      <w:pPr>
        <w:pStyle w:val="ListParagraph"/>
        <w:numPr>
          <w:ilvl w:val="0"/>
          <w:numId w:val="15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Moreover, accessibility is quite easy for these videos, which are available on smart </w:t>
      </w:r>
      <w:r w:rsidR="00DE157E">
        <w:rPr>
          <w:rFonts w:asciiTheme="minorBidi" w:hAnsiTheme="minorBidi"/>
        </w:rPr>
        <w:t>TVs</w:t>
      </w:r>
      <w:r>
        <w:rPr>
          <w:rFonts w:asciiTheme="minorBidi" w:hAnsiTheme="minorBidi"/>
        </w:rPr>
        <w:t>, phones, and laptops</w:t>
      </w:r>
      <w:r w:rsidR="00DE157E">
        <w:rPr>
          <w:rFonts w:asciiTheme="minorBidi" w:hAnsiTheme="minorBidi"/>
        </w:rPr>
        <w:t xml:space="preserve">. As they both deliver video content to audiences, they are considered direct competitors in the entertainment industry. </w:t>
      </w:r>
    </w:p>
    <w:p w14:paraId="53F2AA71" w14:textId="77777777" w:rsidR="00DE157E" w:rsidRDefault="00DE157E" w:rsidP="00DE157E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37D951D1" w14:textId="77777777" w:rsidR="00DE157E" w:rsidRDefault="00DE157E" w:rsidP="00DE157E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0265ABA3" w14:textId="40A036D6" w:rsidR="00DE157E" w:rsidRPr="00112C6D" w:rsidRDefault="00DE157E" w:rsidP="0081044C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 w:rsidRPr="00112C6D">
        <w:rPr>
          <w:rFonts w:asciiTheme="minorBidi" w:hAnsiTheme="minorBidi"/>
          <w:color w:val="0070C0"/>
          <w:sz w:val="28"/>
          <w:szCs w:val="28"/>
        </w:rPr>
        <w:lastRenderedPageBreak/>
        <w:t>N</w:t>
      </w:r>
      <w:r>
        <w:rPr>
          <w:rFonts w:asciiTheme="minorBidi" w:hAnsiTheme="minorBidi"/>
          <w:color w:val="0070C0"/>
          <w:sz w:val="28"/>
          <w:szCs w:val="28"/>
        </w:rPr>
        <w:t>vidia</w:t>
      </w:r>
      <w:r w:rsidRPr="00112C6D">
        <w:rPr>
          <w:rFonts w:asciiTheme="minorBidi" w:hAnsiTheme="minorBidi"/>
          <w:color w:val="0070C0"/>
          <w:sz w:val="28"/>
          <w:szCs w:val="28"/>
        </w:rPr>
        <w:t xml:space="preserve"> Inc.’s suitable peers</w:t>
      </w:r>
    </w:p>
    <w:p w14:paraId="17088469" w14:textId="77777777" w:rsidR="00DE6A0A" w:rsidRDefault="00DE6A0A" w:rsidP="0081044C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6F2D778A" w14:textId="2097CC8F" w:rsidR="00DE6A0A" w:rsidRPr="0081044C" w:rsidRDefault="00DE6A0A" w:rsidP="007C6263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 w:rsidRPr="0081044C">
        <w:rPr>
          <w:rFonts w:ascii="Arial" w:hAnsi="Arial" w:cs="Arial"/>
        </w:rPr>
        <w:t xml:space="preserve">1.  </w:t>
      </w:r>
      <w:r w:rsidR="0081044C" w:rsidRPr="0081044C">
        <w:rPr>
          <w:rFonts w:ascii="Arial" w:hAnsi="Arial" w:cs="Arial"/>
        </w:rPr>
        <w:t>Google</w:t>
      </w:r>
    </w:p>
    <w:p w14:paraId="0A69A1AB" w14:textId="12B8E374" w:rsidR="00DE6A0A" w:rsidRDefault="0081044C" w:rsidP="007C626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1044C">
        <w:rPr>
          <w:rFonts w:ascii="Arial" w:hAnsi="Arial" w:cs="Arial"/>
        </w:rPr>
        <w:t>Google and Nvidia are both large contributors to</w:t>
      </w:r>
      <w:r>
        <w:rPr>
          <w:rFonts w:ascii="Arial" w:hAnsi="Arial" w:cs="Arial"/>
        </w:rPr>
        <w:t xml:space="preserve"> the AI industry, Google’s software and hardware tools and Nvidia’s </w:t>
      </w:r>
      <w:r w:rsidR="007C6263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PU </w:t>
      </w:r>
      <w:r w:rsidR="007C6263">
        <w:rPr>
          <w:rFonts w:ascii="Arial" w:hAnsi="Arial" w:cs="Arial"/>
        </w:rPr>
        <w:t xml:space="preserve">(Graphics Processing Units) </w:t>
      </w:r>
      <w:r>
        <w:rPr>
          <w:rFonts w:ascii="Arial" w:hAnsi="Arial" w:cs="Arial"/>
        </w:rPr>
        <w:t xml:space="preserve">technology </w:t>
      </w:r>
      <w:r w:rsidR="007C6263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allowed them to play a pivotal role in AI and machine learning. </w:t>
      </w:r>
    </w:p>
    <w:p w14:paraId="6378C6AA" w14:textId="77777777" w:rsidR="00F664E1" w:rsidRDefault="00F664E1" w:rsidP="007B61A7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C70059E" w14:textId="1EB151FA" w:rsidR="0021786C" w:rsidRDefault="0021786C" w:rsidP="0021786C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Intel </w:t>
      </w:r>
    </w:p>
    <w:p w14:paraId="61987900" w14:textId="7AACA7D3" w:rsidR="0021786C" w:rsidRDefault="007C6263" w:rsidP="0021786C">
      <w:pPr>
        <w:pStyle w:val="ListParagraph"/>
        <w:numPr>
          <w:ilvl w:val="0"/>
          <w:numId w:val="17"/>
        </w:num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Intel and Nvidia operate in the same market by developing GPUs, Intel are particularly involved in the gaming and content creation aspec</w:t>
      </w:r>
      <w:r w:rsidR="0050344A">
        <w:rPr>
          <w:rFonts w:ascii="Arial" w:hAnsi="Arial" w:cs="Arial"/>
        </w:rPr>
        <w:t xml:space="preserve">t, regardless they are considered a direct competitor for Nvidia in the GPU area. </w:t>
      </w:r>
    </w:p>
    <w:p w14:paraId="307712DF" w14:textId="2D7172FA" w:rsidR="007C6263" w:rsidRDefault="004C2A4D" w:rsidP="0021786C">
      <w:pPr>
        <w:pStyle w:val="ListParagraph"/>
        <w:numPr>
          <w:ilvl w:val="0"/>
          <w:numId w:val="17"/>
        </w:num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Both contribute massively to machine learning research and the future of AI and how it tends to aid humans. </w:t>
      </w:r>
    </w:p>
    <w:p w14:paraId="5561DD79" w14:textId="77777777" w:rsidR="004C2A4D" w:rsidRDefault="004C2A4D" w:rsidP="004C2A4D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</w:p>
    <w:p w14:paraId="6D3EE797" w14:textId="7ED18BBE" w:rsidR="006219F9" w:rsidRDefault="006219F9" w:rsidP="004C2A4D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AMD Inc.</w:t>
      </w:r>
    </w:p>
    <w:p w14:paraId="7833FDDC" w14:textId="506CC10F" w:rsidR="00B009DB" w:rsidRPr="00521054" w:rsidRDefault="00B009DB" w:rsidP="00B009DB">
      <w:pPr>
        <w:pStyle w:val="ListParagraph"/>
        <w:numPr>
          <w:ilvl w:val="0"/>
          <w:numId w:val="18"/>
        </w:num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  <w:r w:rsidRPr="00521054">
        <w:rPr>
          <w:rFonts w:asciiTheme="minorBidi" w:hAnsiTheme="minorBidi"/>
        </w:rPr>
        <w:t xml:space="preserve">AMD might be considered Nvidia’s biggest rival as they directly compete with each other in </w:t>
      </w:r>
      <w:r w:rsidR="00B26CBA" w:rsidRPr="00521054">
        <w:rPr>
          <w:rFonts w:asciiTheme="minorBidi" w:hAnsiTheme="minorBidi"/>
        </w:rPr>
        <w:t>developing software and gain</w:t>
      </w:r>
      <w:r w:rsidRPr="00521054">
        <w:rPr>
          <w:rFonts w:asciiTheme="minorBidi" w:hAnsiTheme="minorBidi"/>
        </w:rPr>
        <w:t xml:space="preserve"> the largest market share in the industry.</w:t>
      </w:r>
    </w:p>
    <w:p w14:paraId="08411508" w14:textId="7DBE1BFD" w:rsidR="00B009DB" w:rsidRPr="00521054" w:rsidRDefault="00B26CBA" w:rsidP="00B009DB">
      <w:pPr>
        <w:pStyle w:val="ListParagraph"/>
        <w:numPr>
          <w:ilvl w:val="0"/>
          <w:numId w:val="18"/>
        </w:num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  <w:r w:rsidRPr="00521054">
        <w:rPr>
          <w:rFonts w:asciiTheme="minorBidi" w:hAnsiTheme="minorBidi"/>
        </w:rPr>
        <w:t>Both companies also partner with various successful gaming developers in developing and maintaining the gaming ecosystem.</w:t>
      </w:r>
    </w:p>
    <w:p w14:paraId="411D2622" w14:textId="77777777" w:rsidR="00B26CBA" w:rsidRPr="00521054" w:rsidRDefault="00B26CBA" w:rsidP="00B26CBA">
      <w:p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</w:p>
    <w:p w14:paraId="6E52F59D" w14:textId="77777777" w:rsidR="0001727D" w:rsidRPr="00521054" w:rsidRDefault="0001727D" w:rsidP="005507AF">
      <w:p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</w:p>
    <w:p w14:paraId="71714F6B" w14:textId="5F067963" w:rsidR="0001727D" w:rsidRPr="00521054" w:rsidRDefault="00FD365D" w:rsidP="005507AF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>
        <w:rPr>
          <w:rFonts w:asciiTheme="minorBidi" w:hAnsiTheme="minorBidi"/>
          <w:color w:val="0070C0"/>
          <w:sz w:val="28"/>
          <w:szCs w:val="28"/>
        </w:rPr>
        <w:t>Pfizer</w:t>
      </w:r>
      <w:r w:rsidR="0001727D" w:rsidRPr="00521054">
        <w:rPr>
          <w:rFonts w:asciiTheme="minorBidi" w:hAnsiTheme="minorBidi"/>
          <w:color w:val="0070C0"/>
          <w:sz w:val="28"/>
          <w:szCs w:val="28"/>
        </w:rPr>
        <w:t xml:space="preserve"> Inc.’s suitable peers</w:t>
      </w:r>
    </w:p>
    <w:p w14:paraId="18E68423" w14:textId="77777777" w:rsidR="0001727D" w:rsidRPr="00521054" w:rsidRDefault="0001727D" w:rsidP="005507AF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5E67EFB4" w14:textId="4D534821" w:rsidR="0001727D" w:rsidRPr="00521054" w:rsidRDefault="0001727D" w:rsidP="005507AF">
      <w:p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  <w:r w:rsidRPr="00521054">
        <w:rPr>
          <w:rFonts w:asciiTheme="minorBidi" w:hAnsiTheme="minorBidi"/>
        </w:rPr>
        <w:t>1. Novartis</w:t>
      </w:r>
    </w:p>
    <w:p w14:paraId="0561E311" w14:textId="66422A19" w:rsidR="0001727D" w:rsidRDefault="00521054" w:rsidP="005507AF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Bidi" w:hAnsiTheme="minorBidi"/>
        </w:rPr>
      </w:pPr>
      <w:r w:rsidRPr="00521054">
        <w:rPr>
          <w:rFonts w:asciiTheme="minorBidi" w:hAnsiTheme="minorBidi"/>
        </w:rPr>
        <w:t xml:space="preserve">Both Novartis and Pfizer have a well-established presence in this industry, </w:t>
      </w:r>
      <w:r>
        <w:rPr>
          <w:rFonts w:asciiTheme="minorBidi" w:hAnsiTheme="minorBidi"/>
        </w:rPr>
        <w:t>and both directly compete in the pharmaceutical market</w:t>
      </w:r>
      <w:r w:rsidR="005507AF">
        <w:rPr>
          <w:rFonts w:asciiTheme="minorBidi" w:hAnsiTheme="minorBidi"/>
        </w:rPr>
        <w:t xml:space="preserve"> and its market share.</w:t>
      </w:r>
    </w:p>
    <w:p w14:paraId="2919AD2D" w14:textId="068F3FAA" w:rsidR="00521054" w:rsidRDefault="005507AF" w:rsidP="005507AF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They also contribute to researching and developing new drugs and cures to better the field of healthcare, we have seen this in recent years during the COVID-19 pandemic when vaccines were developed and distributed.</w:t>
      </w:r>
    </w:p>
    <w:p w14:paraId="4A0092D1" w14:textId="77777777" w:rsidR="008D7377" w:rsidRDefault="008D7377" w:rsidP="008D7377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30D34CB" w14:textId="53483EC6" w:rsidR="008D7377" w:rsidRDefault="008D7377" w:rsidP="008D7377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Johnson &amp; Johnson </w:t>
      </w:r>
    </w:p>
    <w:p w14:paraId="47F2B28B" w14:textId="32F58460" w:rsidR="008D7377" w:rsidRDefault="008D7377" w:rsidP="008D7377">
      <w:pPr>
        <w:pStyle w:val="ListParagraph"/>
        <w:numPr>
          <w:ilvl w:val="0"/>
          <w:numId w:val="21"/>
        </w:num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again, just like Nvidia, J &amp; J has a global presence, they have multiple facilities and manufacturing sites all around the globe, and new health products are therefore easily distributed. </w:t>
      </w:r>
    </w:p>
    <w:p w14:paraId="411C436B" w14:textId="35F2C1D3" w:rsidR="008D7377" w:rsidRDefault="00FD365D" w:rsidP="008D7377">
      <w:pPr>
        <w:pStyle w:val="ListParagraph"/>
        <w:numPr>
          <w:ilvl w:val="0"/>
          <w:numId w:val="21"/>
        </w:num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Both companies are involved in the personal care products market, as they produce health care items for consumers. </w:t>
      </w:r>
    </w:p>
    <w:p w14:paraId="24A7118C" w14:textId="77777777" w:rsidR="00FD365D" w:rsidRDefault="00FD365D" w:rsidP="00FD365D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</w:p>
    <w:p w14:paraId="4BF52028" w14:textId="2BE655DE" w:rsidR="00FD365D" w:rsidRPr="00FD365D" w:rsidRDefault="00FD365D" w:rsidP="00FD365D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GlaxoSmithKline (GSK)</w:t>
      </w:r>
    </w:p>
    <w:p w14:paraId="0DC26DD0" w14:textId="66FF8E7B" w:rsidR="008D7377" w:rsidRPr="00952E26" w:rsidRDefault="00AD440F" w:rsidP="00952E26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Their global presence and competition with Pfizer in studying respiratory and infectious diseases and striving to provide treatments for those in need makes them a competitor of each other as they also operate under the same dynamics.</w:t>
      </w:r>
    </w:p>
    <w:p w14:paraId="37C2DF64" w14:textId="77777777" w:rsidR="0021786C" w:rsidRPr="007B61A7" w:rsidRDefault="0021786C" w:rsidP="007B61A7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sectPr w:rsidR="0021786C" w:rsidRPr="007B6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1F3"/>
    <w:multiLevelType w:val="hybridMultilevel"/>
    <w:tmpl w:val="BC0CA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E8F"/>
    <w:multiLevelType w:val="hybridMultilevel"/>
    <w:tmpl w:val="24681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7D8"/>
    <w:multiLevelType w:val="hybridMultilevel"/>
    <w:tmpl w:val="0AA8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D79"/>
    <w:multiLevelType w:val="hybridMultilevel"/>
    <w:tmpl w:val="1F0C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04C"/>
    <w:multiLevelType w:val="hybridMultilevel"/>
    <w:tmpl w:val="53B2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75C90"/>
    <w:multiLevelType w:val="hybridMultilevel"/>
    <w:tmpl w:val="8AE2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0FA1"/>
    <w:multiLevelType w:val="hybridMultilevel"/>
    <w:tmpl w:val="1542E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C178A"/>
    <w:multiLevelType w:val="hybridMultilevel"/>
    <w:tmpl w:val="9510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83DCC"/>
    <w:multiLevelType w:val="hybridMultilevel"/>
    <w:tmpl w:val="F306C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2E4C"/>
    <w:multiLevelType w:val="hybridMultilevel"/>
    <w:tmpl w:val="A11AE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E1AEE"/>
    <w:multiLevelType w:val="hybridMultilevel"/>
    <w:tmpl w:val="99C25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A0607"/>
    <w:multiLevelType w:val="hybridMultilevel"/>
    <w:tmpl w:val="F8406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26802"/>
    <w:multiLevelType w:val="hybridMultilevel"/>
    <w:tmpl w:val="208C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20B8E"/>
    <w:multiLevelType w:val="hybridMultilevel"/>
    <w:tmpl w:val="A99A0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A6BB9"/>
    <w:multiLevelType w:val="hybridMultilevel"/>
    <w:tmpl w:val="AB264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163F"/>
    <w:multiLevelType w:val="hybridMultilevel"/>
    <w:tmpl w:val="47E4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0365D"/>
    <w:multiLevelType w:val="hybridMultilevel"/>
    <w:tmpl w:val="533C8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D30E6"/>
    <w:multiLevelType w:val="hybridMultilevel"/>
    <w:tmpl w:val="4C7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7217C"/>
    <w:multiLevelType w:val="hybridMultilevel"/>
    <w:tmpl w:val="8994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2380E"/>
    <w:multiLevelType w:val="hybridMultilevel"/>
    <w:tmpl w:val="C94AC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4B66"/>
    <w:multiLevelType w:val="hybridMultilevel"/>
    <w:tmpl w:val="A82C4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B76DB"/>
    <w:multiLevelType w:val="hybridMultilevel"/>
    <w:tmpl w:val="7CC4D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40749">
    <w:abstractNumId w:val="15"/>
  </w:num>
  <w:num w:numId="2" w16cid:durableId="189491699">
    <w:abstractNumId w:val="13"/>
  </w:num>
  <w:num w:numId="3" w16cid:durableId="1406682910">
    <w:abstractNumId w:val="4"/>
  </w:num>
  <w:num w:numId="4" w16cid:durableId="2052143341">
    <w:abstractNumId w:val="9"/>
  </w:num>
  <w:num w:numId="5" w16cid:durableId="728966377">
    <w:abstractNumId w:val="14"/>
  </w:num>
  <w:num w:numId="6" w16cid:durableId="784889212">
    <w:abstractNumId w:val="8"/>
  </w:num>
  <w:num w:numId="7" w16cid:durableId="1295716846">
    <w:abstractNumId w:val="6"/>
  </w:num>
  <w:num w:numId="8" w16cid:durableId="1388336557">
    <w:abstractNumId w:val="7"/>
  </w:num>
  <w:num w:numId="9" w16cid:durableId="1748960806">
    <w:abstractNumId w:val="5"/>
  </w:num>
  <w:num w:numId="10" w16cid:durableId="130487610">
    <w:abstractNumId w:val="3"/>
  </w:num>
  <w:num w:numId="11" w16cid:durableId="5593161">
    <w:abstractNumId w:val="21"/>
  </w:num>
  <w:num w:numId="12" w16cid:durableId="1348294018">
    <w:abstractNumId w:val="16"/>
  </w:num>
  <w:num w:numId="13" w16cid:durableId="964576189">
    <w:abstractNumId w:val="20"/>
  </w:num>
  <w:num w:numId="14" w16cid:durableId="2094736911">
    <w:abstractNumId w:val="17"/>
  </w:num>
  <w:num w:numId="15" w16cid:durableId="384833387">
    <w:abstractNumId w:val="11"/>
  </w:num>
  <w:num w:numId="16" w16cid:durableId="832767598">
    <w:abstractNumId w:val="19"/>
  </w:num>
  <w:num w:numId="17" w16cid:durableId="1565677217">
    <w:abstractNumId w:val="12"/>
  </w:num>
  <w:num w:numId="18" w16cid:durableId="117115294">
    <w:abstractNumId w:val="10"/>
  </w:num>
  <w:num w:numId="19" w16cid:durableId="484902842">
    <w:abstractNumId w:val="1"/>
  </w:num>
  <w:num w:numId="20" w16cid:durableId="1073116374">
    <w:abstractNumId w:val="2"/>
  </w:num>
  <w:num w:numId="21" w16cid:durableId="1011643212">
    <w:abstractNumId w:val="0"/>
  </w:num>
  <w:num w:numId="22" w16cid:durableId="8603182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33"/>
    <w:rsid w:val="0001727D"/>
    <w:rsid w:val="00096B6D"/>
    <w:rsid w:val="000E4C7F"/>
    <w:rsid w:val="00112C6D"/>
    <w:rsid w:val="00115D29"/>
    <w:rsid w:val="00134533"/>
    <w:rsid w:val="0018383D"/>
    <w:rsid w:val="0021786C"/>
    <w:rsid w:val="00296690"/>
    <w:rsid w:val="00367EDA"/>
    <w:rsid w:val="00391ACA"/>
    <w:rsid w:val="00420802"/>
    <w:rsid w:val="00466A70"/>
    <w:rsid w:val="00487F90"/>
    <w:rsid w:val="00491428"/>
    <w:rsid w:val="004C2A4D"/>
    <w:rsid w:val="004D6020"/>
    <w:rsid w:val="004E5F06"/>
    <w:rsid w:val="0050344A"/>
    <w:rsid w:val="00521054"/>
    <w:rsid w:val="005507AF"/>
    <w:rsid w:val="00560614"/>
    <w:rsid w:val="005A47C7"/>
    <w:rsid w:val="005E3E4A"/>
    <w:rsid w:val="006073FA"/>
    <w:rsid w:val="006219F9"/>
    <w:rsid w:val="00686F67"/>
    <w:rsid w:val="007231ED"/>
    <w:rsid w:val="00797033"/>
    <w:rsid w:val="007B61A7"/>
    <w:rsid w:val="007C6263"/>
    <w:rsid w:val="007E6AAD"/>
    <w:rsid w:val="0081044C"/>
    <w:rsid w:val="008D7377"/>
    <w:rsid w:val="00907CA8"/>
    <w:rsid w:val="00952E26"/>
    <w:rsid w:val="0097464C"/>
    <w:rsid w:val="009779C2"/>
    <w:rsid w:val="009C3413"/>
    <w:rsid w:val="00A5239B"/>
    <w:rsid w:val="00A76A5D"/>
    <w:rsid w:val="00A80E61"/>
    <w:rsid w:val="00AB547F"/>
    <w:rsid w:val="00AD440F"/>
    <w:rsid w:val="00AE0CE3"/>
    <w:rsid w:val="00B009DB"/>
    <w:rsid w:val="00B23281"/>
    <w:rsid w:val="00B2366C"/>
    <w:rsid w:val="00B26CBA"/>
    <w:rsid w:val="00BA7FBF"/>
    <w:rsid w:val="00BF1923"/>
    <w:rsid w:val="00C0100E"/>
    <w:rsid w:val="00C36BBE"/>
    <w:rsid w:val="00DC5FE9"/>
    <w:rsid w:val="00DE157E"/>
    <w:rsid w:val="00DE6A0A"/>
    <w:rsid w:val="00DF700C"/>
    <w:rsid w:val="00E06760"/>
    <w:rsid w:val="00E53C97"/>
    <w:rsid w:val="00E54A7E"/>
    <w:rsid w:val="00F664E1"/>
    <w:rsid w:val="00F776A6"/>
    <w:rsid w:val="00F8495E"/>
    <w:rsid w:val="00FA61E1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90BA6"/>
  <w15:chartTrackingRefBased/>
  <w15:docId w15:val="{9654D41A-1F7E-FF4B-AA4A-9547DAF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Jameel</dc:creator>
  <cp:keywords/>
  <dc:description/>
  <cp:lastModifiedBy>Ayman Jameel</cp:lastModifiedBy>
  <cp:revision>66</cp:revision>
  <dcterms:created xsi:type="dcterms:W3CDTF">2023-10-18T14:03:00Z</dcterms:created>
  <dcterms:modified xsi:type="dcterms:W3CDTF">2023-10-19T11:23:00Z</dcterms:modified>
</cp:coreProperties>
</file>