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B29" w:rsidRPr="007433E3" w:rsidRDefault="00DD0B29">
      <w:pPr>
        <w:rPr>
          <w:rFonts w:ascii="Arial" w:hAnsi="Arial" w:cs="Arial"/>
          <w:color w:val="595959"/>
          <w:sz w:val="24"/>
          <w:szCs w:val="24"/>
          <w:shd w:val="clear" w:color="auto" w:fill="FFFFFF"/>
        </w:rPr>
      </w:pPr>
      <w:r w:rsidRPr="007433E3">
        <w:rPr>
          <w:rFonts w:ascii="Arial" w:hAnsi="Arial" w:cs="Arial"/>
          <w:color w:val="595959"/>
          <w:sz w:val="24"/>
          <w:szCs w:val="24"/>
          <w:shd w:val="clear" w:color="auto" w:fill="FFFFFF"/>
        </w:rPr>
        <w:t>Overview</w:t>
      </w:r>
    </w:p>
    <w:p w:rsidR="0099229A" w:rsidRPr="007433E3" w:rsidRDefault="00DD0B29">
      <w:pPr>
        <w:rPr>
          <w:rFonts w:ascii="Arial" w:hAnsi="Arial" w:cs="Arial"/>
          <w:color w:val="595959"/>
          <w:sz w:val="24"/>
          <w:szCs w:val="24"/>
          <w:shd w:val="clear" w:color="auto" w:fill="FFFFFF"/>
        </w:rPr>
      </w:pPr>
      <w:r w:rsidRPr="007433E3">
        <w:rPr>
          <w:rFonts w:ascii="Arial" w:hAnsi="Arial" w:cs="Arial"/>
          <w:color w:val="595959"/>
          <w:sz w:val="24"/>
          <w:szCs w:val="24"/>
          <w:shd w:val="clear" w:color="auto" w:fill="FFFFFF"/>
        </w:rPr>
        <w:t xml:space="preserve">Visa Inc (Visa) is </w:t>
      </w:r>
      <w:r w:rsidR="00552A4A" w:rsidRPr="007433E3">
        <w:rPr>
          <w:rFonts w:ascii="Arial" w:hAnsi="Arial" w:cs="Arial"/>
          <w:color w:val="595959"/>
          <w:sz w:val="24"/>
          <w:szCs w:val="24"/>
          <w:shd w:val="clear" w:color="auto" w:fill="FFFFFF"/>
        </w:rPr>
        <w:t xml:space="preserve">one of the world’s leaders in digital payments. Visa is </w:t>
      </w:r>
      <w:r w:rsidRPr="007433E3">
        <w:rPr>
          <w:rFonts w:ascii="Arial" w:hAnsi="Arial" w:cs="Arial"/>
          <w:color w:val="595959"/>
          <w:sz w:val="24"/>
          <w:szCs w:val="24"/>
          <w:shd w:val="clear" w:color="auto" w:fill="FFFFFF"/>
        </w:rPr>
        <w:t xml:space="preserve">a provider of </w:t>
      </w:r>
      <w:r w:rsidR="00663A89" w:rsidRPr="007433E3">
        <w:rPr>
          <w:rFonts w:ascii="Arial" w:hAnsi="Arial" w:cs="Arial"/>
          <w:color w:val="595959"/>
          <w:sz w:val="24"/>
          <w:szCs w:val="24"/>
          <w:shd w:val="clear" w:color="auto" w:fill="FFFFFF"/>
        </w:rPr>
        <w:t>payment cards, which are used to facilitate secure, dependable and efficient money movement among consumers, issuing and acquiring financial institutions and merchants.</w:t>
      </w:r>
    </w:p>
    <w:p w:rsidR="00DD0B29" w:rsidRPr="007433E3" w:rsidRDefault="00DD0B29">
      <w:pPr>
        <w:rPr>
          <w:rFonts w:ascii="Arial" w:hAnsi="Arial" w:cs="Arial"/>
          <w:color w:val="595959"/>
          <w:sz w:val="24"/>
          <w:szCs w:val="24"/>
          <w:shd w:val="clear" w:color="auto" w:fill="FFFFFF"/>
        </w:rPr>
      </w:pPr>
      <w:r w:rsidRPr="007433E3">
        <w:rPr>
          <w:rFonts w:ascii="Arial" w:hAnsi="Arial" w:cs="Arial"/>
          <w:color w:val="595959"/>
          <w:sz w:val="24"/>
          <w:szCs w:val="24"/>
          <w:shd w:val="clear" w:color="auto" w:fill="FFFFFF"/>
        </w:rPr>
        <w:t>Geographic segments:</w:t>
      </w:r>
      <w:r w:rsidR="00663A89" w:rsidRPr="007433E3">
        <w:rPr>
          <w:rFonts w:ascii="Arial" w:hAnsi="Arial" w:cs="Arial"/>
          <w:color w:val="595959"/>
          <w:sz w:val="24"/>
          <w:szCs w:val="24"/>
          <w:shd w:val="clear" w:color="auto" w:fill="FFFFFF"/>
        </w:rPr>
        <w:t xml:space="preserve"> US and International</w:t>
      </w:r>
    </w:p>
    <w:p w:rsidR="00DD0B29" w:rsidRPr="007433E3" w:rsidRDefault="007D2B8A">
      <w:pPr>
        <w:rPr>
          <w:rFonts w:ascii="Arial" w:hAnsi="Arial" w:cs="Arial"/>
          <w:color w:val="595959"/>
          <w:sz w:val="24"/>
          <w:szCs w:val="24"/>
          <w:shd w:val="clear" w:color="auto" w:fill="FFFFFF"/>
        </w:rPr>
      </w:pPr>
      <w:r w:rsidRPr="007433E3">
        <w:rPr>
          <w:rFonts w:ascii="Arial" w:hAnsi="Arial" w:cs="Arial"/>
          <w:color w:val="595959"/>
          <w:sz w:val="24"/>
          <w:szCs w:val="24"/>
          <w:shd w:val="clear" w:color="auto" w:fill="FFFFFF"/>
        </w:rPr>
        <w:t>The core Business is captured below.</w:t>
      </w:r>
    </w:p>
    <w:p w:rsidR="007D2B8A" w:rsidRPr="007433E3" w:rsidRDefault="00D650E1">
      <w:pPr>
        <w:rPr>
          <w:rFonts w:ascii="Arial" w:hAnsi="Arial" w:cs="Arial"/>
          <w:color w:val="595959"/>
          <w:sz w:val="24"/>
          <w:szCs w:val="24"/>
          <w:shd w:val="clear" w:color="auto" w:fill="FFFFFF"/>
        </w:rPr>
      </w:pPr>
      <w:r w:rsidRPr="007433E3">
        <w:rPr>
          <w:rFonts w:ascii="Arial" w:hAnsi="Arial" w:cs="Arial"/>
          <w:noProof/>
          <w:color w:val="595959"/>
          <w:sz w:val="24"/>
          <w:szCs w:val="24"/>
          <w:shd w:val="clear" w:color="auto" w:fill="FFFFFF"/>
          <w:lang w:eastAsia="en-GB"/>
        </w:rPr>
        <w:drawing>
          <wp:inline distT="0" distB="0" distL="0" distR="0">
            <wp:extent cx="5731510" cy="1982552"/>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5731510" cy="1982552"/>
                    </a:xfrm>
                    <a:prstGeom prst="rect">
                      <a:avLst/>
                    </a:prstGeom>
                    <a:noFill/>
                    <a:ln w="9525">
                      <a:noFill/>
                      <a:miter lim="800000"/>
                      <a:headEnd/>
                      <a:tailEnd/>
                    </a:ln>
                  </pic:spPr>
                </pic:pic>
              </a:graphicData>
            </a:graphic>
          </wp:inline>
        </w:drawing>
      </w:r>
    </w:p>
    <w:p w:rsidR="00D650E1" w:rsidRPr="007433E3" w:rsidRDefault="00D650E1">
      <w:pPr>
        <w:rPr>
          <w:rFonts w:ascii="Arial" w:hAnsi="Arial" w:cs="Arial"/>
          <w:sz w:val="24"/>
          <w:szCs w:val="24"/>
        </w:rPr>
      </w:pPr>
      <w:r w:rsidRPr="007433E3">
        <w:rPr>
          <w:rFonts w:ascii="Arial" w:hAnsi="Arial" w:cs="Arial"/>
          <w:noProof/>
          <w:sz w:val="24"/>
          <w:szCs w:val="24"/>
          <w:lang w:eastAsia="en-GB"/>
        </w:rPr>
        <w:drawing>
          <wp:inline distT="0" distB="0" distL="0" distR="0">
            <wp:extent cx="5731510" cy="2343279"/>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731510" cy="2343279"/>
                    </a:xfrm>
                    <a:prstGeom prst="rect">
                      <a:avLst/>
                    </a:prstGeom>
                    <a:noFill/>
                    <a:ln w="9525">
                      <a:noFill/>
                      <a:miter lim="800000"/>
                      <a:headEnd/>
                      <a:tailEnd/>
                    </a:ln>
                  </pic:spPr>
                </pic:pic>
              </a:graphicData>
            </a:graphic>
          </wp:inline>
        </w:drawing>
      </w:r>
    </w:p>
    <w:p w:rsidR="007D2B8A" w:rsidRPr="007433E3" w:rsidRDefault="007D2B8A">
      <w:pPr>
        <w:rPr>
          <w:rFonts w:ascii="Arial" w:hAnsi="Arial" w:cs="Arial"/>
          <w:sz w:val="24"/>
          <w:szCs w:val="24"/>
        </w:rPr>
      </w:pPr>
      <w:r w:rsidRPr="007433E3">
        <w:rPr>
          <w:rFonts w:ascii="Arial" w:hAnsi="Arial" w:cs="Arial"/>
          <w:sz w:val="24"/>
          <w:szCs w:val="24"/>
        </w:rPr>
        <w:t>Exce</w:t>
      </w:r>
      <w:r w:rsidR="00410FAE" w:rsidRPr="007433E3">
        <w:rPr>
          <w:rFonts w:ascii="Arial" w:hAnsi="Arial" w:cs="Arial"/>
          <w:sz w:val="24"/>
          <w:szCs w:val="24"/>
        </w:rPr>
        <w:t>r</w:t>
      </w:r>
      <w:r w:rsidRPr="007433E3">
        <w:rPr>
          <w:rFonts w:ascii="Arial" w:hAnsi="Arial" w:cs="Arial"/>
          <w:sz w:val="24"/>
          <w:szCs w:val="24"/>
        </w:rPr>
        <w:t>pt 2022 annual report</w:t>
      </w:r>
    </w:p>
    <w:p w:rsidR="00D650E1" w:rsidRPr="007433E3" w:rsidRDefault="00D650E1">
      <w:pPr>
        <w:rPr>
          <w:rFonts w:ascii="Arial" w:hAnsi="Arial" w:cs="Arial"/>
          <w:sz w:val="24"/>
          <w:szCs w:val="24"/>
        </w:rPr>
      </w:pPr>
    </w:p>
    <w:p w:rsidR="00D650E1" w:rsidRPr="007433E3" w:rsidRDefault="00D650E1">
      <w:pPr>
        <w:rPr>
          <w:rFonts w:ascii="Arial" w:hAnsi="Arial" w:cs="Arial"/>
          <w:sz w:val="24"/>
          <w:szCs w:val="24"/>
        </w:rPr>
      </w:pPr>
      <w:r w:rsidRPr="007433E3">
        <w:rPr>
          <w:rFonts w:ascii="Arial" w:hAnsi="Arial" w:cs="Arial"/>
          <w:sz w:val="24"/>
          <w:szCs w:val="24"/>
        </w:rPr>
        <w:t xml:space="preserve">Visa </w:t>
      </w:r>
      <w:proofErr w:type="gramStart"/>
      <w:r w:rsidRPr="007433E3">
        <w:rPr>
          <w:rFonts w:ascii="Arial" w:hAnsi="Arial" w:cs="Arial"/>
          <w:sz w:val="24"/>
          <w:szCs w:val="24"/>
        </w:rPr>
        <w:t>inc</w:t>
      </w:r>
      <w:proofErr w:type="gramEnd"/>
      <w:r w:rsidRPr="007433E3">
        <w:rPr>
          <w:rFonts w:ascii="Arial" w:hAnsi="Arial" w:cs="Arial"/>
          <w:sz w:val="24"/>
          <w:szCs w:val="24"/>
        </w:rPr>
        <w:t xml:space="preserve"> is major player in the transaction and payment processing services industry with market capitalisation of $489.65B and Enterprise Value of $493,24b.</w:t>
      </w:r>
    </w:p>
    <w:p w:rsidR="00D650E1" w:rsidRPr="007433E3" w:rsidRDefault="00D650E1">
      <w:pPr>
        <w:rPr>
          <w:rFonts w:ascii="Arial" w:hAnsi="Arial" w:cs="Arial"/>
          <w:sz w:val="24"/>
          <w:szCs w:val="24"/>
        </w:rPr>
      </w:pPr>
      <w:r w:rsidRPr="007433E3">
        <w:rPr>
          <w:rFonts w:ascii="Arial" w:hAnsi="Arial" w:cs="Arial"/>
          <w:sz w:val="24"/>
          <w:szCs w:val="24"/>
        </w:rPr>
        <w:t xml:space="preserve">The major competitors of visa </w:t>
      </w:r>
      <w:r w:rsidR="00C13C3C" w:rsidRPr="007433E3">
        <w:rPr>
          <w:rFonts w:ascii="Arial" w:hAnsi="Arial" w:cs="Arial"/>
          <w:sz w:val="24"/>
          <w:szCs w:val="24"/>
        </w:rPr>
        <w:t>are 1.Mastercard</w:t>
      </w:r>
      <w:r w:rsidRPr="007433E3">
        <w:rPr>
          <w:rFonts w:ascii="Arial" w:hAnsi="Arial" w:cs="Arial"/>
          <w:sz w:val="24"/>
          <w:szCs w:val="24"/>
        </w:rPr>
        <w:t xml:space="preserve"> </w:t>
      </w:r>
      <w:proofErr w:type="gramStart"/>
      <w:r w:rsidRPr="007433E3">
        <w:rPr>
          <w:rFonts w:ascii="Arial" w:hAnsi="Arial" w:cs="Arial"/>
          <w:sz w:val="24"/>
          <w:szCs w:val="24"/>
        </w:rPr>
        <w:t>inc</w:t>
      </w:r>
      <w:proofErr w:type="gramEnd"/>
      <w:r w:rsidRPr="007433E3">
        <w:rPr>
          <w:rFonts w:ascii="Arial" w:hAnsi="Arial" w:cs="Arial"/>
          <w:sz w:val="24"/>
          <w:szCs w:val="24"/>
        </w:rPr>
        <w:t xml:space="preserve"> with market capitalization of $374.85b and Enterprise Value of $383.57b</w:t>
      </w:r>
      <w:r w:rsidR="00C13C3C" w:rsidRPr="007433E3">
        <w:rPr>
          <w:rFonts w:ascii="Arial" w:hAnsi="Arial" w:cs="Arial"/>
          <w:sz w:val="24"/>
          <w:szCs w:val="24"/>
        </w:rPr>
        <w:t xml:space="preserve">. </w:t>
      </w:r>
      <w:proofErr w:type="gramStart"/>
      <w:r w:rsidR="00C13C3C" w:rsidRPr="007433E3">
        <w:rPr>
          <w:rFonts w:ascii="Arial" w:hAnsi="Arial" w:cs="Arial"/>
          <w:sz w:val="24"/>
          <w:szCs w:val="24"/>
        </w:rPr>
        <w:t>2. Fiserv inc</w:t>
      </w:r>
      <w:proofErr w:type="gramEnd"/>
      <w:r w:rsidR="00C13C3C" w:rsidRPr="007433E3">
        <w:rPr>
          <w:rFonts w:ascii="Arial" w:hAnsi="Arial" w:cs="Arial"/>
          <w:sz w:val="24"/>
          <w:szCs w:val="24"/>
        </w:rPr>
        <w:t xml:space="preserve"> with market capitalization of $72.70b and Enterprise Value of $ 95.83b.</w:t>
      </w:r>
    </w:p>
    <w:p w:rsidR="00C13C3C" w:rsidRPr="007433E3" w:rsidRDefault="00C13C3C">
      <w:pPr>
        <w:rPr>
          <w:rFonts w:ascii="Arial" w:hAnsi="Arial" w:cs="Arial"/>
          <w:b/>
          <w:sz w:val="24"/>
          <w:szCs w:val="24"/>
        </w:rPr>
      </w:pPr>
    </w:p>
    <w:p w:rsidR="00C13C3C" w:rsidRPr="007433E3" w:rsidRDefault="00C13C3C">
      <w:pPr>
        <w:rPr>
          <w:rFonts w:ascii="Arial" w:hAnsi="Arial" w:cs="Arial"/>
          <w:b/>
          <w:sz w:val="24"/>
          <w:szCs w:val="24"/>
        </w:rPr>
      </w:pPr>
    </w:p>
    <w:p w:rsidR="00C13C3C" w:rsidRPr="007433E3" w:rsidRDefault="00C13C3C">
      <w:pPr>
        <w:rPr>
          <w:rFonts w:ascii="Arial" w:hAnsi="Arial" w:cs="Arial"/>
          <w:b/>
          <w:sz w:val="24"/>
          <w:szCs w:val="24"/>
        </w:rPr>
      </w:pPr>
      <w:r w:rsidRPr="007433E3">
        <w:rPr>
          <w:rFonts w:ascii="Arial" w:hAnsi="Arial" w:cs="Arial"/>
          <w:b/>
          <w:sz w:val="24"/>
          <w:szCs w:val="24"/>
        </w:rPr>
        <w:t>Key revenue and cost drivers.</w:t>
      </w:r>
    </w:p>
    <w:p w:rsidR="00C13C3C" w:rsidRPr="007433E3" w:rsidRDefault="00C13C3C">
      <w:pPr>
        <w:rPr>
          <w:rFonts w:ascii="Arial" w:hAnsi="Arial" w:cs="Arial"/>
          <w:b/>
          <w:sz w:val="24"/>
          <w:szCs w:val="24"/>
        </w:rPr>
      </w:pPr>
      <w:r w:rsidRPr="007433E3">
        <w:rPr>
          <w:rFonts w:ascii="Arial" w:hAnsi="Arial" w:cs="Arial"/>
          <w:b/>
          <w:sz w:val="24"/>
          <w:szCs w:val="24"/>
        </w:rPr>
        <w:t>Revenue Drivers-Volume</w:t>
      </w:r>
    </w:p>
    <w:p w:rsidR="00C13C3C" w:rsidRPr="007433E3" w:rsidRDefault="00C13C3C">
      <w:pPr>
        <w:rPr>
          <w:rFonts w:ascii="Arial" w:hAnsi="Arial" w:cs="Arial"/>
          <w:sz w:val="24"/>
          <w:szCs w:val="24"/>
        </w:rPr>
      </w:pPr>
      <w:r w:rsidRPr="007433E3">
        <w:rPr>
          <w:rFonts w:ascii="Arial" w:hAnsi="Arial" w:cs="Arial"/>
          <w:sz w:val="24"/>
          <w:szCs w:val="24"/>
        </w:rPr>
        <w:t>There are three primary areas</w:t>
      </w:r>
      <w:r w:rsidR="00E56D0E" w:rsidRPr="007433E3">
        <w:rPr>
          <w:rFonts w:ascii="Arial" w:hAnsi="Arial" w:cs="Arial"/>
          <w:sz w:val="24"/>
          <w:szCs w:val="24"/>
        </w:rPr>
        <w:t xml:space="preserve"> that drive</w:t>
      </w:r>
      <w:r w:rsidRPr="007433E3">
        <w:rPr>
          <w:rFonts w:ascii="Arial" w:hAnsi="Arial" w:cs="Arial"/>
          <w:sz w:val="24"/>
          <w:szCs w:val="24"/>
        </w:rPr>
        <w:t xml:space="preserve"> the revenue growth of the business</w:t>
      </w:r>
    </w:p>
    <w:p w:rsidR="00C13C3C" w:rsidRPr="007433E3" w:rsidRDefault="00E56D0E">
      <w:pPr>
        <w:rPr>
          <w:rFonts w:ascii="Arial" w:hAnsi="Arial" w:cs="Arial"/>
          <w:sz w:val="24"/>
          <w:szCs w:val="24"/>
        </w:rPr>
      </w:pPr>
      <w:r w:rsidRPr="007433E3">
        <w:rPr>
          <w:rFonts w:ascii="Arial" w:hAnsi="Arial" w:cs="Arial"/>
          <w:sz w:val="24"/>
          <w:szCs w:val="24"/>
        </w:rPr>
        <w:t>1. Consumer payments 2. New Flows 3. Value –added Services</w:t>
      </w:r>
    </w:p>
    <w:p w:rsidR="00E56D0E" w:rsidRPr="007433E3" w:rsidRDefault="00E56D0E">
      <w:pPr>
        <w:rPr>
          <w:rFonts w:ascii="Arial" w:hAnsi="Arial" w:cs="Arial"/>
          <w:sz w:val="24"/>
          <w:szCs w:val="24"/>
        </w:rPr>
      </w:pPr>
      <w:r w:rsidRPr="007433E3">
        <w:rPr>
          <w:rFonts w:ascii="Arial" w:hAnsi="Arial" w:cs="Arial"/>
          <w:sz w:val="24"/>
          <w:szCs w:val="24"/>
        </w:rPr>
        <w:t xml:space="preserve"> Consumer payments: The core products-credit, debit and prepaid cards drive the revenue volume</w:t>
      </w:r>
    </w:p>
    <w:p w:rsidR="00C13C3C" w:rsidRPr="007433E3" w:rsidRDefault="00E56D0E">
      <w:pPr>
        <w:rPr>
          <w:rFonts w:ascii="Arial" w:hAnsi="Arial" w:cs="Arial"/>
          <w:sz w:val="24"/>
          <w:szCs w:val="24"/>
        </w:rPr>
      </w:pPr>
      <w:r w:rsidRPr="007433E3">
        <w:rPr>
          <w:rFonts w:ascii="Arial" w:hAnsi="Arial" w:cs="Arial"/>
          <w:sz w:val="24"/>
          <w:szCs w:val="24"/>
        </w:rPr>
        <w:t>2.</w:t>
      </w:r>
      <w:r w:rsidR="00B042CD" w:rsidRPr="007433E3">
        <w:rPr>
          <w:rFonts w:ascii="Arial" w:hAnsi="Arial" w:cs="Arial"/>
          <w:sz w:val="24"/>
          <w:szCs w:val="24"/>
        </w:rPr>
        <w:t xml:space="preserve"> Exce</w:t>
      </w:r>
      <w:r w:rsidR="00410FAE" w:rsidRPr="007433E3">
        <w:rPr>
          <w:rFonts w:ascii="Arial" w:hAnsi="Arial" w:cs="Arial"/>
          <w:sz w:val="24"/>
          <w:szCs w:val="24"/>
        </w:rPr>
        <w:t>r</w:t>
      </w:r>
      <w:r w:rsidR="00B042CD" w:rsidRPr="007433E3">
        <w:rPr>
          <w:rFonts w:ascii="Arial" w:hAnsi="Arial" w:cs="Arial"/>
          <w:sz w:val="24"/>
          <w:szCs w:val="24"/>
        </w:rPr>
        <w:t>pt from 2022 annual report</w:t>
      </w:r>
      <w:r w:rsidR="00B042CD" w:rsidRPr="007433E3">
        <w:rPr>
          <w:rFonts w:ascii="Arial" w:hAnsi="Arial" w:cs="Arial"/>
          <w:noProof/>
          <w:sz w:val="24"/>
          <w:szCs w:val="24"/>
          <w:lang w:eastAsia="en-GB"/>
        </w:rPr>
        <w:drawing>
          <wp:inline distT="0" distB="0" distL="0" distR="0">
            <wp:extent cx="5731510" cy="1438699"/>
            <wp:effectExtent l="1905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5731510" cy="1438699"/>
                    </a:xfrm>
                    <a:prstGeom prst="rect">
                      <a:avLst/>
                    </a:prstGeom>
                    <a:noFill/>
                    <a:ln w="9525">
                      <a:noFill/>
                      <a:miter lim="800000"/>
                      <a:headEnd/>
                      <a:tailEnd/>
                    </a:ln>
                  </pic:spPr>
                </pic:pic>
              </a:graphicData>
            </a:graphic>
          </wp:inline>
        </w:drawing>
      </w:r>
    </w:p>
    <w:p w:rsidR="00F63F2E" w:rsidRPr="007433E3" w:rsidRDefault="00F63F2E">
      <w:pPr>
        <w:rPr>
          <w:rFonts w:ascii="Arial" w:hAnsi="Arial" w:cs="Arial"/>
          <w:sz w:val="24"/>
          <w:szCs w:val="24"/>
        </w:rPr>
      </w:pPr>
      <w:r w:rsidRPr="007433E3">
        <w:rPr>
          <w:rFonts w:ascii="Arial" w:hAnsi="Arial" w:cs="Arial"/>
          <w:sz w:val="24"/>
          <w:szCs w:val="24"/>
        </w:rPr>
        <w:t>3. Value-added Services</w:t>
      </w:r>
      <w:r w:rsidRPr="007433E3">
        <w:rPr>
          <w:rFonts w:ascii="Arial" w:hAnsi="Arial" w:cs="Arial"/>
          <w:noProof/>
          <w:sz w:val="24"/>
          <w:szCs w:val="24"/>
          <w:lang w:eastAsia="en-GB"/>
        </w:rPr>
        <w:drawing>
          <wp:inline distT="0" distB="0" distL="0" distR="0">
            <wp:extent cx="5731510" cy="723373"/>
            <wp:effectExtent l="1905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srcRect/>
                    <a:stretch>
                      <a:fillRect/>
                    </a:stretch>
                  </pic:blipFill>
                  <pic:spPr bwMode="auto">
                    <a:xfrm>
                      <a:off x="0" y="0"/>
                      <a:ext cx="5731510" cy="723373"/>
                    </a:xfrm>
                    <a:prstGeom prst="rect">
                      <a:avLst/>
                    </a:prstGeom>
                    <a:noFill/>
                    <a:ln w="9525">
                      <a:noFill/>
                      <a:miter lim="800000"/>
                      <a:headEnd/>
                      <a:tailEnd/>
                    </a:ln>
                  </pic:spPr>
                </pic:pic>
              </a:graphicData>
            </a:graphic>
          </wp:inline>
        </w:drawing>
      </w:r>
    </w:p>
    <w:p w:rsidR="00F63F2E" w:rsidRPr="007433E3" w:rsidRDefault="00F63F2E">
      <w:pPr>
        <w:rPr>
          <w:rFonts w:ascii="Arial" w:hAnsi="Arial" w:cs="Arial"/>
          <w:sz w:val="24"/>
          <w:szCs w:val="24"/>
        </w:rPr>
      </w:pPr>
    </w:p>
    <w:p w:rsidR="00F63F2E" w:rsidRPr="007433E3" w:rsidRDefault="00F63F2E">
      <w:pPr>
        <w:rPr>
          <w:rFonts w:ascii="Arial" w:hAnsi="Arial" w:cs="Arial"/>
          <w:b/>
          <w:sz w:val="24"/>
          <w:szCs w:val="24"/>
        </w:rPr>
      </w:pPr>
      <w:r w:rsidRPr="007433E3">
        <w:rPr>
          <w:rFonts w:ascii="Arial" w:hAnsi="Arial" w:cs="Arial"/>
          <w:b/>
          <w:sz w:val="24"/>
          <w:szCs w:val="24"/>
        </w:rPr>
        <w:t>Cost Drivers</w:t>
      </w:r>
    </w:p>
    <w:p w:rsidR="00410FAE" w:rsidRPr="007433E3" w:rsidRDefault="00410FAE">
      <w:pPr>
        <w:rPr>
          <w:rFonts w:ascii="Arial" w:hAnsi="Arial" w:cs="Arial"/>
          <w:b/>
          <w:sz w:val="24"/>
          <w:szCs w:val="24"/>
        </w:rPr>
      </w:pPr>
      <w:r w:rsidRPr="007433E3">
        <w:rPr>
          <w:rFonts w:ascii="Arial" w:hAnsi="Arial" w:cs="Arial"/>
          <w:b/>
          <w:sz w:val="24"/>
          <w:szCs w:val="24"/>
        </w:rPr>
        <w:t>The following are the key cost drivers of Visa Inc</w:t>
      </w:r>
    </w:p>
    <w:p w:rsidR="00410FAE" w:rsidRPr="007433E3" w:rsidRDefault="00410FAE">
      <w:pPr>
        <w:rPr>
          <w:rFonts w:ascii="Arial" w:hAnsi="Arial" w:cs="Arial"/>
          <w:sz w:val="24"/>
          <w:szCs w:val="24"/>
        </w:rPr>
      </w:pPr>
      <w:r w:rsidRPr="007433E3">
        <w:rPr>
          <w:rFonts w:ascii="Arial" w:hAnsi="Arial" w:cs="Arial"/>
          <w:sz w:val="24"/>
          <w:szCs w:val="24"/>
        </w:rPr>
        <w:t>• Personnel expenses (include salaries, employee benefits, incentive compensation, share-based compensation and contractor expenses</w:t>
      </w:r>
      <w:proofErr w:type="gramStart"/>
      <w:r w:rsidRPr="007433E3">
        <w:rPr>
          <w:rFonts w:ascii="Arial" w:hAnsi="Arial" w:cs="Arial"/>
          <w:sz w:val="24"/>
          <w:szCs w:val="24"/>
        </w:rPr>
        <w:t>. )</w:t>
      </w:r>
      <w:proofErr w:type="gramEnd"/>
    </w:p>
    <w:p w:rsidR="00410FAE" w:rsidRPr="007433E3" w:rsidRDefault="00410FAE">
      <w:pPr>
        <w:rPr>
          <w:rFonts w:ascii="Arial" w:hAnsi="Arial" w:cs="Arial"/>
          <w:sz w:val="24"/>
          <w:szCs w:val="24"/>
        </w:rPr>
      </w:pPr>
      <w:r w:rsidRPr="007433E3">
        <w:rPr>
          <w:rFonts w:ascii="Arial" w:hAnsi="Arial" w:cs="Arial"/>
          <w:sz w:val="24"/>
          <w:szCs w:val="24"/>
        </w:rPr>
        <w:t>• Marketing expenses (include expenses associated with advertising and marketing campaigns, sponsorships and other related promotions of the Visa brand).</w:t>
      </w:r>
    </w:p>
    <w:p w:rsidR="00F63F2E" w:rsidRPr="007433E3" w:rsidRDefault="00410FAE">
      <w:pPr>
        <w:rPr>
          <w:rFonts w:ascii="Arial" w:hAnsi="Arial" w:cs="Arial"/>
          <w:sz w:val="24"/>
          <w:szCs w:val="24"/>
        </w:rPr>
      </w:pPr>
      <w:r w:rsidRPr="007433E3">
        <w:rPr>
          <w:rFonts w:ascii="Arial" w:hAnsi="Arial" w:cs="Arial"/>
          <w:sz w:val="24"/>
          <w:szCs w:val="24"/>
        </w:rPr>
        <w:t xml:space="preserve"> • General and administrative (expenses consist mainly of card benefits, facilities costs, indirect taxes, travel and meeting costs, foreign exchange gains and losses and other corporate expenses incurred in support of our business.</w:t>
      </w:r>
    </w:p>
    <w:p w:rsidR="00410FAE" w:rsidRPr="007433E3" w:rsidRDefault="00410FAE">
      <w:pPr>
        <w:rPr>
          <w:rFonts w:ascii="Arial" w:hAnsi="Arial" w:cs="Arial"/>
          <w:sz w:val="24"/>
          <w:szCs w:val="24"/>
        </w:rPr>
      </w:pPr>
    </w:p>
    <w:p w:rsidR="00410FAE" w:rsidRPr="007433E3" w:rsidRDefault="00410FAE">
      <w:pPr>
        <w:rPr>
          <w:rFonts w:ascii="Arial" w:hAnsi="Arial" w:cs="Arial"/>
          <w:sz w:val="24"/>
          <w:szCs w:val="24"/>
        </w:rPr>
      </w:pPr>
    </w:p>
    <w:p w:rsidR="00410FAE" w:rsidRPr="007433E3" w:rsidRDefault="00410FAE">
      <w:pPr>
        <w:rPr>
          <w:rFonts w:ascii="Arial" w:hAnsi="Arial" w:cs="Arial"/>
          <w:b/>
          <w:sz w:val="24"/>
          <w:szCs w:val="24"/>
        </w:rPr>
      </w:pPr>
      <w:r w:rsidRPr="007433E3">
        <w:rPr>
          <w:rFonts w:ascii="Arial" w:hAnsi="Arial" w:cs="Arial"/>
          <w:b/>
          <w:noProof/>
          <w:sz w:val="24"/>
          <w:szCs w:val="24"/>
          <w:lang w:eastAsia="en-GB"/>
        </w:rPr>
        <w:lastRenderedPageBreak/>
        <w:drawing>
          <wp:inline distT="0" distB="0" distL="0" distR="0">
            <wp:extent cx="5731510" cy="2109472"/>
            <wp:effectExtent l="1905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5731510" cy="2109472"/>
                    </a:xfrm>
                    <a:prstGeom prst="rect">
                      <a:avLst/>
                    </a:prstGeom>
                    <a:noFill/>
                    <a:ln w="9525">
                      <a:noFill/>
                      <a:miter lim="800000"/>
                      <a:headEnd/>
                      <a:tailEnd/>
                    </a:ln>
                  </pic:spPr>
                </pic:pic>
              </a:graphicData>
            </a:graphic>
          </wp:inline>
        </w:drawing>
      </w:r>
    </w:p>
    <w:p w:rsidR="00410FAE" w:rsidRPr="007433E3" w:rsidRDefault="00410FAE">
      <w:pPr>
        <w:rPr>
          <w:rFonts w:ascii="Arial" w:hAnsi="Arial" w:cs="Arial"/>
          <w:sz w:val="24"/>
          <w:szCs w:val="24"/>
        </w:rPr>
      </w:pPr>
      <w:r w:rsidRPr="007433E3">
        <w:rPr>
          <w:rFonts w:ascii="Arial" w:hAnsi="Arial" w:cs="Arial"/>
          <w:sz w:val="24"/>
          <w:szCs w:val="24"/>
        </w:rPr>
        <w:t>Excerpt 2022 annual report</w:t>
      </w:r>
    </w:p>
    <w:p w:rsidR="00AF56A6" w:rsidRPr="007433E3" w:rsidRDefault="00AF56A6">
      <w:pPr>
        <w:rPr>
          <w:rFonts w:ascii="Arial" w:hAnsi="Arial" w:cs="Arial"/>
          <w:sz w:val="24"/>
          <w:szCs w:val="24"/>
        </w:rPr>
      </w:pPr>
    </w:p>
    <w:p w:rsidR="00AF56A6" w:rsidRPr="007433E3" w:rsidRDefault="00AF56A6">
      <w:pPr>
        <w:rPr>
          <w:rFonts w:ascii="Arial" w:hAnsi="Arial" w:cs="Arial"/>
          <w:sz w:val="24"/>
          <w:szCs w:val="24"/>
        </w:rPr>
      </w:pPr>
      <w:r w:rsidRPr="007433E3">
        <w:rPr>
          <w:rFonts w:ascii="Arial" w:hAnsi="Arial" w:cs="Arial"/>
          <w:sz w:val="24"/>
          <w:szCs w:val="24"/>
        </w:rPr>
        <w:t>Porters Analysis of five key forces that influence competition in the Transaction and payment processing services industry.</w:t>
      </w:r>
    </w:p>
    <w:p w:rsidR="00AF56A6" w:rsidRPr="007433E3" w:rsidRDefault="00AF56A6" w:rsidP="00AF56A6">
      <w:pPr>
        <w:pStyle w:val="ListParagraph"/>
        <w:numPr>
          <w:ilvl w:val="0"/>
          <w:numId w:val="1"/>
        </w:numPr>
        <w:rPr>
          <w:rFonts w:ascii="Arial" w:hAnsi="Arial" w:cs="Arial"/>
          <w:sz w:val="24"/>
          <w:szCs w:val="24"/>
        </w:rPr>
      </w:pPr>
      <w:r w:rsidRPr="007433E3">
        <w:rPr>
          <w:rFonts w:ascii="Arial" w:hAnsi="Arial" w:cs="Arial"/>
          <w:sz w:val="24"/>
          <w:szCs w:val="24"/>
        </w:rPr>
        <w:t>Threat to new entrants-</w:t>
      </w:r>
      <w:r w:rsidR="00A20DB4" w:rsidRPr="007433E3">
        <w:rPr>
          <w:rFonts w:ascii="Arial" w:hAnsi="Arial" w:cs="Arial"/>
          <w:sz w:val="24"/>
          <w:szCs w:val="24"/>
        </w:rPr>
        <w:t>Though the industry has many untapped market especially the emerging market, Visa faces a moderate threat of new entrants. The barriers to entry are high as the industry requires huge capital, extensive network of banks, merchants and consumers making it difficult for new entrant to gain market share.</w:t>
      </w:r>
    </w:p>
    <w:p w:rsidR="00860F70" w:rsidRPr="007433E3" w:rsidRDefault="00860F70" w:rsidP="00092DA3">
      <w:pPr>
        <w:pStyle w:val="NormalWeb"/>
        <w:numPr>
          <w:ilvl w:val="0"/>
          <w:numId w:val="1"/>
        </w:numPr>
        <w:shd w:val="clear" w:color="auto" w:fill="FFFFFF"/>
        <w:spacing w:before="0" w:beforeAutospacing="0"/>
        <w:rPr>
          <w:rFonts w:ascii="Arial" w:hAnsi="Arial" w:cs="Arial"/>
          <w:color w:val="000000"/>
        </w:rPr>
      </w:pPr>
      <w:r w:rsidRPr="007433E3">
        <w:rPr>
          <w:rFonts w:ascii="Arial" w:hAnsi="Arial" w:cs="Arial"/>
          <w:color w:val="000000"/>
        </w:rPr>
        <w:t>The bargaining power of suppliers-This is considered low for Visa.</w:t>
      </w:r>
      <w:r w:rsidR="00092DA3" w:rsidRPr="007433E3">
        <w:rPr>
          <w:rFonts w:ascii="Arial" w:hAnsi="Arial" w:cs="Arial"/>
          <w:color w:val="000000"/>
        </w:rPr>
        <w:t xml:space="preserve"> Some of the factors that reduce the bargaining power of suppliers for Visa include 1. The ease of</w:t>
      </w:r>
      <w:r w:rsidRPr="007433E3">
        <w:rPr>
          <w:rFonts w:ascii="Arial" w:hAnsi="Arial" w:cs="Arial"/>
          <w:color w:val="000000"/>
        </w:rPr>
        <w:t xml:space="preserve"> Visa</w:t>
      </w:r>
      <w:r w:rsidR="00092DA3" w:rsidRPr="007433E3">
        <w:rPr>
          <w:rFonts w:ascii="Arial" w:hAnsi="Arial" w:cs="Arial"/>
          <w:color w:val="000000"/>
        </w:rPr>
        <w:t xml:space="preserve"> to switch to other suppliers 2.The availability and the number of suppliers is large with no concentration of power in any of the suppliers. Also, they maintain good relationship with their suppliers and can easily renegotiate favourable terms as a result of its size and market share.</w:t>
      </w:r>
      <w:r w:rsidRPr="007433E3">
        <w:rPr>
          <w:rFonts w:ascii="Arial" w:hAnsi="Arial" w:cs="Arial"/>
          <w:color w:val="000000"/>
        </w:rPr>
        <w:t xml:space="preserve"> </w:t>
      </w:r>
    </w:p>
    <w:p w:rsidR="00B63256" w:rsidRPr="007433E3" w:rsidRDefault="00771CED" w:rsidP="00B63256">
      <w:pPr>
        <w:pStyle w:val="ListParagraph"/>
        <w:numPr>
          <w:ilvl w:val="0"/>
          <w:numId w:val="1"/>
        </w:numPr>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r w:rsidRPr="007433E3">
        <w:rPr>
          <w:rFonts w:ascii="Arial" w:eastAsia="Times New Roman" w:hAnsi="Arial" w:cs="Arial"/>
          <w:bCs/>
          <w:color w:val="000000"/>
          <w:sz w:val="24"/>
          <w:szCs w:val="24"/>
          <w:lang w:eastAsia="en-GB"/>
        </w:rPr>
        <w:t>Bargaining Power of Buyers</w:t>
      </w:r>
      <w:r w:rsidR="00B63256" w:rsidRPr="007433E3">
        <w:rPr>
          <w:rFonts w:ascii="Arial" w:eastAsia="Times New Roman" w:hAnsi="Arial" w:cs="Arial"/>
          <w:bCs/>
          <w:color w:val="000000"/>
          <w:sz w:val="24"/>
          <w:szCs w:val="24"/>
          <w:lang w:eastAsia="en-GB"/>
        </w:rPr>
        <w:t>.</w:t>
      </w:r>
      <w:r w:rsidR="007433E3" w:rsidRPr="007433E3">
        <w:rPr>
          <w:rFonts w:ascii="Arial" w:eastAsia="Times New Roman" w:hAnsi="Arial" w:cs="Arial"/>
          <w:bCs/>
          <w:color w:val="000000"/>
          <w:sz w:val="24"/>
          <w:szCs w:val="24"/>
          <w:lang w:eastAsia="en-GB"/>
        </w:rPr>
        <w:t xml:space="preserve"> </w:t>
      </w:r>
      <w:r w:rsidR="00B63256" w:rsidRPr="007433E3">
        <w:rPr>
          <w:rFonts w:ascii="Arial" w:eastAsia="Times New Roman" w:hAnsi="Arial" w:cs="Arial"/>
          <w:bCs/>
          <w:color w:val="000000"/>
          <w:sz w:val="24"/>
          <w:szCs w:val="24"/>
          <w:lang w:eastAsia="en-GB"/>
        </w:rPr>
        <w:t>T</w:t>
      </w:r>
      <w:r w:rsidRPr="007433E3">
        <w:rPr>
          <w:rFonts w:ascii="Arial" w:eastAsia="Times New Roman" w:hAnsi="Arial" w:cs="Arial"/>
          <w:color w:val="000000"/>
          <w:sz w:val="24"/>
          <w:szCs w:val="24"/>
          <w:lang w:eastAsia="en-GB"/>
        </w:rPr>
        <w:t>he bargaining power of buyers for Visa is </w:t>
      </w:r>
      <w:r w:rsidRPr="007433E3">
        <w:rPr>
          <w:rFonts w:ascii="Arial" w:eastAsia="Times New Roman" w:hAnsi="Arial" w:cs="Arial"/>
          <w:b/>
          <w:bCs/>
          <w:color w:val="000000"/>
          <w:sz w:val="24"/>
          <w:szCs w:val="24"/>
          <w:lang w:eastAsia="en-GB"/>
        </w:rPr>
        <w:t>HIGH</w:t>
      </w:r>
      <w:r w:rsidRPr="007433E3">
        <w:rPr>
          <w:rFonts w:ascii="Arial" w:eastAsia="Times New Roman" w:hAnsi="Arial" w:cs="Arial"/>
          <w:color w:val="000000"/>
          <w:sz w:val="24"/>
          <w:szCs w:val="24"/>
          <w:lang w:eastAsia="en-GB"/>
        </w:rPr>
        <w:t>. T</w:t>
      </w:r>
      <w:r w:rsidRPr="007433E3">
        <w:rPr>
          <w:rFonts w:ascii="Arial" w:hAnsi="Arial" w:cs="Arial"/>
          <w:sz w:val="24"/>
          <w:szCs w:val="24"/>
        </w:rPr>
        <w:t>ransaction and payment processing services industry is very competitive industry where the customers have access to</w:t>
      </w:r>
      <w:r w:rsidR="00595C4A" w:rsidRPr="007433E3">
        <w:rPr>
          <w:rFonts w:ascii="Arial" w:hAnsi="Arial" w:cs="Arial"/>
          <w:sz w:val="24"/>
          <w:szCs w:val="24"/>
        </w:rPr>
        <w:t xml:space="preserve"> wide range of choices and can switch to competitors of the unsatisfied with the offerings and services of Visa. In order to lower the bargaining power of buyers and remain relevant in the industry, Visa must always work on developing and improving its products and services while maintaining strong relationship with its customers.</w:t>
      </w:r>
    </w:p>
    <w:p w:rsidR="00B63256" w:rsidRPr="007433E3" w:rsidRDefault="00B63256" w:rsidP="007339AF">
      <w:pPr>
        <w:pStyle w:val="ListParagraph"/>
        <w:numPr>
          <w:ilvl w:val="0"/>
          <w:numId w:val="1"/>
        </w:numPr>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r w:rsidRPr="007433E3">
        <w:rPr>
          <w:rFonts w:ascii="Arial" w:hAnsi="Arial" w:cs="Arial"/>
          <w:sz w:val="24"/>
          <w:szCs w:val="24"/>
        </w:rPr>
        <w:t xml:space="preserve">Threat of substitutes. This is HIGH for Visa as </w:t>
      </w:r>
      <w:r w:rsidR="00FC1033" w:rsidRPr="007433E3">
        <w:rPr>
          <w:rFonts w:ascii="Arial" w:hAnsi="Arial" w:cs="Arial"/>
          <w:sz w:val="24"/>
          <w:szCs w:val="24"/>
        </w:rPr>
        <w:t>there</w:t>
      </w:r>
      <w:r w:rsidRPr="007433E3">
        <w:rPr>
          <w:rFonts w:ascii="Arial" w:hAnsi="Arial" w:cs="Arial"/>
          <w:sz w:val="24"/>
          <w:szCs w:val="24"/>
        </w:rPr>
        <w:t xml:space="preserve"> are many payment solutions methods and platforms that offer similar services as in the industry. Examples are  </w:t>
      </w:r>
      <w:proofErr w:type="spellStart"/>
      <w:r w:rsidRPr="007433E3">
        <w:rPr>
          <w:rFonts w:ascii="Arial" w:hAnsi="Arial" w:cs="Arial"/>
          <w:sz w:val="24"/>
          <w:szCs w:val="24"/>
        </w:rPr>
        <w:t>Mastercard</w:t>
      </w:r>
      <w:proofErr w:type="spellEnd"/>
      <w:r w:rsidRPr="007433E3">
        <w:rPr>
          <w:rFonts w:ascii="Arial" w:hAnsi="Arial" w:cs="Arial"/>
          <w:sz w:val="24"/>
          <w:szCs w:val="24"/>
        </w:rPr>
        <w:t>, American Express etc</w:t>
      </w:r>
    </w:p>
    <w:p w:rsidR="007339AF" w:rsidRPr="009D44BA" w:rsidRDefault="007339AF" w:rsidP="00B63256">
      <w:pPr>
        <w:pStyle w:val="ListParagraph"/>
        <w:numPr>
          <w:ilvl w:val="0"/>
          <w:numId w:val="1"/>
        </w:numPr>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r w:rsidRPr="007433E3">
        <w:rPr>
          <w:rFonts w:ascii="Arial" w:eastAsia="Times New Roman" w:hAnsi="Arial" w:cs="Arial"/>
          <w:bCs/>
          <w:color w:val="000000"/>
          <w:sz w:val="24"/>
          <w:szCs w:val="24"/>
          <w:lang w:eastAsia="en-GB"/>
        </w:rPr>
        <w:t>Industry Rivalry.</w:t>
      </w:r>
      <w:r w:rsidR="00AE53F9" w:rsidRPr="007433E3">
        <w:rPr>
          <w:rFonts w:ascii="Arial" w:hAnsi="Arial" w:cs="Arial"/>
          <w:color w:val="000000"/>
          <w:sz w:val="24"/>
          <w:szCs w:val="24"/>
          <w:shd w:val="clear" w:color="auto" w:fill="FFFFFF"/>
        </w:rPr>
        <w:t xml:space="preserve"> The industry is generally intense and highly competitive which necessitate continuous development, innovation and im</w:t>
      </w:r>
      <w:r w:rsidR="00FC1033">
        <w:rPr>
          <w:rFonts w:ascii="Arial" w:hAnsi="Arial" w:cs="Arial"/>
          <w:color w:val="000000"/>
          <w:sz w:val="24"/>
          <w:szCs w:val="24"/>
          <w:shd w:val="clear" w:color="auto" w:fill="FFFFFF"/>
        </w:rPr>
        <w:t>provement of its services in ord</w:t>
      </w:r>
      <w:r w:rsidR="00AE53F9" w:rsidRPr="007433E3">
        <w:rPr>
          <w:rFonts w:ascii="Arial" w:hAnsi="Arial" w:cs="Arial"/>
          <w:color w:val="000000"/>
          <w:sz w:val="24"/>
          <w:szCs w:val="24"/>
          <w:shd w:val="clear" w:color="auto" w:fill="FFFFFF"/>
        </w:rPr>
        <w:t>er to remain relevant in the industry.</w:t>
      </w:r>
    </w:p>
    <w:p w:rsidR="009D44BA" w:rsidRDefault="009D44BA" w:rsidP="009D44BA">
      <w:pPr>
        <w:pStyle w:val="ListParagraph"/>
        <w:shd w:val="clear" w:color="auto" w:fill="FFFFFF"/>
        <w:spacing w:before="100" w:beforeAutospacing="1" w:after="100" w:afterAutospacing="1" w:line="240" w:lineRule="auto"/>
        <w:outlineLvl w:val="5"/>
        <w:rPr>
          <w:rFonts w:ascii="Arial" w:hAnsi="Arial" w:cs="Arial"/>
          <w:color w:val="000000"/>
          <w:sz w:val="24"/>
          <w:szCs w:val="24"/>
          <w:shd w:val="clear" w:color="auto" w:fill="FFFFFF"/>
        </w:rPr>
      </w:pPr>
    </w:p>
    <w:p w:rsidR="009D44BA" w:rsidRDefault="009D44BA" w:rsidP="009D44BA">
      <w:pPr>
        <w:pStyle w:val="ListParagraph"/>
        <w:shd w:val="clear" w:color="auto" w:fill="FFFFFF"/>
        <w:spacing w:before="100" w:beforeAutospacing="1" w:after="100" w:afterAutospacing="1" w:line="240" w:lineRule="auto"/>
        <w:outlineLvl w:val="5"/>
        <w:rPr>
          <w:rFonts w:ascii="Arial" w:hAnsi="Arial" w:cs="Arial"/>
          <w:color w:val="000000"/>
          <w:sz w:val="24"/>
          <w:szCs w:val="24"/>
          <w:shd w:val="clear" w:color="auto" w:fill="FFFFFF"/>
        </w:rPr>
      </w:pPr>
    </w:p>
    <w:p w:rsidR="009D44BA" w:rsidRDefault="009D44BA" w:rsidP="009D44BA">
      <w:pPr>
        <w:pStyle w:val="ListParagraph"/>
        <w:shd w:val="clear" w:color="auto" w:fill="FFFFFF"/>
        <w:spacing w:before="100" w:beforeAutospacing="1" w:after="100" w:afterAutospacing="1" w:line="240" w:lineRule="auto"/>
        <w:outlineLvl w:val="5"/>
        <w:rPr>
          <w:rFonts w:ascii="Arial" w:hAnsi="Arial" w:cs="Arial"/>
          <w:color w:val="000000"/>
          <w:sz w:val="24"/>
          <w:szCs w:val="24"/>
          <w:shd w:val="clear" w:color="auto" w:fill="FFFFFF"/>
        </w:rPr>
      </w:pPr>
    </w:p>
    <w:p w:rsidR="009D44BA" w:rsidRDefault="009D44BA" w:rsidP="009D44BA">
      <w:pPr>
        <w:pStyle w:val="ListParagraph"/>
        <w:shd w:val="clear" w:color="auto" w:fill="FFFFFF"/>
        <w:spacing w:before="100" w:beforeAutospacing="1" w:after="100" w:afterAutospacing="1" w:line="240" w:lineRule="auto"/>
        <w:outlineLvl w:val="5"/>
        <w:rPr>
          <w:rFonts w:ascii="Arial" w:hAnsi="Arial" w:cs="Arial"/>
          <w:color w:val="000000"/>
          <w:sz w:val="24"/>
          <w:szCs w:val="24"/>
          <w:shd w:val="clear" w:color="auto" w:fill="FFFFFF"/>
        </w:rPr>
      </w:pPr>
    </w:p>
    <w:p w:rsidR="009D44BA" w:rsidRDefault="009D44BA" w:rsidP="009D44BA">
      <w:pPr>
        <w:pStyle w:val="ListParagraph"/>
        <w:shd w:val="clear" w:color="auto" w:fill="FFFFFF"/>
        <w:spacing w:before="100" w:beforeAutospacing="1" w:after="100" w:afterAutospacing="1" w:line="240" w:lineRule="auto"/>
        <w:outlineLvl w:val="5"/>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A </w:t>
      </w:r>
      <w:r w:rsidR="0058079E">
        <w:rPr>
          <w:rFonts w:ascii="Arial" w:hAnsi="Arial" w:cs="Arial"/>
          <w:color w:val="000000"/>
          <w:sz w:val="24"/>
          <w:szCs w:val="24"/>
          <w:shd w:val="clear" w:color="auto" w:fill="FFFFFF"/>
        </w:rPr>
        <w:t>SWOT GRID</w:t>
      </w:r>
      <w:r>
        <w:rPr>
          <w:rFonts w:ascii="Arial" w:hAnsi="Arial" w:cs="Arial"/>
          <w:color w:val="000000"/>
          <w:sz w:val="24"/>
          <w:szCs w:val="24"/>
          <w:shd w:val="clear" w:color="auto" w:fill="FFFFFF"/>
        </w:rPr>
        <w:t xml:space="preserve"> </w:t>
      </w:r>
    </w:p>
    <w:p w:rsidR="009959BE" w:rsidRDefault="009959BE" w:rsidP="009D44BA">
      <w:pPr>
        <w:pStyle w:val="ListParagraph"/>
        <w:shd w:val="clear" w:color="auto" w:fill="FFFFFF"/>
        <w:spacing w:before="100" w:beforeAutospacing="1" w:after="100" w:afterAutospacing="1" w:line="240" w:lineRule="auto"/>
        <w:outlineLvl w:val="5"/>
        <w:rPr>
          <w:rFonts w:ascii="Arial" w:hAnsi="Arial" w:cs="Arial"/>
          <w:color w:val="000000"/>
          <w:sz w:val="24"/>
          <w:szCs w:val="24"/>
          <w:shd w:val="clear" w:color="auto" w:fill="FFFFFF"/>
        </w:rPr>
      </w:pPr>
      <w:r>
        <w:rPr>
          <w:rFonts w:ascii="Arial" w:hAnsi="Arial" w:cs="Arial"/>
          <w:noProof/>
          <w:color w:val="000000"/>
          <w:sz w:val="24"/>
          <w:szCs w:val="24"/>
          <w:shd w:val="clear" w:color="auto" w:fill="FFFFFF"/>
          <w:lang w:eastAsia="en-GB"/>
        </w:rPr>
        <w:drawing>
          <wp:inline distT="0" distB="0" distL="0" distR="0">
            <wp:extent cx="5731510" cy="4690180"/>
            <wp:effectExtent l="1905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srcRect/>
                    <a:stretch>
                      <a:fillRect/>
                    </a:stretch>
                  </pic:blipFill>
                  <pic:spPr bwMode="auto">
                    <a:xfrm>
                      <a:off x="0" y="0"/>
                      <a:ext cx="5731510" cy="4690180"/>
                    </a:xfrm>
                    <a:prstGeom prst="rect">
                      <a:avLst/>
                    </a:prstGeom>
                    <a:noFill/>
                    <a:ln w="9525">
                      <a:noFill/>
                      <a:miter lim="800000"/>
                      <a:headEnd/>
                      <a:tailEnd/>
                    </a:ln>
                  </pic:spPr>
                </pic:pic>
              </a:graphicData>
            </a:graphic>
          </wp:inline>
        </w:drawing>
      </w:r>
    </w:p>
    <w:p w:rsidR="009959BE" w:rsidRDefault="009959BE" w:rsidP="009D44BA">
      <w:pPr>
        <w:pStyle w:val="ListParagraph"/>
        <w:shd w:val="clear" w:color="auto" w:fill="FFFFFF"/>
        <w:spacing w:before="100" w:beforeAutospacing="1" w:after="100" w:afterAutospacing="1" w:line="240" w:lineRule="auto"/>
        <w:outlineLvl w:val="5"/>
        <w:rPr>
          <w:rFonts w:ascii="Arial" w:hAnsi="Arial" w:cs="Arial"/>
          <w:color w:val="000000"/>
          <w:sz w:val="24"/>
          <w:szCs w:val="24"/>
          <w:shd w:val="clear" w:color="auto" w:fill="FFFFFF"/>
        </w:rPr>
      </w:pPr>
    </w:p>
    <w:p w:rsidR="009959BE" w:rsidRDefault="009959BE" w:rsidP="009D44BA">
      <w:pPr>
        <w:pStyle w:val="ListParagraph"/>
        <w:shd w:val="clear" w:color="auto" w:fill="FFFFFF"/>
        <w:spacing w:before="100" w:beforeAutospacing="1" w:after="100" w:afterAutospacing="1" w:line="240" w:lineRule="auto"/>
        <w:outlineLvl w:val="5"/>
        <w:rPr>
          <w:rFonts w:ascii="Arial" w:hAnsi="Arial" w:cs="Arial"/>
          <w:color w:val="000000"/>
          <w:sz w:val="24"/>
          <w:szCs w:val="24"/>
          <w:shd w:val="clear" w:color="auto" w:fill="FFFFFF"/>
        </w:rPr>
      </w:pPr>
      <w:r>
        <w:rPr>
          <w:rFonts w:ascii="Arial" w:hAnsi="Arial" w:cs="Arial"/>
          <w:color w:val="000000"/>
          <w:sz w:val="24"/>
          <w:szCs w:val="24"/>
          <w:shd w:val="clear" w:color="auto" w:fill="FFFFFF"/>
        </w:rPr>
        <w:t>Excerpt from</w:t>
      </w:r>
      <w:r w:rsidR="00AD765D">
        <w:rPr>
          <w:rFonts w:ascii="Arial" w:hAnsi="Arial" w:cs="Arial"/>
          <w:color w:val="000000"/>
          <w:sz w:val="24"/>
          <w:szCs w:val="24"/>
          <w:shd w:val="clear" w:color="auto" w:fill="FFFFFF"/>
        </w:rPr>
        <w:t xml:space="preserve"> </w:t>
      </w:r>
      <w:r w:rsidR="00AD765D" w:rsidRPr="00AD765D">
        <w:rPr>
          <w:rFonts w:ascii="Arial" w:hAnsi="Arial" w:cs="Arial"/>
          <w:color w:val="000000"/>
          <w:sz w:val="24"/>
          <w:szCs w:val="24"/>
          <w:shd w:val="clear" w:color="auto" w:fill="FFFFFF"/>
        </w:rPr>
        <w:t>https://www.swotandpestle.com/visa/</w:t>
      </w:r>
    </w:p>
    <w:p w:rsidR="009D44BA" w:rsidRDefault="009D44BA"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DA69A2" w:rsidRDefault="00DA69A2"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DA69A2" w:rsidRDefault="00280FB9"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Strengths</w:t>
      </w:r>
    </w:p>
    <w:p w:rsidR="00DA69A2" w:rsidRDefault="00F26D36" w:rsidP="00F26D36">
      <w:pPr>
        <w:pStyle w:val="ListParagraph"/>
        <w:numPr>
          <w:ilvl w:val="0"/>
          <w:numId w:val="2"/>
        </w:numPr>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Leading operator for digital transactions and segment leader .Most customers prefer Visa to its competitors as research has shown that majority of debit and credit card holders prefer Visa over others.</w:t>
      </w:r>
    </w:p>
    <w:p w:rsidR="00F26D36" w:rsidRDefault="00F26D36"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F26D36" w:rsidRDefault="00F26D36" w:rsidP="00F26D36">
      <w:pPr>
        <w:pStyle w:val="ListParagraph"/>
        <w:numPr>
          <w:ilvl w:val="0"/>
          <w:numId w:val="2"/>
        </w:numPr>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Largest Market Share. Visa Inc had a market share of about 52% among all the competitors and this gives them a competitive advantage.</w:t>
      </w:r>
    </w:p>
    <w:p w:rsidR="00F26D36" w:rsidRPr="00F26D36" w:rsidRDefault="00F26D36" w:rsidP="00F26D36">
      <w:pPr>
        <w:pStyle w:val="ListParagraph"/>
        <w:rPr>
          <w:rFonts w:ascii="Arial" w:eastAsia="Times New Roman" w:hAnsi="Arial" w:cs="Arial"/>
          <w:bCs/>
          <w:color w:val="000000"/>
          <w:sz w:val="24"/>
          <w:szCs w:val="24"/>
          <w:lang w:eastAsia="en-GB"/>
        </w:rPr>
      </w:pPr>
    </w:p>
    <w:p w:rsidR="00F26D36" w:rsidRDefault="00F26D36" w:rsidP="00F26D36">
      <w:pPr>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          </w:t>
      </w:r>
      <w:r w:rsidR="00770306">
        <w:rPr>
          <w:rFonts w:ascii="Arial" w:eastAsia="Times New Roman" w:hAnsi="Arial" w:cs="Arial"/>
          <w:bCs/>
          <w:color w:val="000000"/>
          <w:sz w:val="24"/>
          <w:szCs w:val="24"/>
          <w:lang w:eastAsia="en-GB"/>
        </w:rPr>
        <w:t xml:space="preserve"> </w:t>
      </w:r>
      <w:r>
        <w:rPr>
          <w:rFonts w:ascii="Arial" w:eastAsia="Times New Roman" w:hAnsi="Arial" w:cs="Arial"/>
          <w:bCs/>
          <w:color w:val="000000"/>
          <w:sz w:val="24"/>
          <w:szCs w:val="24"/>
          <w:lang w:eastAsia="en-GB"/>
        </w:rPr>
        <w:t>Weakness</w:t>
      </w:r>
    </w:p>
    <w:p w:rsidR="00770306" w:rsidRDefault="00770306" w:rsidP="00770306">
      <w:pPr>
        <w:pStyle w:val="ListParagraph"/>
        <w:numPr>
          <w:ilvl w:val="1"/>
          <w:numId w:val="4"/>
        </w:numPr>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r w:rsidRPr="00770306">
        <w:rPr>
          <w:rFonts w:ascii="Arial" w:eastAsia="Times New Roman" w:hAnsi="Arial" w:cs="Arial"/>
          <w:bCs/>
          <w:color w:val="000000"/>
          <w:sz w:val="24"/>
          <w:szCs w:val="24"/>
          <w:lang w:eastAsia="en-GB"/>
        </w:rPr>
        <w:t>Surging Operating Expenditure</w:t>
      </w:r>
      <w:r w:rsidR="00B368F0">
        <w:rPr>
          <w:rFonts w:ascii="Arial" w:eastAsia="Times New Roman" w:hAnsi="Arial" w:cs="Arial"/>
          <w:bCs/>
          <w:color w:val="000000"/>
          <w:sz w:val="24"/>
          <w:szCs w:val="24"/>
          <w:lang w:eastAsia="en-GB"/>
        </w:rPr>
        <w:t xml:space="preserve">. The industry is a very competitive one and hence the need for improvement and development resulting in increased operating expenditure. The </w:t>
      </w:r>
      <w:proofErr w:type="gramStart"/>
      <w:r w:rsidR="00B368F0">
        <w:rPr>
          <w:rFonts w:ascii="Arial" w:eastAsia="Times New Roman" w:hAnsi="Arial" w:cs="Arial"/>
          <w:bCs/>
          <w:color w:val="000000"/>
          <w:sz w:val="24"/>
          <w:szCs w:val="24"/>
          <w:lang w:eastAsia="en-GB"/>
        </w:rPr>
        <w:t>Except</w:t>
      </w:r>
      <w:proofErr w:type="gramEnd"/>
      <w:r w:rsidR="00B368F0">
        <w:rPr>
          <w:rFonts w:ascii="Arial" w:eastAsia="Times New Roman" w:hAnsi="Arial" w:cs="Arial"/>
          <w:bCs/>
          <w:color w:val="000000"/>
          <w:sz w:val="24"/>
          <w:szCs w:val="24"/>
          <w:lang w:eastAsia="en-GB"/>
        </w:rPr>
        <w:t xml:space="preserve"> below shows increased operating expenses of 26%.</w:t>
      </w:r>
    </w:p>
    <w:p w:rsidR="00B368F0" w:rsidRPr="00770306" w:rsidRDefault="00B368F0" w:rsidP="00B368F0">
      <w:pPr>
        <w:pStyle w:val="ListParagraph"/>
        <w:shd w:val="clear" w:color="auto" w:fill="FFFFFF"/>
        <w:spacing w:before="100" w:beforeAutospacing="1" w:after="100" w:afterAutospacing="1" w:line="240" w:lineRule="auto"/>
        <w:ind w:left="1440"/>
        <w:outlineLvl w:val="5"/>
        <w:rPr>
          <w:rFonts w:ascii="Arial" w:eastAsia="Times New Roman" w:hAnsi="Arial" w:cs="Arial"/>
          <w:bCs/>
          <w:color w:val="000000"/>
          <w:sz w:val="24"/>
          <w:szCs w:val="24"/>
          <w:lang w:eastAsia="en-GB"/>
        </w:rPr>
      </w:pPr>
      <w:r>
        <w:rPr>
          <w:rFonts w:ascii="Arial" w:eastAsia="Times New Roman" w:hAnsi="Arial" w:cs="Arial"/>
          <w:bCs/>
          <w:noProof/>
          <w:color w:val="000000"/>
          <w:sz w:val="24"/>
          <w:szCs w:val="24"/>
          <w:lang w:eastAsia="en-GB"/>
        </w:rPr>
        <w:lastRenderedPageBreak/>
        <w:drawing>
          <wp:inline distT="0" distB="0" distL="0" distR="0">
            <wp:extent cx="5731510" cy="994646"/>
            <wp:effectExtent l="19050" t="0" r="254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731510" cy="994646"/>
                    </a:xfrm>
                    <a:prstGeom prst="rect">
                      <a:avLst/>
                    </a:prstGeom>
                    <a:noFill/>
                    <a:ln w="9525">
                      <a:noFill/>
                      <a:miter lim="800000"/>
                      <a:headEnd/>
                      <a:tailEnd/>
                    </a:ln>
                  </pic:spPr>
                </pic:pic>
              </a:graphicData>
            </a:graphic>
          </wp:inline>
        </w:drawing>
      </w:r>
    </w:p>
    <w:p w:rsidR="00DA69A2" w:rsidRPr="00436CDF" w:rsidRDefault="00770306" w:rsidP="009D44BA">
      <w:pPr>
        <w:pStyle w:val="ListParagraph"/>
        <w:numPr>
          <w:ilvl w:val="1"/>
          <w:numId w:val="4"/>
        </w:numPr>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r w:rsidRPr="00436CDF">
        <w:rPr>
          <w:rFonts w:ascii="Arial" w:eastAsia="Times New Roman" w:hAnsi="Arial" w:cs="Arial"/>
          <w:bCs/>
          <w:color w:val="000000"/>
          <w:sz w:val="24"/>
          <w:szCs w:val="24"/>
          <w:lang w:eastAsia="en-GB"/>
        </w:rPr>
        <w:t>Heavy dependency on contractual relationship.</w:t>
      </w:r>
      <w:r w:rsidR="00436CDF" w:rsidRPr="00436CDF">
        <w:rPr>
          <w:rFonts w:ascii="Arial" w:eastAsia="Times New Roman" w:hAnsi="Arial" w:cs="Arial"/>
          <w:bCs/>
          <w:color w:val="000000"/>
          <w:sz w:val="24"/>
          <w:szCs w:val="24"/>
          <w:lang w:eastAsia="en-GB"/>
        </w:rPr>
        <w:t xml:space="preserve"> This exposes the company to contract renegotiations and </w:t>
      </w:r>
      <w:r w:rsidR="00AD765D">
        <w:rPr>
          <w:rFonts w:ascii="Arial" w:eastAsia="Times New Roman" w:hAnsi="Arial" w:cs="Arial"/>
          <w:bCs/>
          <w:color w:val="000000"/>
          <w:sz w:val="24"/>
          <w:szCs w:val="24"/>
          <w:lang w:eastAsia="en-GB"/>
        </w:rPr>
        <w:t xml:space="preserve">also </w:t>
      </w:r>
      <w:r w:rsidR="00436CDF">
        <w:rPr>
          <w:rFonts w:ascii="Arial" w:eastAsia="Times New Roman" w:hAnsi="Arial" w:cs="Arial"/>
          <w:bCs/>
          <w:color w:val="000000"/>
          <w:sz w:val="24"/>
          <w:szCs w:val="24"/>
          <w:lang w:eastAsia="en-GB"/>
        </w:rPr>
        <w:t>control over some of the process flow.</w:t>
      </w:r>
    </w:p>
    <w:p w:rsidR="00DA69A2" w:rsidRDefault="00DA69A2"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DA69A2" w:rsidRDefault="00DA69A2"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DA69A2" w:rsidRDefault="00DA69A2"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DA69A2" w:rsidRDefault="00DA69A2"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DA69A2" w:rsidRDefault="00DA69A2"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DA69A2" w:rsidRDefault="00DA69A2"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DA69A2" w:rsidRDefault="00DA69A2"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DA69A2" w:rsidRDefault="00DA69A2"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DA69A2" w:rsidRDefault="00DA69A2"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PESTLE GRID</w:t>
      </w:r>
    </w:p>
    <w:p w:rsidR="00AD765D" w:rsidRDefault="00AD765D"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The PESTLE analysis gives insight of the impact of key external factors (Political, </w:t>
      </w:r>
      <w:proofErr w:type="gramStart"/>
      <w:r>
        <w:rPr>
          <w:rFonts w:ascii="Arial" w:eastAsia="Times New Roman" w:hAnsi="Arial" w:cs="Arial"/>
          <w:bCs/>
          <w:color w:val="000000"/>
          <w:sz w:val="24"/>
          <w:szCs w:val="24"/>
          <w:lang w:eastAsia="en-GB"/>
        </w:rPr>
        <w:t>Economic ,</w:t>
      </w:r>
      <w:proofErr w:type="gramEnd"/>
      <w:r>
        <w:rPr>
          <w:rFonts w:ascii="Arial" w:eastAsia="Times New Roman" w:hAnsi="Arial" w:cs="Arial"/>
          <w:bCs/>
          <w:color w:val="000000"/>
          <w:sz w:val="24"/>
          <w:szCs w:val="24"/>
          <w:lang w:eastAsia="en-GB"/>
        </w:rPr>
        <w:t xml:space="preserve"> Social, Technological, Legal and Environmental)on the macro environment of an organisation. Below is the PESTLE grid for Visa Inc</w:t>
      </w:r>
    </w:p>
    <w:p w:rsidR="00B46C29" w:rsidRDefault="00B46C29"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B46C29" w:rsidRDefault="00DA69A2" w:rsidP="00B46C29">
      <w:pPr>
        <w:pStyle w:val="ListParagraph"/>
        <w:shd w:val="clear" w:color="auto" w:fill="FFFFFF"/>
        <w:spacing w:before="100" w:beforeAutospacing="1" w:after="100" w:afterAutospacing="1" w:line="240" w:lineRule="auto"/>
        <w:outlineLvl w:val="5"/>
        <w:rPr>
          <w:rFonts w:ascii="Arial" w:hAnsi="Arial" w:cs="Arial"/>
          <w:color w:val="000000"/>
          <w:sz w:val="24"/>
          <w:szCs w:val="24"/>
          <w:shd w:val="clear" w:color="auto" w:fill="FFFFFF"/>
        </w:rPr>
      </w:pPr>
      <w:r>
        <w:rPr>
          <w:rFonts w:ascii="Arial" w:eastAsia="Times New Roman" w:hAnsi="Arial" w:cs="Arial"/>
          <w:bCs/>
          <w:noProof/>
          <w:color w:val="000000"/>
          <w:sz w:val="24"/>
          <w:szCs w:val="24"/>
          <w:lang w:eastAsia="en-GB"/>
        </w:rPr>
        <w:drawing>
          <wp:inline distT="0" distB="0" distL="0" distR="0">
            <wp:extent cx="5731510" cy="4068882"/>
            <wp:effectExtent l="1905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srcRect/>
                    <a:stretch>
                      <a:fillRect/>
                    </a:stretch>
                  </pic:blipFill>
                  <pic:spPr bwMode="auto">
                    <a:xfrm>
                      <a:off x="0" y="0"/>
                      <a:ext cx="5731510" cy="4068882"/>
                    </a:xfrm>
                    <a:prstGeom prst="rect">
                      <a:avLst/>
                    </a:prstGeom>
                    <a:noFill/>
                    <a:ln w="9525">
                      <a:noFill/>
                      <a:miter lim="800000"/>
                      <a:headEnd/>
                      <a:tailEnd/>
                    </a:ln>
                  </pic:spPr>
                </pic:pic>
              </a:graphicData>
            </a:graphic>
          </wp:inline>
        </w:drawing>
      </w:r>
      <w:r w:rsidR="00B46C29" w:rsidRPr="00B46C29">
        <w:rPr>
          <w:rFonts w:ascii="Arial" w:hAnsi="Arial" w:cs="Arial"/>
          <w:color w:val="000000"/>
          <w:sz w:val="24"/>
          <w:szCs w:val="24"/>
          <w:shd w:val="clear" w:color="auto" w:fill="FFFFFF"/>
        </w:rPr>
        <w:t xml:space="preserve"> </w:t>
      </w:r>
      <w:r w:rsidR="00B46C29">
        <w:rPr>
          <w:rFonts w:ascii="Arial" w:hAnsi="Arial" w:cs="Arial"/>
          <w:color w:val="000000"/>
          <w:sz w:val="24"/>
          <w:szCs w:val="24"/>
          <w:shd w:val="clear" w:color="auto" w:fill="FFFFFF"/>
        </w:rPr>
        <w:t xml:space="preserve">Excerpt from </w:t>
      </w:r>
      <w:r w:rsidR="00B46C29" w:rsidRPr="00AD765D">
        <w:rPr>
          <w:rFonts w:ascii="Arial" w:hAnsi="Arial" w:cs="Arial"/>
          <w:color w:val="000000"/>
          <w:sz w:val="24"/>
          <w:szCs w:val="24"/>
          <w:shd w:val="clear" w:color="auto" w:fill="FFFFFF"/>
        </w:rPr>
        <w:t>https://www.swotandpestle.com/visa/</w:t>
      </w:r>
    </w:p>
    <w:p w:rsidR="00B46C29" w:rsidRDefault="00B46C29" w:rsidP="00B46C29">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DA69A2" w:rsidRDefault="00DA69A2"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p w:rsidR="00B46C29" w:rsidRPr="007433E3" w:rsidRDefault="00B46C29" w:rsidP="009D44BA">
      <w:pPr>
        <w:pStyle w:val="ListParagraph"/>
        <w:shd w:val="clear" w:color="auto" w:fill="FFFFFF"/>
        <w:spacing w:before="100" w:beforeAutospacing="1" w:after="100" w:afterAutospacing="1" w:line="240" w:lineRule="auto"/>
        <w:outlineLvl w:val="5"/>
        <w:rPr>
          <w:rFonts w:ascii="Arial" w:eastAsia="Times New Roman" w:hAnsi="Arial" w:cs="Arial"/>
          <w:bCs/>
          <w:color w:val="000000"/>
          <w:sz w:val="24"/>
          <w:szCs w:val="24"/>
          <w:lang w:eastAsia="en-GB"/>
        </w:rPr>
      </w:pPr>
    </w:p>
    <w:sectPr w:rsidR="00B46C29" w:rsidRPr="007433E3" w:rsidSect="009922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4D28"/>
    <w:multiLevelType w:val="hybridMultilevel"/>
    <w:tmpl w:val="85AE06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A95496C"/>
    <w:multiLevelType w:val="hybridMultilevel"/>
    <w:tmpl w:val="D20EE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99F76B1"/>
    <w:multiLevelType w:val="hybridMultilevel"/>
    <w:tmpl w:val="98A0D9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699462D"/>
    <w:multiLevelType w:val="hybridMultilevel"/>
    <w:tmpl w:val="CD26B0C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D0B29"/>
    <w:rsid w:val="00092DA3"/>
    <w:rsid w:val="000A0273"/>
    <w:rsid w:val="00280FB9"/>
    <w:rsid w:val="00410FAE"/>
    <w:rsid w:val="00436CDF"/>
    <w:rsid w:val="00552A4A"/>
    <w:rsid w:val="0058079E"/>
    <w:rsid w:val="00595C4A"/>
    <w:rsid w:val="005D1EB5"/>
    <w:rsid w:val="00663A89"/>
    <w:rsid w:val="007339AF"/>
    <w:rsid w:val="007433E3"/>
    <w:rsid w:val="00770306"/>
    <w:rsid w:val="00771CED"/>
    <w:rsid w:val="007D2B8A"/>
    <w:rsid w:val="00860F70"/>
    <w:rsid w:val="0099229A"/>
    <w:rsid w:val="009959BE"/>
    <w:rsid w:val="009D44BA"/>
    <w:rsid w:val="00A20DB4"/>
    <w:rsid w:val="00AD765D"/>
    <w:rsid w:val="00AE53F9"/>
    <w:rsid w:val="00AF56A6"/>
    <w:rsid w:val="00B042CD"/>
    <w:rsid w:val="00B368F0"/>
    <w:rsid w:val="00B46C29"/>
    <w:rsid w:val="00B63256"/>
    <w:rsid w:val="00C13C3C"/>
    <w:rsid w:val="00C35E95"/>
    <w:rsid w:val="00D650E1"/>
    <w:rsid w:val="00DA69A2"/>
    <w:rsid w:val="00DD0B29"/>
    <w:rsid w:val="00E56D0E"/>
    <w:rsid w:val="00F26D36"/>
    <w:rsid w:val="00F63F2E"/>
    <w:rsid w:val="00FC103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29A"/>
  </w:style>
  <w:style w:type="paragraph" w:styleId="Heading6">
    <w:name w:val="heading 6"/>
    <w:basedOn w:val="Normal"/>
    <w:link w:val="Heading6Char"/>
    <w:uiPriority w:val="9"/>
    <w:qFormat/>
    <w:rsid w:val="00771CED"/>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B8A"/>
    <w:rPr>
      <w:rFonts w:ascii="Tahoma" w:hAnsi="Tahoma" w:cs="Tahoma"/>
      <w:sz w:val="16"/>
      <w:szCs w:val="16"/>
    </w:rPr>
  </w:style>
  <w:style w:type="paragraph" w:styleId="ListParagraph">
    <w:name w:val="List Paragraph"/>
    <w:basedOn w:val="Normal"/>
    <w:uiPriority w:val="34"/>
    <w:qFormat/>
    <w:rsid w:val="00E56D0E"/>
    <w:pPr>
      <w:ind w:left="720"/>
      <w:contextualSpacing/>
    </w:pPr>
  </w:style>
  <w:style w:type="paragraph" w:styleId="NormalWeb">
    <w:name w:val="Normal (Web)"/>
    <w:basedOn w:val="Normal"/>
    <w:uiPriority w:val="99"/>
    <w:unhideWhenUsed/>
    <w:rsid w:val="00860F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60F70"/>
    <w:rPr>
      <w:b/>
      <w:bCs/>
    </w:rPr>
  </w:style>
  <w:style w:type="character" w:customStyle="1" w:styleId="Heading6Char">
    <w:name w:val="Heading 6 Char"/>
    <w:basedOn w:val="DefaultParagraphFont"/>
    <w:link w:val="Heading6"/>
    <w:uiPriority w:val="9"/>
    <w:rsid w:val="00771CED"/>
    <w:rPr>
      <w:rFonts w:ascii="Times New Roman" w:eastAsia="Times New Roman" w:hAnsi="Times New Roman" w:cs="Times New Roman"/>
      <w:b/>
      <w:bCs/>
      <w:sz w:val="15"/>
      <w:szCs w:val="15"/>
      <w:lang w:eastAsia="en-GB"/>
    </w:rPr>
  </w:style>
</w:styles>
</file>

<file path=word/webSettings.xml><?xml version="1.0" encoding="utf-8"?>
<w:webSettings xmlns:r="http://schemas.openxmlformats.org/officeDocument/2006/relationships" xmlns:w="http://schemas.openxmlformats.org/wordprocessingml/2006/main">
  <w:divs>
    <w:div w:id="211115210">
      <w:bodyDiv w:val="1"/>
      <w:marLeft w:val="0"/>
      <w:marRight w:val="0"/>
      <w:marTop w:val="0"/>
      <w:marBottom w:val="0"/>
      <w:divBdr>
        <w:top w:val="none" w:sz="0" w:space="0" w:color="auto"/>
        <w:left w:val="none" w:sz="0" w:space="0" w:color="auto"/>
        <w:bottom w:val="none" w:sz="0" w:space="0" w:color="auto"/>
        <w:right w:val="none" w:sz="0" w:space="0" w:color="auto"/>
      </w:divBdr>
    </w:div>
    <w:div w:id="407923336">
      <w:bodyDiv w:val="1"/>
      <w:marLeft w:val="0"/>
      <w:marRight w:val="0"/>
      <w:marTop w:val="0"/>
      <w:marBottom w:val="0"/>
      <w:divBdr>
        <w:top w:val="none" w:sz="0" w:space="0" w:color="auto"/>
        <w:left w:val="none" w:sz="0" w:space="0" w:color="auto"/>
        <w:bottom w:val="none" w:sz="0" w:space="0" w:color="auto"/>
        <w:right w:val="none" w:sz="0" w:space="0" w:color="auto"/>
      </w:divBdr>
    </w:div>
    <w:div w:id="497699822">
      <w:bodyDiv w:val="1"/>
      <w:marLeft w:val="0"/>
      <w:marRight w:val="0"/>
      <w:marTop w:val="0"/>
      <w:marBottom w:val="0"/>
      <w:divBdr>
        <w:top w:val="none" w:sz="0" w:space="0" w:color="auto"/>
        <w:left w:val="none" w:sz="0" w:space="0" w:color="auto"/>
        <w:bottom w:val="none" w:sz="0" w:space="0" w:color="auto"/>
        <w:right w:val="none" w:sz="0" w:space="0" w:color="auto"/>
      </w:divBdr>
    </w:div>
    <w:div w:id="1811558145">
      <w:bodyDiv w:val="1"/>
      <w:marLeft w:val="0"/>
      <w:marRight w:val="0"/>
      <w:marTop w:val="0"/>
      <w:marBottom w:val="0"/>
      <w:divBdr>
        <w:top w:val="none" w:sz="0" w:space="0" w:color="auto"/>
        <w:left w:val="none" w:sz="0" w:space="0" w:color="auto"/>
        <w:bottom w:val="none" w:sz="0" w:space="0" w:color="auto"/>
        <w:right w:val="none" w:sz="0" w:space="0" w:color="auto"/>
      </w:divBdr>
    </w:div>
    <w:div w:id="1934052828">
      <w:bodyDiv w:val="1"/>
      <w:marLeft w:val="0"/>
      <w:marRight w:val="0"/>
      <w:marTop w:val="0"/>
      <w:marBottom w:val="0"/>
      <w:divBdr>
        <w:top w:val="none" w:sz="0" w:space="0" w:color="auto"/>
        <w:left w:val="none" w:sz="0" w:space="0" w:color="auto"/>
        <w:bottom w:val="none" w:sz="0" w:space="0" w:color="auto"/>
        <w:right w:val="none" w:sz="0" w:space="0" w:color="auto"/>
      </w:divBdr>
    </w:div>
    <w:div w:id="199251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4334</TotalTime>
  <Pages>5</Pages>
  <Words>695</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2023-08-23T22:50:00Z</dcterms:created>
  <dcterms:modified xsi:type="dcterms:W3CDTF">2023-08-30T11:31:00Z</dcterms:modified>
</cp:coreProperties>
</file>